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3053" w:tblpY="3418"/>
        <w:tblW w:w="4000" w:type="pct"/>
        <w:tblBorders>
          <w:left w:val="single" w:sz="18" w:space="0" w:color="4F81BD"/>
        </w:tblBorders>
        <w:tblLook w:val="04A0" w:firstRow="1" w:lastRow="0" w:firstColumn="1" w:lastColumn="0" w:noHBand="0" w:noVBand="1"/>
      </w:tblPr>
      <w:tblGrid>
        <w:gridCol w:w="6663"/>
      </w:tblGrid>
      <w:tr w:rsidR="00D218B5" w:rsidRPr="0093293A" w14:paraId="4E62E522" w14:textId="77777777" w:rsidTr="00D678CE">
        <w:tc>
          <w:tcPr>
            <w:tcW w:w="6663" w:type="dxa"/>
            <w:tcMar>
              <w:top w:w="216" w:type="dxa"/>
              <w:left w:w="115" w:type="dxa"/>
              <w:bottom w:w="216" w:type="dxa"/>
              <w:right w:w="115" w:type="dxa"/>
            </w:tcMar>
          </w:tcPr>
          <w:p w14:paraId="71972492" w14:textId="77777777" w:rsidR="006E0755" w:rsidRPr="0093293A" w:rsidRDefault="00626F46" w:rsidP="00D678CE">
            <w:pPr>
              <w:pStyle w:val="NoSpacing"/>
              <w:rPr>
                <w:rFonts w:ascii="Cambria" w:eastAsia="Times New Roman" w:hAnsi="Cambria" w:cs="Times New Roman"/>
                <w:lang w:val="en-GB"/>
              </w:rPr>
            </w:pPr>
            <w:r w:rsidRPr="0093293A">
              <w:rPr>
                <w:rFonts w:ascii="Cambria" w:eastAsia="Times New Roman" w:hAnsi="Cambria" w:cs="Times New Roman"/>
                <w:lang w:val="en-GB"/>
              </w:rPr>
              <w:t xml:space="preserve"> </w:t>
            </w:r>
            <w:r w:rsidR="00C9485D" w:rsidRPr="0093293A">
              <w:rPr>
                <w:rFonts w:ascii="Cambria" w:eastAsia="Times New Roman" w:hAnsi="Cambria" w:cs="Times New Roman"/>
                <w:lang w:val="en-GB"/>
              </w:rPr>
              <w:t xml:space="preserve"> </w:t>
            </w:r>
            <w:r w:rsidR="006E0755" w:rsidRPr="0093293A">
              <w:rPr>
                <w:noProof/>
                <w:lang w:val="de-CH" w:eastAsia="zh-CN"/>
              </w:rPr>
              <w:drawing>
                <wp:inline distT="0" distB="0" distL="0" distR="0" wp14:anchorId="678F3D05" wp14:editId="7D24DBFA">
                  <wp:extent cx="1750899" cy="855023"/>
                  <wp:effectExtent l="0" t="0" r="1905" b="2540"/>
                  <wp:docPr id="45" name="Picture 45" descr="https://encrypted-tbn0.gstatic.com/images?q=tbn:ANd9GcRI0tSA9J54dvaOWLi9D_G-6cLzeKDr7N03k11SFbEztv7MtqX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I0tSA9J54dvaOWLi9D_G-6cLzeKDr7N03k11SFbEztv7MtqXJv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9281" cy="859116"/>
                          </a:xfrm>
                          <a:prstGeom prst="rect">
                            <a:avLst/>
                          </a:prstGeom>
                          <a:noFill/>
                          <a:ln>
                            <a:noFill/>
                          </a:ln>
                        </pic:spPr>
                      </pic:pic>
                    </a:graphicData>
                  </a:graphic>
                </wp:inline>
              </w:drawing>
            </w:r>
          </w:p>
        </w:tc>
      </w:tr>
      <w:tr w:rsidR="00D218B5" w:rsidRPr="0093293A" w14:paraId="02B4F211" w14:textId="77777777" w:rsidTr="00D678CE">
        <w:tc>
          <w:tcPr>
            <w:tcW w:w="6663" w:type="dxa"/>
          </w:tcPr>
          <w:p w14:paraId="42FD1900" w14:textId="77777777" w:rsidR="00D218B5" w:rsidRPr="0093293A" w:rsidRDefault="0014267C" w:rsidP="00D678CE">
            <w:pPr>
              <w:pStyle w:val="NoSpacing"/>
              <w:rPr>
                <w:rFonts w:ascii="Cambria" w:eastAsia="Times New Roman" w:hAnsi="Cambria" w:cs="Times New Roman"/>
                <w:color w:val="4F81BD"/>
                <w:sz w:val="72"/>
                <w:szCs w:val="80"/>
                <w:lang w:val="en-GB"/>
              </w:rPr>
            </w:pPr>
            <w:r w:rsidRPr="0093293A">
              <w:rPr>
                <w:rFonts w:ascii="Cambria" w:eastAsia="Times New Roman" w:hAnsi="Cambria" w:cs="Times New Roman"/>
                <w:sz w:val="72"/>
                <w:szCs w:val="80"/>
                <w:lang w:val="en-GB"/>
              </w:rPr>
              <w:t>An Investigation of Methods for Predicting Rheumatoid Arthritis Patient Response in Clinical Trials from Clinical Biomarkers</w:t>
            </w:r>
            <w:r w:rsidR="008C2FBB" w:rsidRPr="0093293A">
              <w:rPr>
                <w:rFonts w:ascii="Cambria" w:eastAsia="Times New Roman" w:hAnsi="Cambria" w:cs="Times New Roman"/>
                <w:sz w:val="72"/>
                <w:szCs w:val="80"/>
                <w:lang w:val="en-GB"/>
              </w:rPr>
              <w:t xml:space="preserve"> and Patient Characteristics</w:t>
            </w:r>
          </w:p>
        </w:tc>
      </w:tr>
      <w:tr w:rsidR="00D218B5" w:rsidRPr="0093293A" w14:paraId="3B546D99" w14:textId="77777777" w:rsidTr="00D678CE">
        <w:tc>
          <w:tcPr>
            <w:tcW w:w="6663" w:type="dxa"/>
            <w:tcMar>
              <w:top w:w="216" w:type="dxa"/>
              <w:left w:w="115" w:type="dxa"/>
              <w:bottom w:w="216" w:type="dxa"/>
              <w:right w:w="115" w:type="dxa"/>
            </w:tcMar>
          </w:tcPr>
          <w:p w14:paraId="72B71A37" w14:textId="742C061D" w:rsidR="00D218B5" w:rsidRPr="0093293A" w:rsidRDefault="00565D86" w:rsidP="00D678CE">
            <w:pPr>
              <w:pStyle w:val="NoSpacing"/>
              <w:rPr>
                <w:rFonts w:ascii="Cambria" w:eastAsia="Times New Roman" w:hAnsi="Cambria" w:cs="Times New Roman"/>
                <w:sz w:val="20"/>
                <w:lang w:val="en-GB"/>
              </w:rPr>
            </w:pPr>
            <w:r w:rsidRPr="0093293A">
              <w:rPr>
                <w:rFonts w:ascii="Cambria" w:eastAsia="Times New Roman" w:hAnsi="Cambria" w:cs="Times New Roman"/>
                <w:sz w:val="20"/>
                <w:lang w:val="en-GB"/>
              </w:rPr>
              <w:t xml:space="preserve">Thesis submitted in </w:t>
            </w:r>
            <w:r w:rsidR="0093293A" w:rsidRPr="0093293A">
              <w:rPr>
                <w:rFonts w:ascii="Cambria" w:eastAsia="Times New Roman" w:hAnsi="Cambria" w:cs="Times New Roman"/>
                <w:sz w:val="20"/>
                <w:lang w:val="en-GB"/>
              </w:rPr>
              <w:t>Fulfilment</w:t>
            </w:r>
            <w:r w:rsidRPr="0093293A">
              <w:rPr>
                <w:rFonts w:ascii="Cambria" w:eastAsia="Times New Roman" w:hAnsi="Cambria" w:cs="Times New Roman"/>
                <w:sz w:val="20"/>
                <w:lang w:val="en-GB"/>
              </w:rPr>
              <w:t xml:space="preserve"> for the Degree of Doctor of Philosophy</w:t>
            </w:r>
          </w:p>
          <w:p w14:paraId="757597FB" w14:textId="77777777" w:rsidR="00565D86" w:rsidRPr="0093293A" w:rsidRDefault="00565D86" w:rsidP="00D678CE">
            <w:pPr>
              <w:pStyle w:val="NoSpacing"/>
              <w:rPr>
                <w:rFonts w:ascii="Cambria" w:eastAsia="Times New Roman" w:hAnsi="Cambria" w:cs="Times New Roman"/>
                <w:sz w:val="20"/>
                <w:lang w:val="en-GB"/>
              </w:rPr>
            </w:pPr>
            <w:r w:rsidRPr="0093293A">
              <w:rPr>
                <w:rFonts w:ascii="Cambria" w:eastAsia="Times New Roman" w:hAnsi="Cambria" w:cs="Times New Roman"/>
                <w:sz w:val="20"/>
                <w:lang w:val="en-GB"/>
              </w:rPr>
              <w:t>School of Health and Related Research (ScHARR)</w:t>
            </w:r>
          </w:p>
        </w:tc>
      </w:tr>
    </w:tbl>
    <w:p w14:paraId="30FD5256" w14:textId="77777777" w:rsidR="00D218B5" w:rsidRPr="0093293A" w:rsidRDefault="00D218B5">
      <w:pPr>
        <w:rPr>
          <w:sz w:val="18"/>
        </w:rPr>
      </w:pPr>
    </w:p>
    <w:p w14:paraId="014C7939" w14:textId="77777777" w:rsidR="00D218B5" w:rsidRPr="0093293A" w:rsidRDefault="00D218B5">
      <w:pPr>
        <w:rPr>
          <w:sz w:val="18"/>
        </w:rPr>
      </w:pPr>
    </w:p>
    <w:tbl>
      <w:tblPr>
        <w:tblpPr w:leftFromText="187" w:rightFromText="187" w:horzAnchor="margin" w:tblpXSpec="center" w:tblpYSpec="bottom"/>
        <w:tblW w:w="4000" w:type="pct"/>
        <w:tblLook w:val="04A0" w:firstRow="1" w:lastRow="0" w:firstColumn="1" w:lastColumn="0" w:noHBand="0" w:noVBand="1"/>
      </w:tblPr>
      <w:tblGrid>
        <w:gridCol w:w="6682"/>
      </w:tblGrid>
      <w:tr w:rsidR="00D218B5" w:rsidRPr="0093293A" w14:paraId="5B6D9797" w14:textId="77777777">
        <w:tc>
          <w:tcPr>
            <w:tcW w:w="7672" w:type="dxa"/>
            <w:tcMar>
              <w:top w:w="216" w:type="dxa"/>
              <w:left w:w="115" w:type="dxa"/>
              <w:bottom w:w="216" w:type="dxa"/>
              <w:right w:w="115" w:type="dxa"/>
            </w:tcMar>
          </w:tcPr>
          <w:p w14:paraId="6DD33A39" w14:textId="77777777" w:rsidR="00D218B5" w:rsidRPr="0093293A" w:rsidRDefault="00D218B5" w:rsidP="00565D86">
            <w:pPr>
              <w:pStyle w:val="NoSpacing"/>
              <w:rPr>
                <w:color w:val="4F81BD"/>
                <w:sz w:val="20"/>
                <w:lang w:val="en-GB"/>
              </w:rPr>
            </w:pPr>
            <w:r w:rsidRPr="0093293A">
              <w:rPr>
                <w:sz w:val="20"/>
                <w:lang w:val="en-GB"/>
              </w:rPr>
              <w:lastRenderedPageBreak/>
              <w:t xml:space="preserve">Paul Mahoney </w:t>
            </w:r>
            <w:r w:rsidR="00565D86" w:rsidRPr="0093293A">
              <w:rPr>
                <w:sz w:val="20"/>
                <w:lang w:val="en-GB"/>
              </w:rPr>
              <w:t>2017</w:t>
            </w:r>
          </w:p>
        </w:tc>
      </w:tr>
    </w:tbl>
    <w:p w14:paraId="165D5D0A" w14:textId="77777777" w:rsidR="00D218B5" w:rsidRPr="0093293A" w:rsidRDefault="00D218B5"/>
    <w:p w14:paraId="16C712AA" w14:textId="77777777" w:rsidR="001A755F" w:rsidRPr="0093293A" w:rsidRDefault="001A755F" w:rsidP="00D678CE">
      <w:pPr>
        <w:pStyle w:val="Heading2"/>
        <w:numPr>
          <w:ilvl w:val="0"/>
          <w:numId w:val="0"/>
        </w:numPr>
      </w:pPr>
      <w:bookmarkStart w:id="0" w:name="_Toc497146520"/>
      <w:bookmarkStart w:id="1" w:name="_Toc518027138"/>
      <w:r w:rsidRPr="0093293A">
        <w:t>Acknowledgements</w:t>
      </w:r>
      <w:bookmarkEnd w:id="0"/>
      <w:bookmarkEnd w:id="1"/>
    </w:p>
    <w:p w14:paraId="6E23C8EA" w14:textId="77777777" w:rsidR="001A755F" w:rsidRPr="0093293A" w:rsidRDefault="001A755F" w:rsidP="001A755F"/>
    <w:p w14:paraId="6DDFABF2" w14:textId="77777777" w:rsidR="00804160" w:rsidRPr="0093293A" w:rsidRDefault="00804160" w:rsidP="00804160">
      <w:pPr>
        <w:spacing w:line="360" w:lineRule="auto"/>
        <w:jc w:val="both"/>
        <w:rPr>
          <w:szCs w:val="24"/>
        </w:rPr>
      </w:pPr>
      <w:r w:rsidRPr="0093293A">
        <w:rPr>
          <w:szCs w:val="24"/>
        </w:rPr>
        <w:t>This work would not have been completed without the support of individuals and organisations. First and foremost, I would like to express my gratitude to my supervisors, Prof</w:t>
      </w:r>
      <w:r w:rsidR="00D01E44" w:rsidRPr="0093293A">
        <w:rPr>
          <w:szCs w:val="24"/>
        </w:rPr>
        <w:t>essor</w:t>
      </w:r>
      <w:r w:rsidRPr="0093293A">
        <w:rPr>
          <w:szCs w:val="24"/>
        </w:rPr>
        <w:t xml:space="preserve"> Steven Julious and Prof</w:t>
      </w:r>
      <w:r w:rsidR="00D01E44" w:rsidRPr="0093293A">
        <w:rPr>
          <w:szCs w:val="24"/>
        </w:rPr>
        <w:t>essor</w:t>
      </w:r>
      <w:r w:rsidRPr="0093293A">
        <w:rPr>
          <w:szCs w:val="24"/>
        </w:rPr>
        <w:t xml:space="preserve"> Mike Campbell, for their invaluable advice and unwavering support during the course of this research. Their patience has been tested to the limit. </w:t>
      </w:r>
    </w:p>
    <w:p w14:paraId="38D45555" w14:textId="77777777" w:rsidR="00804160" w:rsidRPr="0093293A" w:rsidRDefault="00804160" w:rsidP="00804160">
      <w:pPr>
        <w:spacing w:line="360" w:lineRule="auto"/>
        <w:jc w:val="both"/>
        <w:rPr>
          <w:szCs w:val="24"/>
        </w:rPr>
      </w:pPr>
    </w:p>
    <w:p w14:paraId="44DA5F71" w14:textId="77777777" w:rsidR="001A755F" w:rsidRPr="0093293A" w:rsidRDefault="00804160" w:rsidP="00804160">
      <w:pPr>
        <w:spacing w:line="360" w:lineRule="auto"/>
        <w:jc w:val="both"/>
        <w:rPr>
          <w:szCs w:val="24"/>
        </w:rPr>
      </w:pPr>
      <w:r w:rsidRPr="0093293A">
        <w:rPr>
          <w:szCs w:val="24"/>
        </w:rPr>
        <w:t xml:space="preserve">I would like to thank the Roche Products Limited for providing funding support, study time, use of company facilities and the clinical trial data which form the basis of this research. </w:t>
      </w:r>
    </w:p>
    <w:p w14:paraId="088C496C" w14:textId="77777777" w:rsidR="00804160" w:rsidRPr="0093293A" w:rsidRDefault="00804160" w:rsidP="00804160">
      <w:pPr>
        <w:spacing w:line="360" w:lineRule="auto"/>
        <w:jc w:val="both"/>
        <w:rPr>
          <w:szCs w:val="24"/>
        </w:rPr>
      </w:pPr>
    </w:p>
    <w:p w14:paraId="08E95FC5" w14:textId="77777777" w:rsidR="00804160" w:rsidRPr="0093293A" w:rsidRDefault="00804160">
      <w:pPr>
        <w:rPr>
          <w:rFonts w:ascii="Arial" w:hAnsi="Arial" w:cs="Arial"/>
          <w:b/>
          <w:bCs/>
          <w:i/>
          <w:iCs/>
          <w:sz w:val="28"/>
          <w:szCs w:val="28"/>
        </w:rPr>
      </w:pPr>
      <w:r w:rsidRPr="0093293A">
        <w:br w:type="page"/>
      </w:r>
    </w:p>
    <w:p w14:paraId="7C0BD07F" w14:textId="77777777" w:rsidR="001A755F" w:rsidRPr="0093293A" w:rsidRDefault="001A755F" w:rsidP="005A487F">
      <w:pPr>
        <w:pStyle w:val="Heading2"/>
        <w:numPr>
          <w:ilvl w:val="0"/>
          <w:numId w:val="0"/>
        </w:numPr>
        <w:ind w:left="360"/>
      </w:pPr>
      <w:bookmarkStart w:id="2" w:name="_Toc497146521"/>
      <w:bookmarkStart w:id="3" w:name="_Toc518027139"/>
      <w:r w:rsidRPr="0093293A">
        <w:lastRenderedPageBreak/>
        <w:t>Dedication</w:t>
      </w:r>
      <w:bookmarkEnd w:id="2"/>
      <w:bookmarkEnd w:id="3"/>
    </w:p>
    <w:p w14:paraId="6C4A805C" w14:textId="77777777" w:rsidR="00B86FFF" w:rsidRPr="0093293A" w:rsidRDefault="00B86FFF" w:rsidP="00B86FFF"/>
    <w:p w14:paraId="012B3CBE" w14:textId="77777777" w:rsidR="00B86FFF" w:rsidRPr="0093293A" w:rsidRDefault="00B86FFF" w:rsidP="00B86FFF">
      <w:pPr>
        <w:spacing w:line="360" w:lineRule="auto"/>
        <w:jc w:val="both"/>
        <w:rPr>
          <w:szCs w:val="24"/>
        </w:rPr>
      </w:pPr>
      <w:r w:rsidRPr="0093293A">
        <w:rPr>
          <w:szCs w:val="24"/>
        </w:rPr>
        <w:t>To Michelle, for the encouragement</w:t>
      </w:r>
      <w:r w:rsidR="00134CDC" w:rsidRPr="0093293A">
        <w:rPr>
          <w:szCs w:val="24"/>
        </w:rPr>
        <w:t>, review</w:t>
      </w:r>
      <w:r w:rsidRPr="0093293A">
        <w:rPr>
          <w:szCs w:val="24"/>
        </w:rPr>
        <w:t xml:space="preserve"> and support (and cajoling when needed) to get me to this point. To Luke, Katie and Jeannie in believing I could do it. </w:t>
      </w:r>
    </w:p>
    <w:p w14:paraId="72C5E71D" w14:textId="77777777" w:rsidR="00B86FFF" w:rsidRPr="0093293A" w:rsidRDefault="001A755F" w:rsidP="00B86FFF">
      <w:pPr>
        <w:spacing w:line="360" w:lineRule="auto"/>
        <w:jc w:val="both"/>
        <w:rPr>
          <w:szCs w:val="24"/>
        </w:rPr>
      </w:pPr>
      <w:r w:rsidRPr="0093293A">
        <w:rPr>
          <w:szCs w:val="24"/>
        </w:rPr>
        <w:br w:type="page"/>
      </w:r>
    </w:p>
    <w:p w14:paraId="2D40362E" w14:textId="77777777" w:rsidR="001A755F" w:rsidRPr="0093293A" w:rsidRDefault="001A755F" w:rsidP="005A487F">
      <w:pPr>
        <w:pStyle w:val="Heading2"/>
        <w:numPr>
          <w:ilvl w:val="0"/>
          <w:numId w:val="0"/>
        </w:numPr>
        <w:ind w:left="360"/>
      </w:pPr>
      <w:bookmarkStart w:id="4" w:name="_Toc497146522"/>
      <w:bookmarkStart w:id="5" w:name="_Toc518027140"/>
      <w:r w:rsidRPr="0093293A">
        <w:lastRenderedPageBreak/>
        <w:t>Disclaimer and Author’s Declaration</w:t>
      </w:r>
      <w:bookmarkEnd w:id="4"/>
      <w:bookmarkEnd w:id="5"/>
    </w:p>
    <w:p w14:paraId="136B3E48" w14:textId="77777777" w:rsidR="001A755F" w:rsidRPr="0093293A" w:rsidRDefault="001A755F" w:rsidP="001A755F"/>
    <w:p w14:paraId="14411325" w14:textId="77777777" w:rsidR="001A755F" w:rsidRPr="0093293A" w:rsidRDefault="001A755F" w:rsidP="001A755F">
      <w:pPr>
        <w:spacing w:line="360" w:lineRule="auto"/>
        <w:jc w:val="both"/>
        <w:rPr>
          <w:szCs w:val="24"/>
        </w:rPr>
      </w:pPr>
      <w:r w:rsidRPr="0093293A">
        <w:rPr>
          <w:szCs w:val="24"/>
        </w:rPr>
        <w:t>The views expressed in this research are those of the author and not necessarily those of the organisations of which the author is affiliated. The author has no competing interests to declare.</w:t>
      </w:r>
    </w:p>
    <w:p w14:paraId="1F8834C1" w14:textId="77777777" w:rsidR="001A755F" w:rsidRPr="0093293A" w:rsidRDefault="001A755F" w:rsidP="001A755F">
      <w:pPr>
        <w:spacing w:line="360" w:lineRule="auto"/>
        <w:jc w:val="both"/>
        <w:rPr>
          <w:szCs w:val="24"/>
        </w:rPr>
      </w:pPr>
    </w:p>
    <w:p w14:paraId="475CA070" w14:textId="77777777" w:rsidR="001A755F" w:rsidRPr="0093293A" w:rsidRDefault="001A755F" w:rsidP="001A755F">
      <w:pPr>
        <w:spacing w:line="360" w:lineRule="auto"/>
        <w:jc w:val="both"/>
        <w:rPr>
          <w:rFonts w:ascii="Arial" w:hAnsi="Arial" w:cs="Arial"/>
          <w:sz w:val="28"/>
          <w:szCs w:val="28"/>
        </w:rPr>
      </w:pPr>
      <w:r w:rsidRPr="0093293A">
        <w:rPr>
          <w:szCs w:val="24"/>
        </w:rPr>
        <w:t xml:space="preserve">The author declares that this thesis is his original work and that none of the material contained in this thesis has previously been submitted for a degree to any awarding institution. The work contained in this thesis has been undertaken by </w:t>
      </w:r>
      <w:r w:rsidR="00800902" w:rsidRPr="0093293A">
        <w:rPr>
          <w:szCs w:val="24"/>
        </w:rPr>
        <w:t>me</w:t>
      </w:r>
      <w:r w:rsidRPr="0093293A">
        <w:rPr>
          <w:szCs w:val="24"/>
        </w:rPr>
        <w:t xml:space="preserve">, with the support from those individuals or collaborators mentioned in </w:t>
      </w:r>
      <w:r w:rsidR="00800902" w:rsidRPr="0093293A">
        <w:rPr>
          <w:szCs w:val="24"/>
        </w:rPr>
        <w:t xml:space="preserve">the </w:t>
      </w:r>
      <w:r w:rsidRPr="0093293A">
        <w:rPr>
          <w:szCs w:val="24"/>
        </w:rPr>
        <w:t>Acknowledgements</w:t>
      </w:r>
      <w:r w:rsidR="00800902" w:rsidRPr="0093293A">
        <w:rPr>
          <w:szCs w:val="24"/>
        </w:rPr>
        <w:t xml:space="preserve"> </w:t>
      </w:r>
      <w:r w:rsidRPr="0093293A">
        <w:rPr>
          <w:szCs w:val="24"/>
        </w:rPr>
        <w:t xml:space="preserve">section. </w:t>
      </w:r>
      <w:r w:rsidRPr="0093293A">
        <w:br w:type="page"/>
      </w:r>
    </w:p>
    <w:p w14:paraId="4783B7BD" w14:textId="77777777" w:rsidR="00857657" w:rsidRPr="0093293A" w:rsidRDefault="00D218B5" w:rsidP="005A487F">
      <w:pPr>
        <w:pStyle w:val="Heading2"/>
        <w:numPr>
          <w:ilvl w:val="0"/>
          <w:numId w:val="0"/>
        </w:numPr>
        <w:ind w:left="360"/>
      </w:pPr>
      <w:bookmarkStart w:id="6" w:name="_Toc497146523"/>
      <w:bookmarkStart w:id="7" w:name="_Toc518027141"/>
      <w:r w:rsidRPr="0093293A">
        <w:lastRenderedPageBreak/>
        <w:t>Abstract</w:t>
      </w:r>
      <w:bookmarkEnd w:id="6"/>
      <w:bookmarkEnd w:id="7"/>
    </w:p>
    <w:p w14:paraId="232C9957" w14:textId="77777777" w:rsidR="002D4681" w:rsidRPr="0093293A" w:rsidRDefault="002D4681" w:rsidP="002D4681"/>
    <w:p w14:paraId="0103639E" w14:textId="77777777" w:rsidR="007C25D8" w:rsidRPr="0093293A" w:rsidRDefault="007C25D8" w:rsidP="00283CBD">
      <w:pPr>
        <w:rPr>
          <w:szCs w:val="24"/>
        </w:rPr>
      </w:pPr>
    </w:p>
    <w:p w14:paraId="7A116309" w14:textId="77777777" w:rsidR="007C25D8" w:rsidRPr="0093293A" w:rsidRDefault="00CD66D3" w:rsidP="00B83A10">
      <w:pPr>
        <w:spacing w:line="360" w:lineRule="auto"/>
        <w:jc w:val="both"/>
        <w:rPr>
          <w:szCs w:val="24"/>
        </w:rPr>
      </w:pPr>
      <w:r w:rsidRPr="0093293A">
        <w:rPr>
          <w:b/>
          <w:szCs w:val="24"/>
        </w:rPr>
        <w:t>Introduction:</w:t>
      </w:r>
      <w:r w:rsidRPr="0093293A">
        <w:rPr>
          <w:szCs w:val="24"/>
        </w:rPr>
        <w:t xml:space="preserve"> </w:t>
      </w:r>
      <w:r w:rsidR="007C25D8" w:rsidRPr="0093293A">
        <w:rPr>
          <w:szCs w:val="24"/>
        </w:rPr>
        <w:t>Rheumatoid Arthritis (RA) is a</w:t>
      </w:r>
      <w:r w:rsidR="00E40AD2" w:rsidRPr="0093293A">
        <w:rPr>
          <w:szCs w:val="24"/>
        </w:rPr>
        <w:t xml:space="preserve"> </w:t>
      </w:r>
      <w:r w:rsidR="007C25D8" w:rsidRPr="0093293A">
        <w:rPr>
          <w:szCs w:val="24"/>
        </w:rPr>
        <w:t>chronic, destructive, autoimmune disorder of unknown cause</w:t>
      </w:r>
      <w:r w:rsidR="00693B26" w:rsidRPr="0093293A">
        <w:rPr>
          <w:szCs w:val="24"/>
        </w:rPr>
        <w:t xml:space="preserve"> and </w:t>
      </w:r>
      <w:r w:rsidR="00E40AD2" w:rsidRPr="0093293A">
        <w:rPr>
          <w:szCs w:val="24"/>
        </w:rPr>
        <w:t xml:space="preserve">with </w:t>
      </w:r>
      <w:r w:rsidR="00693B26" w:rsidRPr="0093293A">
        <w:rPr>
          <w:szCs w:val="24"/>
        </w:rPr>
        <w:t>no known cure</w:t>
      </w:r>
      <w:r w:rsidR="007C25D8" w:rsidRPr="0093293A">
        <w:rPr>
          <w:szCs w:val="24"/>
        </w:rPr>
        <w:t>.</w:t>
      </w:r>
      <w:r w:rsidR="006400E2" w:rsidRPr="0093293A">
        <w:rPr>
          <w:szCs w:val="24"/>
        </w:rPr>
        <w:t xml:space="preserve"> </w:t>
      </w:r>
      <w:r w:rsidR="007C25D8" w:rsidRPr="0093293A">
        <w:rPr>
          <w:szCs w:val="24"/>
        </w:rPr>
        <w:t>RA is a multi-factorial disease with many factors influencing onset, severity and outcome.</w:t>
      </w:r>
    </w:p>
    <w:p w14:paraId="08114AC8" w14:textId="77777777" w:rsidR="00693B26" w:rsidRPr="0093293A" w:rsidRDefault="00693B26" w:rsidP="002941CF">
      <w:pPr>
        <w:spacing w:line="360" w:lineRule="auto"/>
        <w:rPr>
          <w:szCs w:val="24"/>
        </w:rPr>
      </w:pPr>
    </w:p>
    <w:p w14:paraId="1A6E9913" w14:textId="182E48D8" w:rsidR="00CD66D3" w:rsidRPr="0093293A" w:rsidRDefault="00CD66D3" w:rsidP="00B83A10">
      <w:pPr>
        <w:spacing w:line="360" w:lineRule="auto"/>
        <w:jc w:val="both"/>
        <w:rPr>
          <w:szCs w:val="24"/>
        </w:rPr>
      </w:pPr>
      <w:r w:rsidRPr="0093293A">
        <w:rPr>
          <w:b/>
          <w:szCs w:val="24"/>
        </w:rPr>
        <w:t>Research Question:</w:t>
      </w:r>
      <w:r w:rsidRPr="0093293A">
        <w:rPr>
          <w:szCs w:val="24"/>
        </w:rPr>
        <w:t xml:space="preserve"> </w:t>
      </w:r>
      <w:r w:rsidR="00E40AD2" w:rsidRPr="0093293A">
        <w:rPr>
          <w:szCs w:val="24"/>
        </w:rPr>
        <w:t>Of i</w:t>
      </w:r>
      <w:r w:rsidRPr="0093293A">
        <w:rPr>
          <w:szCs w:val="24"/>
        </w:rPr>
        <w:t>nterest</w:t>
      </w:r>
      <w:r w:rsidR="00E40AD2" w:rsidRPr="0093293A">
        <w:rPr>
          <w:szCs w:val="24"/>
        </w:rPr>
        <w:t xml:space="preserve"> is</w:t>
      </w:r>
      <w:r w:rsidRPr="0093293A">
        <w:rPr>
          <w:szCs w:val="24"/>
        </w:rPr>
        <w:t xml:space="preserve"> to understand how selection of patients might influence patient outcome</w:t>
      </w:r>
      <w:r w:rsidR="00134CDC" w:rsidRPr="0093293A">
        <w:rPr>
          <w:szCs w:val="24"/>
        </w:rPr>
        <w:t xml:space="preserve"> in clinical trials</w:t>
      </w:r>
      <w:r w:rsidRPr="0093293A">
        <w:rPr>
          <w:szCs w:val="24"/>
        </w:rPr>
        <w:t xml:space="preserve">. </w:t>
      </w:r>
      <w:r w:rsidR="0093293A" w:rsidRPr="0093293A">
        <w:rPr>
          <w:szCs w:val="24"/>
        </w:rPr>
        <w:t>Specifically,</w:t>
      </w:r>
      <w:r w:rsidRPr="0093293A">
        <w:rPr>
          <w:szCs w:val="24"/>
        </w:rPr>
        <w:t xml:space="preserve"> which</w:t>
      </w:r>
      <w:r w:rsidR="00E40AD2" w:rsidRPr="0093293A">
        <w:rPr>
          <w:szCs w:val="24"/>
        </w:rPr>
        <w:t xml:space="preserve"> are the</w:t>
      </w:r>
      <w:r w:rsidRPr="0093293A">
        <w:rPr>
          <w:szCs w:val="24"/>
        </w:rPr>
        <w:t xml:space="preserve"> patient characteristics </w:t>
      </w:r>
      <w:r w:rsidR="00E21C41" w:rsidRPr="0093293A">
        <w:rPr>
          <w:szCs w:val="24"/>
        </w:rPr>
        <w:t xml:space="preserve">or biomarkers </w:t>
      </w:r>
      <w:r w:rsidRPr="0093293A">
        <w:rPr>
          <w:szCs w:val="24"/>
        </w:rPr>
        <w:t xml:space="preserve">measurable at </w:t>
      </w:r>
      <w:r w:rsidR="004518DD" w:rsidRPr="0093293A">
        <w:rPr>
          <w:szCs w:val="24"/>
        </w:rPr>
        <w:t>enrolment</w:t>
      </w:r>
      <w:r w:rsidRPr="0093293A">
        <w:rPr>
          <w:szCs w:val="24"/>
        </w:rPr>
        <w:t xml:space="preserve"> </w:t>
      </w:r>
      <w:r w:rsidR="00E40AD2" w:rsidRPr="0093293A">
        <w:rPr>
          <w:szCs w:val="24"/>
        </w:rPr>
        <w:t>that</w:t>
      </w:r>
      <w:r w:rsidR="00134CDC" w:rsidRPr="0093293A">
        <w:rPr>
          <w:szCs w:val="24"/>
        </w:rPr>
        <w:t xml:space="preserve"> </w:t>
      </w:r>
      <w:r w:rsidRPr="0093293A">
        <w:rPr>
          <w:szCs w:val="24"/>
        </w:rPr>
        <w:t>would be important in predicting response</w:t>
      </w:r>
      <w:r w:rsidR="00800902" w:rsidRPr="0093293A">
        <w:rPr>
          <w:szCs w:val="24"/>
        </w:rPr>
        <w:t>?</w:t>
      </w:r>
      <w:r w:rsidR="002F4D7B" w:rsidRPr="0093293A">
        <w:rPr>
          <w:szCs w:val="24"/>
        </w:rPr>
        <w:t xml:space="preserve"> </w:t>
      </w:r>
      <w:r w:rsidR="00E40AD2" w:rsidRPr="0093293A">
        <w:rPr>
          <w:szCs w:val="24"/>
        </w:rPr>
        <w:t>In this PhD</w:t>
      </w:r>
      <w:r w:rsidRPr="0093293A">
        <w:rPr>
          <w:szCs w:val="24"/>
        </w:rPr>
        <w:t xml:space="preserve"> we will attempt to </w:t>
      </w:r>
      <w:r w:rsidR="00E40AD2" w:rsidRPr="0093293A">
        <w:rPr>
          <w:szCs w:val="24"/>
        </w:rPr>
        <w:t>answer the question</w:t>
      </w:r>
      <w:r w:rsidR="002F4D7B" w:rsidRPr="0093293A">
        <w:rPr>
          <w:szCs w:val="24"/>
        </w:rPr>
        <w:t xml:space="preserve"> </w:t>
      </w:r>
      <w:r w:rsidR="00E40AD2" w:rsidRPr="0093293A">
        <w:rPr>
          <w:szCs w:val="24"/>
        </w:rPr>
        <w:t>where</w:t>
      </w:r>
      <w:r w:rsidR="006400E2" w:rsidRPr="0093293A">
        <w:rPr>
          <w:szCs w:val="24"/>
        </w:rPr>
        <w:t xml:space="preserve"> response </w:t>
      </w:r>
      <w:r w:rsidR="00E40AD2" w:rsidRPr="0093293A">
        <w:rPr>
          <w:szCs w:val="24"/>
        </w:rPr>
        <w:t xml:space="preserve">is the </w:t>
      </w:r>
      <w:r w:rsidR="00005C98" w:rsidRPr="0093293A">
        <w:rPr>
          <w:szCs w:val="24"/>
        </w:rPr>
        <w:t>dichotomous</w:t>
      </w:r>
      <w:r w:rsidR="00E40AD2" w:rsidRPr="0093293A">
        <w:rPr>
          <w:szCs w:val="24"/>
        </w:rPr>
        <w:t xml:space="preserve"> </w:t>
      </w:r>
      <w:r w:rsidR="006400E2" w:rsidRPr="0093293A">
        <w:rPr>
          <w:szCs w:val="24"/>
        </w:rPr>
        <w:t>outcome ACR20.</w:t>
      </w:r>
    </w:p>
    <w:p w14:paraId="1FF32D25" w14:textId="77777777" w:rsidR="00CD66D3" w:rsidRPr="0093293A" w:rsidRDefault="00CD66D3" w:rsidP="00B83A10">
      <w:pPr>
        <w:spacing w:line="360" w:lineRule="auto"/>
        <w:jc w:val="both"/>
        <w:rPr>
          <w:szCs w:val="24"/>
        </w:rPr>
      </w:pPr>
    </w:p>
    <w:p w14:paraId="4F17A39B" w14:textId="77777777" w:rsidR="00E21C41" w:rsidRPr="0093293A" w:rsidRDefault="00CD66D3" w:rsidP="00F72565">
      <w:pPr>
        <w:spacing w:line="360" w:lineRule="auto"/>
        <w:jc w:val="both"/>
        <w:rPr>
          <w:szCs w:val="24"/>
        </w:rPr>
      </w:pPr>
      <w:r w:rsidRPr="0093293A">
        <w:rPr>
          <w:b/>
          <w:szCs w:val="24"/>
        </w:rPr>
        <w:t>Methods:</w:t>
      </w:r>
      <w:r w:rsidRPr="0093293A">
        <w:rPr>
          <w:szCs w:val="24"/>
        </w:rPr>
        <w:t xml:space="preserve"> </w:t>
      </w:r>
      <w:r w:rsidR="009513EE" w:rsidRPr="0093293A">
        <w:rPr>
          <w:szCs w:val="24"/>
        </w:rPr>
        <w:t>The research for</w:t>
      </w:r>
      <w:r w:rsidR="005231DA" w:rsidRPr="0093293A">
        <w:rPr>
          <w:szCs w:val="24"/>
        </w:rPr>
        <w:t xml:space="preserve"> this</w:t>
      </w:r>
      <w:r w:rsidR="009513EE" w:rsidRPr="0093293A">
        <w:rPr>
          <w:szCs w:val="24"/>
        </w:rPr>
        <w:t xml:space="preserve"> dissertation</w:t>
      </w:r>
      <w:r w:rsidR="007A6DF3" w:rsidRPr="0093293A">
        <w:rPr>
          <w:szCs w:val="24"/>
        </w:rPr>
        <w:t xml:space="preserve"> access</w:t>
      </w:r>
      <w:r w:rsidR="00E21C41" w:rsidRPr="0093293A">
        <w:rPr>
          <w:szCs w:val="24"/>
        </w:rPr>
        <w:t>ed</w:t>
      </w:r>
      <w:r w:rsidR="007A6DF3" w:rsidRPr="0093293A">
        <w:rPr>
          <w:szCs w:val="24"/>
        </w:rPr>
        <w:t xml:space="preserve"> clinical trial data from </w:t>
      </w:r>
      <w:r w:rsidR="00174081" w:rsidRPr="0093293A">
        <w:rPr>
          <w:szCs w:val="24"/>
        </w:rPr>
        <w:t>over</w:t>
      </w:r>
      <w:r w:rsidR="007A6DF3" w:rsidRPr="0093293A">
        <w:rPr>
          <w:szCs w:val="24"/>
        </w:rPr>
        <w:t xml:space="preserve"> 1</w:t>
      </w:r>
      <w:r w:rsidR="002B67C6" w:rsidRPr="0093293A">
        <w:rPr>
          <w:szCs w:val="24"/>
        </w:rPr>
        <w:t>1,7</w:t>
      </w:r>
      <w:r w:rsidR="007A6DF3" w:rsidRPr="0093293A">
        <w:rPr>
          <w:szCs w:val="24"/>
        </w:rPr>
        <w:t xml:space="preserve">00 patients enrolled into </w:t>
      </w:r>
      <w:r w:rsidR="00E40AD2" w:rsidRPr="0093293A">
        <w:rPr>
          <w:szCs w:val="24"/>
        </w:rPr>
        <w:t xml:space="preserve">16 </w:t>
      </w:r>
      <w:r w:rsidR="007A6DF3" w:rsidRPr="0093293A">
        <w:rPr>
          <w:szCs w:val="24"/>
        </w:rPr>
        <w:t>late stage RA clinical trials from 1998 to 200</w:t>
      </w:r>
      <w:r w:rsidR="0049737E" w:rsidRPr="0093293A">
        <w:rPr>
          <w:szCs w:val="24"/>
        </w:rPr>
        <w:t>8</w:t>
      </w:r>
      <w:r w:rsidR="007A6DF3" w:rsidRPr="0093293A">
        <w:rPr>
          <w:szCs w:val="24"/>
        </w:rPr>
        <w:t xml:space="preserve">. </w:t>
      </w:r>
      <w:r w:rsidR="00E21C41" w:rsidRPr="0093293A">
        <w:rPr>
          <w:szCs w:val="24"/>
        </w:rPr>
        <w:t xml:space="preserve">Through systematic review and </w:t>
      </w:r>
      <w:r w:rsidR="006400E2" w:rsidRPr="0093293A">
        <w:rPr>
          <w:szCs w:val="24"/>
        </w:rPr>
        <w:t>a review and selection process</w:t>
      </w:r>
      <w:r w:rsidR="00E21C41" w:rsidRPr="0093293A">
        <w:rPr>
          <w:szCs w:val="24"/>
        </w:rPr>
        <w:t xml:space="preserve">, logistic regression and CART were selected to compare head to head in simulations. </w:t>
      </w:r>
      <w:r w:rsidR="006400E2" w:rsidRPr="0093293A">
        <w:rPr>
          <w:szCs w:val="24"/>
        </w:rPr>
        <w:t>In simulations each method was compared using Variable Selection (VaSe) plots</w:t>
      </w:r>
      <w:r w:rsidR="00E40AD2" w:rsidRPr="0093293A">
        <w:rPr>
          <w:szCs w:val="24"/>
        </w:rPr>
        <w:t xml:space="preserve"> developed in the PhD</w:t>
      </w:r>
      <w:r w:rsidR="006400E2" w:rsidRPr="0093293A">
        <w:rPr>
          <w:szCs w:val="24"/>
        </w:rPr>
        <w:t xml:space="preserve">. In most scenarios CART outperformed logistic regression, and was selected to apply to the clinical database. </w:t>
      </w:r>
    </w:p>
    <w:p w14:paraId="58EC4FDE" w14:textId="77777777" w:rsidR="006400E2" w:rsidRPr="0093293A" w:rsidRDefault="006400E2" w:rsidP="00F72565">
      <w:pPr>
        <w:spacing w:line="360" w:lineRule="auto"/>
        <w:jc w:val="both"/>
        <w:rPr>
          <w:szCs w:val="24"/>
        </w:rPr>
      </w:pPr>
    </w:p>
    <w:p w14:paraId="7CC0DA53" w14:textId="77777777" w:rsidR="008B1B3B" w:rsidRPr="0093293A" w:rsidRDefault="00CD66D3" w:rsidP="00F72565">
      <w:pPr>
        <w:spacing w:line="360" w:lineRule="auto"/>
        <w:jc w:val="both"/>
        <w:rPr>
          <w:szCs w:val="24"/>
        </w:rPr>
      </w:pPr>
      <w:r w:rsidRPr="0093293A">
        <w:rPr>
          <w:b/>
          <w:szCs w:val="24"/>
        </w:rPr>
        <w:t>Results:</w:t>
      </w:r>
      <w:r w:rsidRPr="0093293A">
        <w:rPr>
          <w:szCs w:val="24"/>
        </w:rPr>
        <w:t xml:space="preserve"> </w:t>
      </w:r>
      <w:r w:rsidR="00F72565" w:rsidRPr="0093293A">
        <w:rPr>
          <w:szCs w:val="24"/>
        </w:rPr>
        <w:t xml:space="preserve">The CART analysis, generated a model that had an overall predictive accuracy </w:t>
      </w:r>
      <w:r w:rsidR="00344F4F" w:rsidRPr="0093293A">
        <w:rPr>
          <w:szCs w:val="24"/>
        </w:rPr>
        <w:t xml:space="preserve">for ACR20 </w:t>
      </w:r>
      <w:r w:rsidR="00F72565" w:rsidRPr="0093293A">
        <w:rPr>
          <w:szCs w:val="24"/>
        </w:rPr>
        <w:t xml:space="preserve">of just 60%, although the explanatory variables selected in the model </w:t>
      </w:r>
      <w:r w:rsidR="00E40AD2" w:rsidRPr="0093293A">
        <w:rPr>
          <w:szCs w:val="24"/>
        </w:rPr>
        <w:t>were</w:t>
      </w:r>
      <w:r w:rsidR="00F72565" w:rsidRPr="0093293A">
        <w:rPr>
          <w:szCs w:val="24"/>
        </w:rPr>
        <w:t xml:space="preserve"> plausible f</w:t>
      </w:r>
      <w:r w:rsidR="00E40AD2" w:rsidRPr="0093293A">
        <w:rPr>
          <w:szCs w:val="24"/>
        </w:rPr>
        <w:t>or predicting patient outcome:</w:t>
      </w:r>
      <w:r w:rsidR="00F72565" w:rsidRPr="0093293A">
        <w:rPr>
          <w:szCs w:val="24"/>
        </w:rPr>
        <w:t xml:space="preserve"> baseline tender joint count, region, joint space narrowing score, number of previous </w:t>
      </w:r>
      <w:r w:rsidR="004518DD" w:rsidRPr="0093293A">
        <w:rPr>
          <w:szCs w:val="24"/>
        </w:rPr>
        <w:t>treatments</w:t>
      </w:r>
      <w:r w:rsidR="00F72565" w:rsidRPr="0093293A">
        <w:rPr>
          <w:szCs w:val="24"/>
        </w:rPr>
        <w:t xml:space="preserve"> and race.</w:t>
      </w:r>
      <w:r w:rsidR="00710E86" w:rsidRPr="0093293A">
        <w:rPr>
          <w:szCs w:val="24"/>
        </w:rPr>
        <w:t xml:space="preserve"> </w:t>
      </w:r>
      <w:r w:rsidR="00B346BB" w:rsidRPr="0093293A">
        <w:rPr>
          <w:szCs w:val="24"/>
        </w:rPr>
        <w:t>W</w:t>
      </w:r>
      <w:r w:rsidR="008B1B3B" w:rsidRPr="0093293A">
        <w:rPr>
          <w:szCs w:val="24"/>
        </w:rPr>
        <w:t xml:space="preserve">hen one considered the 8 individual components of the ACR20, the predictive accuracy increased from 60% to </w:t>
      </w:r>
      <w:r w:rsidR="00E40AD2" w:rsidRPr="0093293A">
        <w:rPr>
          <w:szCs w:val="24"/>
        </w:rPr>
        <w:t>between</w:t>
      </w:r>
      <w:r w:rsidR="008B1B3B" w:rsidRPr="0093293A">
        <w:rPr>
          <w:szCs w:val="24"/>
        </w:rPr>
        <w:t xml:space="preserve"> 67% </w:t>
      </w:r>
      <w:r w:rsidR="00E40AD2" w:rsidRPr="0093293A">
        <w:rPr>
          <w:szCs w:val="24"/>
        </w:rPr>
        <w:t>-</w:t>
      </w:r>
      <w:r w:rsidR="008B1B3B" w:rsidRPr="0093293A">
        <w:rPr>
          <w:szCs w:val="24"/>
        </w:rPr>
        <w:t xml:space="preserve"> 82%.</w:t>
      </w:r>
      <w:r w:rsidR="00710E86" w:rsidRPr="0093293A">
        <w:rPr>
          <w:szCs w:val="24"/>
        </w:rPr>
        <w:t xml:space="preserve"> </w:t>
      </w:r>
    </w:p>
    <w:p w14:paraId="0D84AAD3" w14:textId="77777777" w:rsidR="00CD66D3" w:rsidRPr="0093293A" w:rsidRDefault="00CD66D3" w:rsidP="00255162">
      <w:pPr>
        <w:spacing w:line="360" w:lineRule="auto"/>
        <w:jc w:val="both"/>
        <w:rPr>
          <w:szCs w:val="24"/>
        </w:rPr>
      </w:pPr>
    </w:p>
    <w:p w14:paraId="359A201E" w14:textId="77777777" w:rsidR="008B1B3B" w:rsidRPr="0093293A" w:rsidRDefault="00CD66D3" w:rsidP="00255162">
      <w:pPr>
        <w:spacing w:line="360" w:lineRule="auto"/>
        <w:jc w:val="both"/>
        <w:rPr>
          <w:szCs w:val="24"/>
        </w:rPr>
      </w:pPr>
      <w:r w:rsidRPr="0093293A">
        <w:rPr>
          <w:b/>
          <w:szCs w:val="24"/>
        </w:rPr>
        <w:t xml:space="preserve">Conclusions: </w:t>
      </w:r>
      <w:r w:rsidR="008B1B3B" w:rsidRPr="0093293A">
        <w:rPr>
          <w:szCs w:val="24"/>
        </w:rPr>
        <w:t>Through the use of</w:t>
      </w:r>
      <w:r w:rsidR="004518DD" w:rsidRPr="0093293A">
        <w:rPr>
          <w:szCs w:val="24"/>
        </w:rPr>
        <w:t xml:space="preserve"> a large</w:t>
      </w:r>
      <w:r w:rsidR="008B1B3B" w:rsidRPr="0093293A">
        <w:rPr>
          <w:szCs w:val="24"/>
        </w:rPr>
        <w:t xml:space="preserve"> RA dataset, we were unable to predict ACR20 response </w:t>
      </w:r>
      <w:r w:rsidR="00344F4F" w:rsidRPr="0093293A">
        <w:rPr>
          <w:szCs w:val="24"/>
        </w:rPr>
        <w:t>to a satisfactory level. H</w:t>
      </w:r>
      <w:r w:rsidR="008B1B3B" w:rsidRPr="0093293A">
        <w:rPr>
          <w:szCs w:val="24"/>
        </w:rPr>
        <w:t>owever</w:t>
      </w:r>
      <w:r w:rsidR="00344F4F" w:rsidRPr="0093293A">
        <w:rPr>
          <w:szCs w:val="24"/>
        </w:rPr>
        <w:t xml:space="preserve">, we were </w:t>
      </w:r>
      <w:r w:rsidR="008B1B3B" w:rsidRPr="0093293A">
        <w:rPr>
          <w:szCs w:val="24"/>
        </w:rPr>
        <w:t>able to predict each component of the ACR20 well. This is l</w:t>
      </w:r>
      <w:r w:rsidR="006400E2" w:rsidRPr="0093293A">
        <w:rPr>
          <w:szCs w:val="24"/>
        </w:rPr>
        <w:t xml:space="preserve">ikely due to the complexity </w:t>
      </w:r>
      <w:r w:rsidR="008B1B3B" w:rsidRPr="0093293A">
        <w:rPr>
          <w:szCs w:val="24"/>
        </w:rPr>
        <w:t xml:space="preserve">of the ACR20 as a tool for </w:t>
      </w:r>
      <w:r w:rsidR="00FC24C8" w:rsidRPr="0093293A">
        <w:rPr>
          <w:szCs w:val="24"/>
        </w:rPr>
        <w:t xml:space="preserve">patient response as well as the heterogeneity of this multifactorial </w:t>
      </w:r>
      <w:r w:rsidR="00E40AD2" w:rsidRPr="0093293A">
        <w:rPr>
          <w:szCs w:val="24"/>
        </w:rPr>
        <w:t>condition</w:t>
      </w:r>
      <w:r w:rsidR="00FC24C8" w:rsidRPr="0093293A">
        <w:rPr>
          <w:szCs w:val="24"/>
        </w:rPr>
        <w:t xml:space="preserve">. </w:t>
      </w:r>
      <w:r w:rsidR="006400E2" w:rsidRPr="0093293A">
        <w:rPr>
          <w:szCs w:val="24"/>
        </w:rPr>
        <w:t xml:space="preserve"> From a patient perspective it may be of more value to be able to predict a disease symptom such as number of swollen joints rather than a composite score. </w:t>
      </w:r>
    </w:p>
    <w:p w14:paraId="74CEF2F7" w14:textId="77777777" w:rsidR="00FC24C8" w:rsidRPr="0093293A" w:rsidRDefault="00FC24C8" w:rsidP="00255162">
      <w:pPr>
        <w:spacing w:line="360" w:lineRule="auto"/>
        <w:jc w:val="both"/>
        <w:rPr>
          <w:szCs w:val="24"/>
        </w:rPr>
      </w:pPr>
    </w:p>
    <w:p w14:paraId="424BE64A" w14:textId="77777777" w:rsidR="00CD66D3" w:rsidRPr="0093293A" w:rsidRDefault="00B346BB" w:rsidP="00255162">
      <w:pPr>
        <w:spacing w:line="360" w:lineRule="auto"/>
        <w:jc w:val="both"/>
        <w:rPr>
          <w:b/>
          <w:szCs w:val="24"/>
        </w:rPr>
      </w:pPr>
      <w:r w:rsidRPr="0093293A">
        <w:rPr>
          <w:szCs w:val="24"/>
        </w:rPr>
        <w:t>T</w:t>
      </w:r>
      <w:r w:rsidR="008B1B3B" w:rsidRPr="0093293A">
        <w:rPr>
          <w:szCs w:val="24"/>
        </w:rPr>
        <w:t xml:space="preserve">his </w:t>
      </w:r>
      <w:r w:rsidRPr="0093293A">
        <w:rPr>
          <w:szCs w:val="24"/>
        </w:rPr>
        <w:t>dissertation</w:t>
      </w:r>
      <w:r w:rsidR="008B1B3B" w:rsidRPr="0093293A">
        <w:rPr>
          <w:szCs w:val="24"/>
        </w:rPr>
        <w:t xml:space="preserve"> provides a framework for investigating </w:t>
      </w:r>
      <w:r w:rsidR="00FC24C8" w:rsidRPr="0093293A">
        <w:rPr>
          <w:szCs w:val="24"/>
        </w:rPr>
        <w:t xml:space="preserve">predictive markers for patient response in </w:t>
      </w:r>
      <w:r w:rsidRPr="0093293A">
        <w:rPr>
          <w:szCs w:val="24"/>
        </w:rPr>
        <w:t xml:space="preserve">clinical trial in RA and </w:t>
      </w:r>
      <w:r w:rsidR="00FC24C8" w:rsidRPr="0093293A">
        <w:rPr>
          <w:szCs w:val="24"/>
        </w:rPr>
        <w:t xml:space="preserve">other disease areas. </w:t>
      </w:r>
      <w:r w:rsidR="008B1B3B" w:rsidRPr="0093293A">
        <w:rPr>
          <w:szCs w:val="24"/>
        </w:rPr>
        <w:t xml:space="preserve"> </w:t>
      </w:r>
    </w:p>
    <w:p w14:paraId="74CE88C2" w14:textId="77777777" w:rsidR="00EE7A25" w:rsidRPr="0093293A" w:rsidRDefault="00D218B5" w:rsidP="002941CF">
      <w:pPr>
        <w:spacing w:line="360" w:lineRule="auto"/>
        <w:rPr>
          <w:szCs w:val="24"/>
        </w:rPr>
      </w:pPr>
      <w:r w:rsidRPr="0093293A">
        <w:rPr>
          <w:szCs w:val="24"/>
        </w:rPr>
        <w:br w:type="page"/>
      </w:r>
    </w:p>
    <w:p w14:paraId="32617F8D" w14:textId="77777777" w:rsidR="00283CBD" w:rsidRPr="0093293A" w:rsidRDefault="00283CBD" w:rsidP="0064262B">
      <w:pPr>
        <w:pStyle w:val="Caption"/>
        <w:rPr>
          <w:szCs w:val="24"/>
        </w:rPr>
      </w:pPr>
      <w:r w:rsidRPr="0093293A">
        <w:rPr>
          <w:szCs w:val="24"/>
        </w:rPr>
        <w:lastRenderedPageBreak/>
        <w:t>Table of Contents</w:t>
      </w:r>
    </w:p>
    <w:p w14:paraId="40DB6934" w14:textId="21DC63AA" w:rsidR="003354A4" w:rsidRDefault="00283CBD">
      <w:pPr>
        <w:pStyle w:val="TOC2"/>
        <w:tabs>
          <w:tab w:val="right" w:leader="dot" w:pos="8342"/>
        </w:tabs>
        <w:rPr>
          <w:rFonts w:asciiTheme="minorHAnsi" w:eastAsiaTheme="minorEastAsia" w:hAnsiTheme="minorHAnsi" w:cstheme="minorBidi"/>
          <w:noProof/>
          <w:sz w:val="22"/>
          <w:szCs w:val="22"/>
          <w:lang w:val="de-CH"/>
        </w:rPr>
      </w:pPr>
      <w:r w:rsidRPr="0093293A">
        <w:rPr>
          <w:szCs w:val="24"/>
        </w:rPr>
        <w:fldChar w:fldCharType="begin"/>
      </w:r>
      <w:r w:rsidRPr="0093293A">
        <w:rPr>
          <w:szCs w:val="24"/>
        </w:rPr>
        <w:instrText xml:space="preserve"> TOC \o "1-3" \h \z \u </w:instrText>
      </w:r>
      <w:r w:rsidRPr="0093293A">
        <w:rPr>
          <w:szCs w:val="24"/>
        </w:rPr>
        <w:fldChar w:fldCharType="separate"/>
      </w:r>
      <w:hyperlink w:anchor="_Toc518027138" w:history="1">
        <w:r w:rsidR="003354A4" w:rsidRPr="00B3669B">
          <w:rPr>
            <w:rStyle w:val="Hyperlink"/>
            <w:noProof/>
          </w:rPr>
          <w:t>Acknowledgements</w:t>
        </w:r>
        <w:r w:rsidR="003354A4">
          <w:rPr>
            <w:noProof/>
            <w:webHidden/>
          </w:rPr>
          <w:tab/>
        </w:r>
        <w:r w:rsidR="003354A4">
          <w:rPr>
            <w:noProof/>
            <w:webHidden/>
          </w:rPr>
          <w:fldChar w:fldCharType="begin"/>
        </w:r>
        <w:r w:rsidR="003354A4">
          <w:rPr>
            <w:noProof/>
            <w:webHidden/>
          </w:rPr>
          <w:instrText xml:space="preserve"> PAGEREF _Toc518027138 \h </w:instrText>
        </w:r>
        <w:r w:rsidR="003354A4">
          <w:rPr>
            <w:noProof/>
            <w:webHidden/>
          </w:rPr>
        </w:r>
        <w:r w:rsidR="003354A4">
          <w:rPr>
            <w:noProof/>
            <w:webHidden/>
          </w:rPr>
          <w:fldChar w:fldCharType="separate"/>
        </w:r>
        <w:r w:rsidR="00126050">
          <w:rPr>
            <w:noProof/>
            <w:webHidden/>
          </w:rPr>
          <w:t>ii</w:t>
        </w:r>
        <w:r w:rsidR="003354A4">
          <w:rPr>
            <w:noProof/>
            <w:webHidden/>
          </w:rPr>
          <w:fldChar w:fldCharType="end"/>
        </w:r>
      </w:hyperlink>
    </w:p>
    <w:p w14:paraId="3C5FC8FB" w14:textId="4C2FF30B"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39" w:history="1">
        <w:r w:rsidR="003354A4" w:rsidRPr="00B3669B">
          <w:rPr>
            <w:rStyle w:val="Hyperlink"/>
            <w:noProof/>
          </w:rPr>
          <w:t>Dedication</w:t>
        </w:r>
        <w:r w:rsidR="003354A4">
          <w:rPr>
            <w:noProof/>
            <w:webHidden/>
          </w:rPr>
          <w:tab/>
        </w:r>
        <w:r w:rsidR="003354A4">
          <w:rPr>
            <w:noProof/>
            <w:webHidden/>
          </w:rPr>
          <w:fldChar w:fldCharType="begin"/>
        </w:r>
        <w:r w:rsidR="003354A4">
          <w:rPr>
            <w:noProof/>
            <w:webHidden/>
          </w:rPr>
          <w:instrText xml:space="preserve"> PAGEREF _Toc518027139 \h </w:instrText>
        </w:r>
        <w:r w:rsidR="003354A4">
          <w:rPr>
            <w:noProof/>
            <w:webHidden/>
          </w:rPr>
        </w:r>
        <w:r w:rsidR="003354A4">
          <w:rPr>
            <w:noProof/>
            <w:webHidden/>
          </w:rPr>
          <w:fldChar w:fldCharType="separate"/>
        </w:r>
        <w:r w:rsidR="00126050">
          <w:rPr>
            <w:noProof/>
            <w:webHidden/>
          </w:rPr>
          <w:t>iii</w:t>
        </w:r>
        <w:r w:rsidR="003354A4">
          <w:rPr>
            <w:noProof/>
            <w:webHidden/>
          </w:rPr>
          <w:fldChar w:fldCharType="end"/>
        </w:r>
      </w:hyperlink>
    </w:p>
    <w:p w14:paraId="41AE1DE6" w14:textId="1D549A87"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40" w:history="1">
        <w:r w:rsidR="003354A4" w:rsidRPr="00B3669B">
          <w:rPr>
            <w:rStyle w:val="Hyperlink"/>
            <w:noProof/>
          </w:rPr>
          <w:t>Disclaimer and Author’s Declaration</w:t>
        </w:r>
        <w:r w:rsidR="003354A4">
          <w:rPr>
            <w:noProof/>
            <w:webHidden/>
          </w:rPr>
          <w:tab/>
        </w:r>
        <w:r w:rsidR="003354A4">
          <w:rPr>
            <w:noProof/>
            <w:webHidden/>
          </w:rPr>
          <w:fldChar w:fldCharType="begin"/>
        </w:r>
        <w:r w:rsidR="003354A4">
          <w:rPr>
            <w:noProof/>
            <w:webHidden/>
          </w:rPr>
          <w:instrText xml:space="preserve"> PAGEREF _Toc518027140 \h </w:instrText>
        </w:r>
        <w:r w:rsidR="003354A4">
          <w:rPr>
            <w:noProof/>
            <w:webHidden/>
          </w:rPr>
        </w:r>
        <w:r w:rsidR="003354A4">
          <w:rPr>
            <w:noProof/>
            <w:webHidden/>
          </w:rPr>
          <w:fldChar w:fldCharType="separate"/>
        </w:r>
        <w:r w:rsidR="00126050">
          <w:rPr>
            <w:noProof/>
            <w:webHidden/>
          </w:rPr>
          <w:t>iv</w:t>
        </w:r>
        <w:r w:rsidR="003354A4">
          <w:rPr>
            <w:noProof/>
            <w:webHidden/>
          </w:rPr>
          <w:fldChar w:fldCharType="end"/>
        </w:r>
      </w:hyperlink>
    </w:p>
    <w:p w14:paraId="4FBDDCCA" w14:textId="3C64C1AC"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41" w:history="1">
        <w:r w:rsidR="003354A4" w:rsidRPr="00B3669B">
          <w:rPr>
            <w:rStyle w:val="Hyperlink"/>
            <w:noProof/>
          </w:rPr>
          <w:t>Abstract</w:t>
        </w:r>
        <w:r w:rsidR="003354A4">
          <w:rPr>
            <w:noProof/>
            <w:webHidden/>
          </w:rPr>
          <w:tab/>
        </w:r>
        <w:r w:rsidR="003354A4">
          <w:rPr>
            <w:noProof/>
            <w:webHidden/>
          </w:rPr>
          <w:fldChar w:fldCharType="begin"/>
        </w:r>
        <w:r w:rsidR="003354A4">
          <w:rPr>
            <w:noProof/>
            <w:webHidden/>
          </w:rPr>
          <w:instrText xml:space="preserve"> PAGEREF _Toc518027141 \h </w:instrText>
        </w:r>
        <w:r w:rsidR="003354A4">
          <w:rPr>
            <w:noProof/>
            <w:webHidden/>
          </w:rPr>
        </w:r>
        <w:r w:rsidR="003354A4">
          <w:rPr>
            <w:noProof/>
            <w:webHidden/>
          </w:rPr>
          <w:fldChar w:fldCharType="separate"/>
        </w:r>
        <w:r w:rsidR="00126050">
          <w:rPr>
            <w:noProof/>
            <w:webHidden/>
          </w:rPr>
          <w:t>v</w:t>
        </w:r>
        <w:r w:rsidR="003354A4">
          <w:rPr>
            <w:noProof/>
            <w:webHidden/>
          </w:rPr>
          <w:fldChar w:fldCharType="end"/>
        </w:r>
      </w:hyperlink>
    </w:p>
    <w:p w14:paraId="41CC223A" w14:textId="7CF0738F"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142" w:history="1">
        <w:r w:rsidR="003354A4" w:rsidRPr="00B3669B">
          <w:rPr>
            <w:rStyle w:val="Hyperlink"/>
            <w:noProof/>
          </w:rPr>
          <w:t>Chapter 1 : Introduction</w:t>
        </w:r>
        <w:r w:rsidR="003354A4">
          <w:rPr>
            <w:noProof/>
            <w:webHidden/>
          </w:rPr>
          <w:tab/>
        </w:r>
        <w:r w:rsidR="003354A4">
          <w:rPr>
            <w:noProof/>
            <w:webHidden/>
          </w:rPr>
          <w:fldChar w:fldCharType="begin"/>
        </w:r>
        <w:r w:rsidR="003354A4">
          <w:rPr>
            <w:noProof/>
            <w:webHidden/>
          </w:rPr>
          <w:instrText xml:space="preserve"> PAGEREF _Toc518027142 \h </w:instrText>
        </w:r>
        <w:r w:rsidR="003354A4">
          <w:rPr>
            <w:noProof/>
            <w:webHidden/>
          </w:rPr>
        </w:r>
        <w:r w:rsidR="003354A4">
          <w:rPr>
            <w:noProof/>
            <w:webHidden/>
          </w:rPr>
          <w:fldChar w:fldCharType="separate"/>
        </w:r>
        <w:r w:rsidR="00126050">
          <w:rPr>
            <w:noProof/>
            <w:webHidden/>
          </w:rPr>
          <w:t>1</w:t>
        </w:r>
        <w:r w:rsidR="003354A4">
          <w:rPr>
            <w:noProof/>
            <w:webHidden/>
          </w:rPr>
          <w:fldChar w:fldCharType="end"/>
        </w:r>
      </w:hyperlink>
    </w:p>
    <w:p w14:paraId="4F49D3AD" w14:textId="7C9A24BC"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3" w:history="1">
        <w:r w:rsidR="003354A4" w:rsidRPr="00B3669B">
          <w:rPr>
            <w:rStyle w:val="Hyperlink"/>
            <w:noProof/>
          </w:rPr>
          <w:t>1.1.</w:t>
        </w:r>
        <w:r w:rsidR="003354A4">
          <w:rPr>
            <w:rFonts w:asciiTheme="minorHAnsi" w:eastAsiaTheme="minorEastAsia" w:hAnsiTheme="minorHAnsi" w:cstheme="minorBidi"/>
            <w:noProof/>
            <w:sz w:val="22"/>
            <w:szCs w:val="22"/>
            <w:lang w:val="de-CH"/>
          </w:rPr>
          <w:tab/>
        </w:r>
        <w:r w:rsidR="003354A4" w:rsidRPr="00B3669B">
          <w:rPr>
            <w:rStyle w:val="Hyperlink"/>
            <w:noProof/>
          </w:rPr>
          <w:t>Background</w:t>
        </w:r>
        <w:r w:rsidR="003354A4">
          <w:rPr>
            <w:noProof/>
            <w:webHidden/>
          </w:rPr>
          <w:tab/>
        </w:r>
        <w:r w:rsidR="003354A4">
          <w:rPr>
            <w:noProof/>
            <w:webHidden/>
          </w:rPr>
          <w:fldChar w:fldCharType="begin"/>
        </w:r>
        <w:r w:rsidR="003354A4">
          <w:rPr>
            <w:noProof/>
            <w:webHidden/>
          </w:rPr>
          <w:instrText xml:space="preserve"> PAGEREF _Toc518027143 \h </w:instrText>
        </w:r>
        <w:r w:rsidR="003354A4">
          <w:rPr>
            <w:noProof/>
            <w:webHidden/>
          </w:rPr>
        </w:r>
        <w:r w:rsidR="003354A4">
          <w:rPr>
            <w:noProof/>
            <w:webHidden/>
          </w:rPr>
          <w:fldChar w:fldCharType="separate"/>
        </w:r>
        <w:r w:rsidR="00126050">
          <w:rPr>
            <w:noProof/>
            <w:webHidden/>
          </w:rPr>
          <w:t>2</w:t>
        </w:r>
        <w:r w:rsidR="003354A4">
          <w:rPr>
            <w:noProof/>
            <w:webHidden/>
          </w:rPr>
          <w:fldChar w:fldCharType="end"/>
        </w:r>
      </w:hyperlink>
    </w:p>
    <w:p w14:paraId="5E4A6E0F" w14:textId="0FE74654"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4" w:history="1">
        <w:r w:rsidR="003354A4" w:rsidRPr="00B3669B">
          <w:rPr>
            <w:rStyle w:val="Hyperlink"/>
            <w:noProof/>
          </w:rPr>
          <w:t>1.2.</w:t>
        </w:r>
        <w:r w:rsidR="003354A4">
          <w:rPr>
            <w:rFonts w:asciiTheme="minorHAnsi" w:eastAsiaTheme="minorEastAsia" w:hAnsiTheme="minorHAnsi" w:cstheme="minorBidi"/>
            <w:noProof/>
            <w:sz w:val="22"/>
            <w:szCs w:val="22"/>
            <w:lang w:val="de-CH"/>
          </w:rPr>
          <w:tab/>
        </w:r>
        <w:r w:rsidR="003354A4" w:rsidRPr="00B3669B">
          <w:rPr>
            <w:rStyle w:val="Hyperlink"/>
            <w:noProof/>
          </w:rPr>
          <w:t>Research question and rationale</w:t>
        </w:r>
        <w:r w:rsidR="003354A4">
          <w:rPr>
            <w:noProof/>
            <w:webHidden/>
          </w:rPr>
          <w:tab/>
        </w:r>
        <w:r w:rsidR="003354A4">
          <w:rPr>
            <w:noProof/>
            <w:webHidden/>
          </w:rPr>
          <w:fldChar w:fldCharType="begin"/>
        </w:r>
        <w:r w:rsidR="003354A4">
          <w:rPr>
            <w:noProof/>
            <w:webHidden/>
          </w:rPr>
          <w:instrText xml:space="preserve"> PAGEREF _Toc518027144 \h </w:instrText>
        </w:r>
        <w:r w:rsidR="003354A4">
          <w:rPr>
            <w:noProof/>
            <w:webHidden/>
          </w:rPr>
        </w:r>
        <w:r w:rsidR="003354A4">
          <w:rPr>
            <w:noProof/>
            <w:webHidden/>
          </w:rPr>
          <w:fldChar w:fldCharType="separate"/>
        </w:r>
        <w:r w:rsidR="00126050">
          <w:rPr>
            <w:noProof/>
            <w:webHidden/>
          </w:rPr>
          <w:t>3</w:t>
        </w:r>
        <w:r w:rsidR="003354A4">
          <w:rPr>
            <w:noProof/>
            <w:webHidden/>
          </w:rPr>
          <w:fldChar w:fldCharType="end"/>
        </w:r>
      </w:hyperlink>
    </w:p>
    <w:p w14:paraId="686D29F6" w14:textId="27A21249"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5" w:history="1">
        <w:r w:rsidR="003354A4" w:rsidRPr="00B3669B">
          <w:rPr>
            <w:rStyle w:val="Hyperlink"/>
            <w:noProof/>
          </w:rPr>
          <w:t>1.3.</w:t>
        </w:r>
        <w:r w:rsidR="003354A4">
          <w:rPr>
            <w:rFonts w:asciiTheme="minorHAnsi" w:eastAsiaTheme="minorEastAsia" w:hAnsiTheme="minorHAnsi" w:cstheme="minorBidi"/>
            <w:noProof/>
            <w:sz w:val="22"/>
            <w:szCs w:val="22"/>
            <w:lang w:val="de-CH"/>
          </w:rPr>
          <w:tab/>
        </w:r>
        <w:r w:rsidR="003354A4" w:rsidRPr="00B3669B">
          <w:rPr>
            <w:rStyle w:val="Hyperlink"/>
            <w:noProof/>
          </w:rPr>
          <w:t>Specific Objectives</w:t>
        </w:r>
        <w:r w:rsidR="003354A4">
          <w:rPr>
            <w:noProof/>
            <w:webHidden/>
          </w:rPr>
          <w:tab/>
        </w:r>
        <w:r w:rsidR="003354A4">
          <w:rPr>
            <w:noProof/>
            <w:webHidden/>
          </w:rPr>
          <w:fldChar w:fldCharType="begin"/>
        </w:r>
        <w:r w:rsidR="003354A4">
          <w:rPr>
            <w:noProof/>
            <w:webHidden/>
          </w:rPr>
          <w:instrText xml:space="preserve"> PAGEREF _Toc518027145 \h </w:instrText>
        </w:r>
        <w:r w:rsidR="003354A4">
          <w:rPr>
            <w:noProof/>
            <w:webHidden/>
          </w:rPr>
        </w:r>
        <w:r w:rsidR="003354A4">
          <w:rPr>
            <w:noProof/>
            <w:webHidden/>
          </w:rPr>
          <w:fldChar w:fldCharType="separate"/>
        </w:r>
        <w:r w:rsidR="00126050">
          <w:rPr>
            <w:noProof/>
            <w:webHidden/>
          </w:rPr>
          <w:t>3</w:t>
        </w:r>
        <w:r w:rsidR="003354A4">
          <w:rPr>
            <w:noProof/>
            <w:webHidden/>
          </w:rPr>
          <w:fldChar w:fldCharType="end"/>
        </w:r>
      </w:hyperlink>
    </w:p>
    <w:p w14:paraId="3EEFAD84" w14:textId="2C9E921B"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6" w:history="1">
        <w:r w:rsidR="003354A4" w:rsidRPr="00B3669B">
          <w:rPr>
            <w:rStyle w:val="Hyperlink"/>
            <w:noProof/>
          </w:rPr>
          <w:t>1.4.</w:t>
        </w:r>
        <w:r w:rsidR="003354A4">
          <w:rPr>
            <w:rFonts w:asciiTheme="minorHAnsi" w:eastAsiaTheme="minorEastAsia" w:hAnsiTheme="minorHAnsi" w:cstheme="minorBidi"/>
            <w:noProof/>
            <w:sz w:val="22"/>
            <w:szCs w:val="22"/>
            <w:lang w:val="de-CH"/>
          </w:rPr>
          <w:tab/>
        </w:r>
        <w:r w:rsidR="003354A4" w:rsidRPr="00B3669B">
          <w:rPr>
            <w:rStyle w:val="Hyperlink"/>
            <w:noProof/>
          </w:rPr>
          <w:t>Scope of the research</w:t>
        </w:r>
        <w:r w:rsidR="003354A4">
          <w:rPr>
            <w:noProof/>
            <w:webHidden/>
          </w:rPr>
          <w:tab/>
        </w:r>
        <w:r w:rsidR="003354A4">
          <w:rPr>
            <w:noProof/>
            <w:webHidden/>
          </w:rPr>
          <w:fldChar w:fldCharType="begin"/>
        </w:r>
        <w:r w:rsidR="003354A4">
          <w:rPr>
            <w:noProof/>
            <w:webHidden/>
          </w:rPr>
          <w:instrText xml:space="preserve"> PAGEREF _Toc518027146 \h </w:instrText>
        </w:r>
        <w:r w:rsidR="003354A4">
          <w:rPr>
            <w:noProof/>
            <w:webHidden/>
          </w:rPr>
        </w:r>
        <w:r w:rsidR="003354A4">
          <w:rPr>
            <w:noProof/>
            <w:webHidden/>
          </w:rPr>
          <w:fldChar w:fldCharType="separate"/>
        </w:r>
        <w:r w:rsidR="00126050">
          <w:rPr>
            <w:noProof/>
            <w:webHidden/>
          </w:rPr>
          <w:t>4</w:t>
        </w:r>
        <w:r w:rsidR="003354A4">
          <w:rPr>
            <w:noProof/>
            <w:webHidden/>
          </w:rPr>
          <w:fldChar w:fldCharType="end"/>
        </w:r>
      </w:hyperlink>
    </w:p>
    <w:p w14:paraId="0BE0710E" w14:textId="794CB39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7" w:history="1">
        <w:r w:rsidR="003354A4" w:rsidRPr="00B3669B">
          <w:rPr>
            <w:rStyle w:val="Hyperlink"/>
            <w:noProof/>
          </w:rPr>
          <w:t>1.5.</w:t>
        </w:r>
        <w:r w:rsidR="003354A4">
          <w:rPr>
            <w:rFonts w:asciiTheme="minorHAnsi" w:eastAsiaTheme="minorEastAsia" w:hAnsiTheme="minorHAnsi" w:cstheme="minorBidi"/>
            <w:noProof/>
            <w:sz w:val="22"/>
            <w:szCs w:val="22"/>
            <w:lang w:val="de-CH"/>
          </w:rPr>
          <w:tab/>
        </w:r>
        <w:r w:rsidR="003354A4" w:rsidRPr="00B3669B">
          <w:rPr>
            <w:rStyle w:val="Hyperlink"/>
            <w:noProof/>
          </w:rPr>
          <w:t>Thesis Roadmap</w:t>
        </w:r>
        <w:r w:rsidR="003354A4">
          <w:rPr>
            <w:noProof/>
            <w:webHidden/>
          </w:rPr>
          <w:tab/>
        </w:r>
        <w:r w:rsidR="003354A4">
          <w:rPr>
            <w:noProof/>
            <w:webHidden/>
          </w:rPr>
          <w:fldChar w:fldCharType="begin"/>
        </w:r>
        <w:r w:rsidR="003354A4">
          <w:rPr>
            <w:noProof/>
            <w:webHidden/>
          </w:rPr>
          <w:instrText xml:space="preserve"> PAGEREF _Toc518027147 \h </w:instrText>
        </w:r>
        <w:r w:rsidR="003354A4">
          <w:rPr>
            <w:noProof/>
            <w:webHidden/>
          </w:rPr>
        </w:r>
        <w:r w:rsidR="003354A4">
          <w:rPr>
            <w:noProof/>
            <w:webHidden/>
          </w:rPr>
          <w:fldChar w:fldCharType="separate"/>
        </w:r>
        <w:r w:rsidR="00126050">
          <w:rPr>
            <w:noProof/>
            <w:webHidden/>
          </w:rPr>
          <w:t>4</w:t>
        </w:r>
        <w:r w:rsidR="003354A4">
          <w:rPr>
            <w:noProof/>
            <w:webHidden/>
          </w:rPr>
          <w:fldChar w:fldCharType="end"/>
        </w:r>
      </w:hyperlink>
    </w:p>
    <w:p w14:paraId="3C5DE03B" w14:textId="264132EE"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48" w:history="1">
        <w:r w:rsidR="003354A4" w:rsidRPr="00B3669B">
          <w:rPr>
            <w:rStyle w:val="Hyperlink"/>
            <w:noProof/>
          </w:rPr>
          <w:t>1.6.</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_Toc518027148 \h </w:instrText>
        </w:r>
        <w:r w:rsidR="003354A4">
          <w:rPr>
            <w:noProof/>
            <w:webHidden/>
          </w:rPr>
        </w:r>
        <w:r w:rsidR="003354A4">
          <w:rPr>
            <w:noProof/>
            <w:webHidden/>
          </w:rPr>
          <w:fldChar w:fldCharType="separate"/>
        </w:r>
        <w:r w:rsidR="00126050">
          <w:rPr>
            <w:noProof/>
            <w:webHidden/>
          </w:rPr>
          <w:t>5</w:t>
        </w:r>
        <w:r w:rsidR="003354A4">
          <w:rPr>
            <w:noProof/>
            <w:webHidden/>
          </w:rPr>
          <w:fldChar w:fldCharType="end"/>
        </w:r>
      </w:hyperlink>
    </w:p>
    <w:p w14:paraId="78700F79" w14:textId="28733142"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149" w:history="1">
        <w:r w:rsidR="003354A4" w:rsidRPr="00B3669B">
          <w:rPr>
            <w:rStyle w:val="Hyperlink"/>
            <w:noProof/>
          </w:rPr>
          <w:t>Chapter 2 : Background to Rheumatoid Arthritis</w:t>
        </w:r>
        <w:r w:rsidR="003354A4">
          <w:rPr>
            <w:noProof/>
            <w:webHidden/>
          </w:rPr>
          <w:tab/>
        </w:r>
        <w:r w:rsidR="003354A4">
          <w:rPr>
            <w:noProof/>
            <w:webHidden/>
          </w:rPr>
          <w:fldChar w:fldCharType="begin"/>
        </w:r>
        <w:r w:rsidR="003354A4">
          <w:rPr>
            <w:noProof/>
            <w:webHidden/>
          </w:rPr>
          <w:instrText xml:space="preserve"> PAGEREF _Toc518027149 \h </w:instrText>
        </w:r>
        <w:r w:rsidR="003354A4">
          <w:rPr>
            <w:noProof/>
            <w:webHidden/>
          </w:rPr>
        </w:r>
        <w:r w:rsidR="003354A4">
          <w:rPr>
            <w:noProof/>
            <w:webHidden/>
          </w:rPr>
          <w:fldChar w:fldCharType="separate"/>
        </w:r>
        <w:r w:rsidR="00126050">
          <w:rPr>
            <w:noProof/>
            <w:webHidden/>
          </w:rPr>
          <w:t>6</w:t>
        </w:r>
        <w:r w:rsidR="003354A4">
          <w:rPr>
            <w:noProof/>
            <w:webHidden/>
          </w:rPr>
          <w:fldChar w:fldCharType="end"/>
        </w:r>
      </w:hyperlink>
    </w:p>
    <w:p w14:paraId="7E0E7F34" w14:textId="2D2FBBB7"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0" w:history="1">
        <w:r w:rsidR="003354A4" w:rsidRPr="00B3669B">
          <w:rPr>
            <w:rStyle w:val="Hyperlink"/>
            <w:noProof/>
          </w:rPr>
          <w:t>2.1.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_Toc518027150 \h </w:instrText>
        </w:r>
        <w:r w:rsidR="003354A4">
          <w:rPr>
            <w:noProof/>
            <w:webHidden/>
          </w:rPr>
        </w:r>
        <w:r w:rsidR="003354A4">
          <w:rPr>
            <w:noProof/>
            <w:webHidden/>
          </w:rPr>
          <w:fldChar w:fldCharType="separate"/>
        </w:r>
        <w:r w:rsidR="00126050">
          <w:rPr>
            <w:noProof/>
            <w:webHidden/>
          </w:rPr>
          <w:t>7</w:t>
        </w:r>
        <w:r w:rsidR="003354A4">
          <w:rPr>
            <w:noProof/>
            <w:webHidden/>
          </w:rPr>
          <w:fldChar w:fldCharType="end"/>
        </w:r>
      </w:hyperlink>
    </w:p>
    <w:p w14:paraId="0D32DD9D" w14:textId="2BF5A70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1" w:history="1">
        <w:r w:rsidR="003354A4" w:rsidRPr="00B3669B">
          <w:rPr>
            <w:rStyle w:val="Hyperlink"/>
            <w:noProof/>
          </w:rPr>
          <w:t>2.2.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_Toc518027151 \h </w:instrText>
        </w:r>
        <w:r w:rsidR="003354A4">
          <w:rPr>
            <w:noProof/>
            <w:webHidden/>
          </w:rPr>
        </w:r>
        <w:r w:rsidR="003354A4">
          <w:rPr>
            <w:noProof/>
            <w:webHidden/>
          </w:rPr>
          <w:fldChar w:fldCharType="separate"/>
        </w:r>
        <w:r w:rsidR="00126050">
          <w:rPr>
            <w:noProof/>
            <w:webHidden/>
          </w:rPr>
          <w:t>7</w:t>
        </w:r>
        <w:r w:rsidR="003354A4">
          <w:rPr>
            <w:noProof/>
            <w:webHidden/>
          </w:rPr>
          <w:fldChar w:fldCharType="end"/>
        </w:r>
      </w:hyperlink>
    </w:p>
    <w:p w14:paraId="736C7CEA" w14:textId="5D9E437D"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2" w:history="1">
        <w:r w:rsidR="003354A4" w:rsidRPr="00B3669B">
          <w:rPr>
            <w:rStyle w:val="Hyperlink"/>
            <w:noProof/>
          </w:rPr>
          <w:t>2.3.</w:t>
        </w:r>
        <w:r w:rsidR="003354A4">
          <w:rPr>
            <w:rFonts w:asciiTheme="minorHAnsi" w:eastAsiaTheme="minorEastAsia" w:hAnsiTheme="minorHAnsi" w:cstheme="minorBidi"/>
            <w:noProof/>
            <w:sz w:val="22"/>
            <w:szCs w:val="22"/>
            <w:lang w:val="de-CH"/>
          </w:rPr>
          <w:tab/>
        </w:r>
        <w:r w:rsidR="003354A4" w:rsidRPr="00B3669B">
          <w:rPr>
            <w:rStyle w:val="Hyperlink"/>
            <w:noProof/>
          </w:rPr>
          <w:t>Rheumatoid Arthritis</w:t>
        </w:r>
        <w:r w:rsidR="003354A4">
          <w:rPr>
            <w:noProof/>
            <w:webHidden/>
          </w:rPr>
          <w:tab/>
        </w:r>
        <w:r w:rsidR="003354A4">
          <w:rPr>
            <w:noProof/>
            <w:webHidden/>
          </w:rPr>
          <w:fldChar w:fldCharType="begin"/>
        </w:r>
        <w:r w:rsidR="003354A4">
          <w:rPr>
            <w:noProof/>
            <w:webHidden/>
          </w:rPr>
          <w:instrText xml:space="preserve"> PAGEREF _Toc518027152 \h </w:instrText>
        </w:r>
        <w:r w:rsidR="003354A4">
          <w:rPr>
            <w:noProof/>
            <w:webHidden/>
          </w:rPr>
        </w:r>
        <w:r w:rsidR="003354A4">
          <w:rPr>
            <w:noProof/>
            <w:webHidden/>
          </w:rPr>
          <w:fldChar w:fldCharType="separate"/>
        </w:r>
        <w:r w:rsidR="00126050">
          <w:rPr>
            <w:noProof/>
            <w:webHidden/>
          </w:rPr>
          <w:t>7</w:t>
        </w:r>
        <w:r w:rsidR="003354A4">
          <w:rPr>
            <w:noProof/>
            <w:webHidden/>
          </w:rPr>
          <w:fldChar w:fldCharType="end"/>
        </w:r>
      </w:hyperlink>
    </w:p>
    <w:p w14:paraId="240115A5" w14:textId="00328DB4"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3" w:history="1">
        <w:r w:rsidR="003354A4" w:rsidRPr="00B3669B">
          <w:rPr>
            <w:rStyle w:val="Hyperlink"/>
            <w:noProof/>
          </w:rPr>
          <w:t>2.4.</w:t>
        </w:r>
        <w:r w:rsidR="003354A4">
          <w:rPr>
            <w:rFonts w:asciiTheme="minorHAnsi" w:eastAsiaTheme="minorEastAsia" w:hAnsiTheme="minorHAnsi" w:cstheme="minorBidi"/>
            <w:noProof/>
            <w:sz w:val="22"/>
            <w:szCs w:val="22"/>
            <w:lang w:val="de-CH"/>
          </w:rPr>
          <w:tab/>
        </w:r>
        <w:r w:rsidR="003354A4" w:rsidRPr="00B3669B">
          <w:rPr>
            <w:rStyle w:val="Hyperlink"/>
            <w:noProof/>
          </w:rPr>
          <w:t>Descriptive Epidemiology</w:t>
        </w:r>
        <w:r w:rsidR="003354A4">
          <w:rPr>
            <w:noProof/>
            <w:webHidden/>
          </w:rPr>
          <w:tab/>
        </w:r>
        <w:r w:rsidR="003354A4">
          <w:rPr>
            <w:noProof/>
            <w:webHidden/>
          </w:rPr>
          <w:fldChar w:fldCharType="begin"/>
        </w:r>
        <w:r w:rsidR="003354A4">
          <w:rPr>
            <w:noProof/>
            <w:webHidden/>
          </w:rPr>
          <w:instrText xml:space="preserve"> PAGEREF _Toc518027153 \h </w:instrText>
        </w:r>
        <w:r w:rsidR="003354A4">
          <w:rPr>
            <w:noProof/>
            <w:webHidden/>
          </w:rPr>
        </w:r>
        <w:r w:rsidR="003354A4">
          <w:rPr>
            <w:noProof/>
            <w:webHidden/>
          </w:rPr>
          <w:fldChar w:fldCharType="separate"/>
        </w:r>
        <w:r w:rsidR="00126050">
          <w:rPr>
            <w:noProof/>
            <w:webHidden/>
          </w:rPr>
          <w:t>8</w:t>
        </w:r>
        <w:r w:rsidR="003354A4">
          <w:rPr>
            <w:noProof/>
            <w:webHidden/>
          </w:rPr>
          <w:fldChar w:fldCharType="end"/>
        </w:r>
      </w:hyperlink>
    </w:p>
    <w:p w14:paraId="58A81F80" w14:textId="09989F7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4" w:history="1">
        <w:r w:rsidR="003354A4" w:rsidRPr="00B3669B">
          <w:rPr>
            <w:rStyle w:val="Hyperlink"/>
            <w:noProof/>
          </w:rPr>
          <w:t>2.5.</w:t>
        </w:r>
        <w:r w:rsidR="003354A4">
          <w:rPr>
            <w:rFonts w:asciiTheme="minorHAnsi" w:eastAsiaTheme="minorEastAsia" w:hAnsiTheme="minorHAnsi" w:cstheme="minorBidi"/>
            <w:noProof/>
            <w:sz w:val="22"/>
            <w:szCs w:val="22"/>
            <w:lang w:val="de-CH"/>
          </w:rPr>
          <w:tab/>
        </w:r>
        <w:r w:rsidR="003354A4" w:rsidRPr="00B3669B">
          <w:rPr>
            <w:rStyle w:val="Hyperlink"/>
            <w:noProof/>
          </w:rPr>
          <w:t>Causes of Rheumatoid Arthritis</w:t>
        </w:r>
        <w:r w:rsidR="003354A4">
          <w:rPr>
            <w:noProof/>
            <w:webHidden/>
          </w:rPr>
          <w:tab/>
        </w:r>
        <w:r w:rsidR="003354A4">
          <w:rPr>
            <w:noProof/>
            <w:webHidden/>
          </w:rPr>
          <w:fldChar w:fldCharType="begin"/>
        </w:r>
        <w:r w:rsidR="003354A4">
          <w:rPr>
            <w:noProof/>
            <w:webHidden/>
          </w:rPr>
          <w:instrText xml:space="preserve"> PAGEREF _Toc518027154 \h </w:instrText>
        </w:r>
        <w:r w:rsidR="003354A4">
          <w:rPr>
            <w:noProof/>
            <w:webHidden/>
          </w:rPr>
        </w:r>
        <w:r w:rsidR="003354A4">
          <w:rPr>
            <w:noProof/>
            <w:webHidden/>
          </w:rPr>
          <w:fldChar w:fldCharType="separate"/>
        </w:r>
        <w:r w:rsidR="00126050">
          <w:rPr>
            <w:noProof/>
            <w:webHidden/>
          </w:rPr>
          <w:t>10</w:t>
        </w:r>
        <w:r w:rsidR="003354A4">
          <w:rPr>
            <w:noProof/>
            <w:webHidden/>
          </w:rPr>
          <w:fldChar w:fldCharType="end"/>
        </w:r>
      </w:hyperlink>
    </w:p>
    <w:p w14:paraId="44CD530F" w14:textId="2B522C7A"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5" w:history="1">
        <w:r w:rsidR="003354A4" w:rsidRPr="00B3669B">
          <w:rPr>
            <w:rStyle w:val="Hyperlink"/>
            <w:noProof/>
          </w:rPr>
          <w:t>2.6.</w:t>
        </w:r>
        <w:r w:rsidR="003354A4">
          <w:rPr>
            <w:rFonts w:asciiTheme="minorHAnsi" w:eastAsiaTheme="minorEastAsia" w:hAnsiTheme="minorHAnsi" w:cstheme="minorBidi"/>
            <w:noProof/>
            <w:sz w:val="22"/>
            <w:szCs w:val="22"/>
            <w:lang w:val="de-CH"/>
          </w:rPr>
          <w:tab/>
        </w:r>
        <w:r w:rsidR="003354A4" w:rsidRPr="00B3669B">
          <w:rPr>
            <w:rStyle w:val="Hyperlink"/>
            <w:noProof/>
          </w:rPr>
          <w:t>Diagnosis</w:t>
        </w:r>
        <w:r w:rsidR="003354A4">
          <w:rPr>
            <w:noProof/>
            <w:webHidden/>
          </w:rPr>
          <w:tab/>
        </w:r>
        <w:r w:rsidR="003354A4">
          <w:rPr>
            <w:noProof/>
            <w:webHidden/>
          </w:rPr>
          <w:fldChar w:fldCharType="begin"/>
        </w:r>
        <w:r w:rsidR="003354A4">
          <w:rPr>
            <w:noProof/>
            <w:webHidden/>
          </w:rPr>
          <w:instrText xml:space="preserve"> PAGEREF _Toc518027155 \h </w:instrText>
        </w:r>
        <w:r w:rsidR="003354A4">
          <w:rPr>
            <w:noProof/>
            <w:webHidden/>
          </w:rPr>
        </w:r>
        <w:r w:rsidR="003354A4">
          <w:rPr>
            <w:noProof/>
            <w:webHidden/>
          </w:rPr>
          <w:fldChar w:fldCharType="separate"/>
        </w:r>
        <w:r w:rsidR="00126050">
          <w:rPr>
            <w:noProof/>
            <w:webHidden/>
          </w:rPr>
          <w:t>10</w:t>
        </w:r>
        <w:r w:rsidR="003354A4">
          <w:rPr>
            <w:noProof/>
            <w:webHidden/>
          </w:rPr>
          <w:fldChar w:fldCharType="end"/>
        </w:r>
      </w:hyperlink>
    </w:p>
    <w:p w14:paraId="13F82CF6" w14:textId="1307E3C1"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6" w:history="1">
        <w:r w:rsidR="003354A4" w:rsidRPr="00B3669B">
          <w:rPr>
            <w:rStyle w:val="Hyperlink"/>
            <w:noProof/>
          </w:rPr>
          <w:t>2.7.</w:t>
        </w:r>
        <w:r w:rsidR="003354A4">
          <w:rPr>
            <w:rFonts w:asciiTheme="minorHAnsi" w:eastAsiaTheme="minorEastAsia" w:hAnsiTheme="minorHAnsi" w:cstheme="minorBidi"/>
            <w:noProof/>
            <w:sz w:val="22"/>
            <w:szCs w:val="22"/>
            <w:lang w:val="de-CH"/>
          </w:rPr>
          <w:tab/>
        </w:r>
        <w:r w:rsidR="003354A4" w:rsidRPr="00B3669B">
          <w:rPr>
            <w:rStyle w:val="Hyperlink"/>
            <w:noProof/>
          </w:rPr>
          <w:t>Manifestations and co-morbidities associated with rheumatoid arthritis</w:t>
        </w:r>
        <w:r w:rsidR="003354A4">
          <w:rPr>
            <w:noProof/>
            <w:webHidden/>
          </w:rPr>
          <w:tab/>
        </w:r>
        <w:r w:rsidR="003354A4">
          <w:rPr>
            <w:noProof/>
            <w:webHidden/>
          </w:rPr>
          <w:fldChar w:fldCharType="begin"/>
        </w:r>
        <w:r w:rsidR="003354A4">
          <w:rPr>
            <w:noProof/>
            <w:webHidden/>
          </w:rPr>
          <w:instrText xml:space="preserve"> PAGEREF _Toc518027156 \h </w:instrText>
        </w:r>
        <w:r w:rsidR="003354A4">
          <w:rPr>
            <w:noProof/>
            <w:webHidden/>
          </w:rPr>
        </w:r>
        <w:r w:rsidR="003354A4">
          <w:rPr>
            <w:noProof/>
            <w:webHidden/>
          </w:rPr>
          <w:fldChar w:fldCharType="separate"/>
        </w:r>
        <w:r w:rsidR="00126050">
          <w:rPr>
            <w:noProof/>
            <w:webHidden/>
          </w:rPr>
          <w:t>12</w:t>
        </w:r>
        <w:r w:rsidR="003354A4">
          <w:rPr>
            <w:noProof/>
            <w:webHidden/>
          </w:rPr>
          <w:fldChar w:fldCharType="end"/>
        </w:r>
      </w:hyperlink>
    </w:p>
    <w:p w14:paraId="32E189EC" w14:textId="4ABAECF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7" w:history="1">
        <w:r w:rsidR="003354A4" w:rsidRPr="00B3669B">
          <w:rPr>
            <w:rStyle w:val="Hyperlink"/>
            <w:noProof/>
          </w:rPr>
          <w:t>2.8.</w:t>
        </w:r>
        <w:r w:rsidR="003354A4">
          <w:rPr>
            <w:rFonts w:asciiTheme="minorHAnsi" w:eastAsiaTheme="minorEastAsia" w:hAnsiTheme="minorHAnsi" w:cstheme="minorBidi"/>
            <w:noProof/>
            <w:sz w:val="22"/>
            <w:szCs w:val="22"/>
            <w:lang w:val="de-CH"/>
          </w:rPr>
          <w:tab/>
        </w:r>
        <w:r w:rsidR="003354A4" w:rsidRPr="00B3669B">
          <w:rPr>
            <w:rStyle w:val="Hyperlink"/>
            <w:noProof/>
          </w:rPr>
          <w:t>Pathophysiology</w:t>
        </w:r>
        <w:r w:rsidR="003354A4">
          <w:rPr>
            <w:noProof/>
            <w:webHidden/>
          </w:rPr>
          <w:tab/>
        </w:r>
        <w:r w:rsidR="003354A4">
          <w:rPr>
            <w:noProof/>
            <w:webHidden/>
          </w:rPr>
          <w:fldChar w:fldCharType="begin"/>
        </w:r>
        <w:r w:rsidR="003354A4">
          <w:rPr>
            <w:noProof/>
            <w:webHidden/>
          </w:rPr>
          <w:instrText xml:space="preserve"> PAGEREF _Toc518027157 \h </w:instrText>
        </w:r>
        <w:r w:rsidR="003354A4">
          <w:rPr>
            <w:noProof/>
            <w:webHidden/>
          </w:rPr>
        </w:r>
        <w:r w:rsidR="003354A4">
          <w:rPr>
            <w:noProof/>
            <w:webHidden/>
          </w:rPr>
          <w:fldChar w:fldCharType="separate"/>
        </w:r>
        <w:r w:rsidR="00126050">
          <w:rPr>
            <w:noProof/>
            <w:webHidden/>
          </w:rPr>
          <w:t>14</w:t>
        </w:r>
        <w:r w:rsidR="003354A4">
          <w:rPr>
            <w:noProof/>
            <w:webHidden/>
          </w:rPr>
          <w:fldChar w:fldCharType="end"/>
        </w:r>
      </w:hyperlink>
    </w:p>
    <w:p w14:paraId="1174F130" w14:textId="20DFCC5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58" w:history="1">
        <w:r w:rsidR="003354A4" w:rsidRPr="00B3669B">
          <w:rPr>
            <w:rStyle w:val="Hyperlink"/>
            <w:noProof/>
          </w:rPr>
          <w:t>2.9.</w:t>
        </w:r>
        <w:r w:rsidR="003354A4">
          <w:rPr>
            <w:rFonts w:asciiTheme="minorHAnsi" w:eastAsiaTheme="minorEastAsia" w:hAnsiTheme="minorHAnsi" w:cstheme="minorBidi"/>
            <w:noProof/>
            <w:sz w:val="22"/>
            <w:szCs w:val="22"/>
            <w:lang w:val="de-CH"/>
          </w:rPr>
          <w:tab/>
        </w:r>
        <w:r w:rsidR="003354A4" w:rsidRPr="00B3669B">
          <w:rPr>
            <w:rStyle w:val="Hyperlink"/>
            <w:noProof/>
          </w:rPr>
          <w:t>Risk Factors for RA</w:t>
        </w:r>
        <w:r w:rsidR="003354A4">
          <w:rPr>
            <w:noProof/>
            <w:webHidden/>
          </w:rPr>
          <w:tab/>
        </w:r>
        <w:r w:rsidR="003354A4">
          <w:rPr>
            <w:noProof/>
            <w:webHidden/>
          </w:rPr>
          <w:fldChar w:fldCharType="begin"/>
        </w:r>
        <w:r w:rsidR="003354A4">
          <w:rPr>
            <w:noProof/>
            <w:webHidden/>
          </w:rPr>
          <w:instrText xml:space="preserve"> PAGEREF _Toc518027158 \h </w:instrText>
        </w:r>
        <w:r w:rsidR="003354A4">
          <w:rPr>
            <w:noProof/>
            <w:webHidden/>
          </w:rPr>
        </w:r>
        <w:r w:rsidR="003354A4">
          <w:rPr>
            <w:noProof/>
            <w:webHidden/>
          </w:rPr>
          <w:fldChar w:fldCharType="separate"/>
        </w:r>
        <w:r w:rsidR="00126050">
          <w:rPr>
            <w:noProof/>
            <w:webHidden/>
          </w:rPr>
          <w:t>15</w:t>
        </w:r>
        <w:r w:rsidR="003354A4">
          <w:rPr>
            <w:noProof/>
            <w:webHidden/>
          </w:rPr>
          <w:fldChar w:fldCharType="end"/>
        </w:r>
      </w:hyperlink>
    </w:p>
    <w:p w14:paraId="4E5578BB" w14:textId="5CC8B074"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59" w:history="1">
        <w:r w:rsidR="003354A4" w:rsidRPr="00B3669B">
          <w:rPr>
            <w:rStyle w:val="Hyperlink"/>
            <w:noProof/>
          </w:rPr>
          <w:t>2.10.</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_Toc518027159 \h </w:instrText>
        </w:r>
        <w:r w:rsidR="003354A4">
          <w:rPr>
            <w:noProof/>
            <w:webHidden/>
          </w:rPr>
        </w:r>
        <w:r w:rsidR="003354A4">
          <w:rPr>
            <w:noProof/>
            <w:webHidden/>
          </w:rPr>
          <w:fldChar w:fldCharType="separate"/>
        </w:r>
        <w:r w:rsidR="00126050">
          <w:rPr>
            <w:noProof/>
            <w:webHidden/>
          </w:rPr>
          <w:t>17</w:t>
        </w:r>
        <w:r w:rsidR="003354A4">
          <w:rPr>
            <w:noProof/>
            <w:webHidden/>
          </w:rPr>
          <w:fldChar w:fldCharType="end"/>
        </w:r>
      </w:hyperlink>
    </w:p>
    <w:p w14:paraId="400583E9" w14:textId="483DCDA7"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160" w:history="1">
        <w:r w:rsidR="003354A4" w:rsidRPr="00B3669B">
          <w:rPr>
            <w:rStyle w:val="Hyperlink"/>
            <w:noProof/>
          </w:rPr>
          <w:t>Chapter 3 : Rheumatoid Arthritis Clinical Trial Design and Endpoints</w:t>
        </w:r>
        <w:r w:rsidR="003354A4">
          <w:rPr>
            <w:noProof/>
            <w:webHidden/>
          </w:rPr>
          <w:tab/>
        </w:r>
        <w:r w:rsidR="003354A4">
          <w:rPr>
            <w:noProof/>
            <w:webHidden/>
          </w:rPr>
          <w:fldChar w:fldCharType="begin"/>
        </w:r>
        <w:r w:rsidR="003354A4">
          <w:rPr>
            <w:noProof/>
            <w:webHidden/>
          </w:rPr>
          <w:instrText xml:space="preserve"> PAGEREF _Toc518027160 \h </w:instrText>
        </w:r>
        <w:r w:rsidR="003354A4">
          <w:rPr>
            <w:noProof/>
            <w:webHidden/>
          </w:rPr>
        </w:r>
        <w:r w:rsidR="003354A4">
          <w:rPr>
            <w:noProof/>
            <w:webHidden/>
          </w:rPr>
          <w:fldChar w:fldCharType="separate"/>
        </w:r>
        <w:r w:rsidR="00126050">
          <w:rPr>
            <w:noProof/>
            <w:webHidden/>
          </w:rPr>
          <w:t>19</w:t>
        </w:r>
        <w:r w:rsidR="003354A4">
          <w:rPr>
            <w:noProof/>
            <w:webHidden/>
          </w:rPr>
          <w:fldChar w:fldCharType="end"/>
        </w:r>
      </w:hyperlink>
    </w:p>
    <w:p w14:paraId="2EA263A7" w14:textId="646331FD"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61" w:history="1">
        <w:r w:rsidR="003354A4" w:rsidRPr="00B3669B">
          <w:rPr>
            <w:rStyle w:val="Hyperlink"/>
            <w:noProof/>
          </w:rPr>
          <w:t>3.1.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_Toc518027161 \h </w:instrText>
        </w:r>
        <w:r w:rsidR="003354A4">
          <w:rPr>
            <w:noProof/>
            <w:webHidden/>
          </w:rPr>
        </w:r>
        <w:r w:rsidR="003354A4">
          <w:rPr>
            <w:noProof/>
            <w:webHidden/>
          </w:rPr>
          <w:fldChar w:fldCharType="separate"/>
        </w:r>
        <w:r w:rsidR="00126050">
          <w:rPr>
            <w:noProof/>
            <w:webHidden/>
          </w:rPr>
          <w:t>20</w:t>
        </w:r>
        <w:r w:rsidR="003354A4">
          <w:rPr>
            <w:noProof/>
            <w:webHidden/>
          </w:rPr>
          <w:fldChar w:fldCharType="end"/>
        </w:r>
      </w:hyperlink>
    </w:p>
    <w:p w14:paraId="26D5C7A0" w14:textId="2610141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62" w:history="1">
        <w:r w:rsidR="003354A4" w:rsidRPr="00B3669B">
          <w:rPr>
            <w:rStyle w:val="Hyperlink"/>
            <w:noProof/>
          </w:rPr>
          <w:t>3.2.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_Toc518027162 \h </w:instrText>
        </w:r>
        <w:r w:rsidR="003354A4">
          <w:rPr>
            <w:noProof/>
            <w:webHidden/>
          </w:rPr>
        </w:r>
        <w:r w:rsidR="003354A4">
          <w:rPr>
            <w:noProof/>
            <w:webHidden/>
          </w:rPr>
          <w:fldChar w:fldCharType="separate"/>
        </w:r>
        <w:r w:rsidR="00126050">
          <w:rPr>
            <w:noProof/>
            <w:webHidden/>
          </w:rPr>
          <w:t>20</w:t>
        </w:r>
        <w:r w:rsidR="003354A4">
          <w:rPr>
            <w:noProof/>
            <w:webHidden/>
          </w:rPr>
          <w:fldChar w:fldCharType="end"/>
        </w:r>
      </w:hyperlink>
    </w:p>
    <w:p w14:paraId="72580350" w14:textId="79636FD8"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63" w:history="1">
        <w:r w:rsidR="003354A4" w:rsidRPr="00B3669B">
          <w:rPr>
            <w:rStyle w:val="Hyperlink"/>
            <w:noProof/>
          </w:rPr>
          <w:t>3.3.</w:t>
        </w:r>
        <w:r w:rsidR="003354A4">
          <w:rPr>
            <w:rFonts w:asciiTheme="minorHAnsi" w:eastAsiaTheme="minorEastAsia" w:hAnsiTheme="minorHAnsi" w:cstheme="minorBidi"/>
            <w:noProof/>
            <w:sz w:val="22"/>
            <w:szCs w:val="22"/>
            <w:lang w:val="de-CH"/>
          </w:rPr>
          <w:tab/>
        </w:r>
        <w:r w:rsidR="003354A4" w:rsidRPr="00B3669B">
          <w:rPr>
            <w:rStyle w:val="Hyperlink"/>
            <w:noProof/>
          </w:rPr>
          <w:t>Assessing disease activity</w:t>
        </w:r>
        <w:r w:rsidR="003354A4">
          <w:rPr>
            <w:noProof/>
            <w:webHidden/>
          </w:rPr>
          <w:tab/>
        </w:r>
        <w:r w:rsidR="003354A4">
          <w:rPr>
            <w:noProof/>
            <w:webHidden/>
          </w:rPr>
          <w:fldChar w:fldCharType="begin"/>
        </w:r>
        <w:r w:rsidR="003354A4">
          <w:rPr>
            <w:noProof/>
            <w:webHidden/>
          </w:rPr>
          <w:instrText xml:space="preserve"> PAGEREF _Toc518027163 \h </w:instrText>
        </w:r>
        <w:r w:rsidR="003354A4">
          <w:rPr>
            <w:noProof/>
            <w:webHidden/>
          </w:rPr>
        </w:r>
        <w:r w:rsidR="003354A4">
          <w:rPr>
            <w:noProof/>
            <w:webHidden/>
          </w:rPr>
          <w:fldChar w:fldCharType="separate"/>
        </w:r>
        <w:r w:rsidR="00126050">
          <w:rPr>
            <w:noProof/>
            <w:webHidden/>
          </w:rPr>
          <w:t>20</w:t>
        </w:r>
        <w:r w:rsidR="003354A4">
          <w:rPr>
            <w:noProof/>
            <w:webHidden/>
          </w:rPr>
          <w:fldChar w:fldCharType="end"/>
        </w:r>
      </w:hyperlink>
    </w:p>
    <w:p w14:paraId="35840B20" w14:textId="40B1B89D"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4" w:history="1">
        <w:r w:rsidR="003354A4" w:rsidRPr="00B3669B">
          <w:rPr>
            <w:rStyle w:val="Hyperlink"/>
            <w:noProof/>
          </w:rPr>
          <w:t>3.3.1.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American College of Rheumatology (ACR) criteria</w:t>
        </w:r>
        <w:r w:rsidR="003354A4">
          <w:rPr>
            <w:noProof/>
            <w:webHidden/>
          </w:rPr>
          <w:tab/>
        </w:r>
        <w:r w:rsidR="003354A4">
          <w:rPr>
            <w:noProof/>
            <w:webHidden/>
          </w:rPr>
          <w:fldChar w:fldCharType="begin"/>
        </w:r>
        <w:r w:rsidR="003354A4">
          <w:rPr>
            <w:noProof/>
            <w:webHidden/>
          </w:rPr>
          <w:instrText xml:space="preserve"> PAGEREF _Toc518027164 \h </w:instrText>
        </w:r>
        <w:r w:rsidR="003354A4">
          <w:rPr>
            <w:noProof/>
            <w:webHidden/>
          </w:rPr>
        </w:r>
        <w:r w:rsidR="003354A4">
          <w:rPr>
            <w:noProof/>
            <w:webHidden/>
          </w:rPr>
          <w:fldChar w:fldCharType="separate"/>
        </w:r>
        <w:r w:rsidR="00126050">
          <w:rPr>
            <w:noProof/>
            <w:webHidden/>
          </w:rPr>
          <w:t>21</w:t>
        </w:r>
        <w:r w:rsidR="003354A4">
          <w:rPr>
            <w:noProof/>
            <w:webHidden/>
          </w:rPr>
          <w:fldChar w:fldCharType="end"/>
        </w:r>
      </w:hyperlink>
    </w:p>
    <w:p w14:paraId="25AB963B" w14:textId="238E5780"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5" w:history="1">
        <w:r w:rsidR="003354A4" w:rsidRPr="00B3669B">
          <w:rPr>
            <w:rStyle w:val="Hyperlink"/>
            <w:noProof/>
          </w:rPr>
          <w:t>3.3.2.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Disease Activity Score (DAS28)</w:t>
        </w:r>
        <w:r w:rsidR="003354A4">
          <w:rPr>
            <w:noProof/>
            <w:webHidden/>
          </w:rPr>
          <w:tab/>
        </w:r>
        <w:r w:rsidR="003354A4">
          <w:rPr>
            <w:noProof/>
            <w:webHidden/>
          </w:rPr>
          <w:fldChar w:fldCharType="begin"/>
        </w:r>
        <w:r w:rsidR="003354A4">
          <w:rPr>
            <w:noProof/>
            <w:webHidden/>
          </w:rPr>
          <w:instrText xml:space="preserve"> PAGEREF _Toc518027165 \h </w:instrText>
        </w:r>
        <w:r w:rsidR="003354A4">
          <w:rPr>
            <w:noProof/>
            <w:webHidden/>
          </w:rPr>
        </w:r>
        <w:r w:rsidR="003354A4">
          <w:rPr>
            <w:noProof/>
            <w:webHidden/>
          </w:rPr>
          <w:fldChar w:fldCharType="separate"/>
        </w:r>
        <w:r w:rsidR="00126050">
          <w:rPr>
            <w:noProof/>
            <w:webHidden/>
          </w:rPr>
          <w:t>24</w:t>
        </w:r>
        <w:r w:rsidR="003354A4">
          <w:rPr>
            <w:noProof/>
            <w:webHidden/>
          </w:rPr>
          <w:fldChar w:fldCharType="end"/>
        </w:r>
      </w:hyperlink>
    </w:p>
    <w:p w14:paraId="42AF1379" w14:textId="1EC22B1C"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6" w:history="1">
        <w:r w:rsidR="003354A4" w:rsidRPr="00B3669B">
          <w:rPr>
            <w:rStyle w:val="Hyperlink"/>
            <w:noProof/>
          </w:rPr>
          <w:t>3.3.3.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European League Against Rheumatism (EULAR) response criteria</w:t>
        </w:r>
        <w:r w:rsidR="003354A4">
          <w:rPr>
            <w:noProof/>
            <w:webHidden/>
          </w:rPr>
          <w:tab/>
        </w:r>
        <w:r w:rsidR="003354A4">
          <w:rPr>
            <w:noProof/>
            <w:webHidden/>
          </w:rPr>
          <w:fldChar w:fldCharType="begin"/>
        </w:r>
        <w:r w:rsidR="003354A4">
          <w:rPr>
            <w:noProof/>
            <w:webHidden/>
          </w:rPr>
          <w:instrText xml:space="preserve"> PAGEREF _Toc518027166 \h </w:instrText>
        </w:r>
        <w:r w:rsidR="003354A4">
          <w:rPr>
            <w:noProof/>
            <w:webHidden/>
          </w:rPr>
        </w:r>
        <w:r w:rsidR="003354A4">
          <w:rPr>
            <w:noProof/>
            <w:webHidden/>
          </w:rPr>
          <w:fldChar w:fldCharType="separate"/>
        </w:r>
        <w:r w:rsidR="00126050">
          <w:rPr>
            <w:noProof/>
            <w:webHidden/>
          </w:rPr>
          <w:t>25</w:t>
        </w:r>
        <w:r w:rsidR="003354A4">
          <w:rPr>
            <w:noProof/>
            <w:webHidden/>
          </w:rPr>
          <w:fldChar w:fldCharType="end"/>
        </w:r>
      </w:hyperlink>
    </w:p>
    <w:p w14:paraId="518AF215" w14:textId="0B003D5F"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7" w:history="1">
        <w:r w:rsidR="003354A4" w:rsidRPr="00B3669B">
          <w:rPr>
            <w:rStyle w:val="Hyperlink"/>
            <w:noProof/>
          </w:rPr>
          <w:t>3.3.4.</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Radiographic evaluation in clinical development</w:t>
        </w:r>
        <w:r w:rsidR="003354A4">
          <w:rPr>
            <w:noProof/>
            <w:webHidden/>
          </w:rPr>
          <w:tab/>
        </w:r>
        <w:r w:rsidR="003354A4">
          <w:rPr>
            <w:noProof/>
            <w:webHidden/>
          </w:rPr>
          <w:fldChar w:fldCharType="begin"/>
        </w:r>
        <w:r w:rsidR="003354A4">
          <w:rPr>
            <w:noProof/>
            <w:webHidden/>
          </w:rPr>
          <w:instrText xml:space="preserve"> PAGEREF _Toc518027167 \h </w:instrText>
        </w:r>
        <w:r w:rsidR="003354A4">
          <w:rPr>
            <w:noProof/>
            <w:webHidden/>
          </w:rPr>
        </w:r>
        <w:r w:rsidR="003354A4">
          <w:rPr>
            <w:noProof/>
            <w:webHidden/>
          </w:rPr>
          <w:fldChar w:fldCharType="separate"/>
        </w:r>
        <w:r w:rsidR="00126050">
          <w:rPr>
            <w:noProof/>
            <w:webHidden/>
          </w:rPr>
          <w:t>25</w:t>
        </w:r>
        <w:r w:rsidR="003354A4">
          <w:rPr>
            <w:noProof/>
            <w:webHidden/>
          </w:rPr>
          <w:fldChar w:fldCharType="end"/>
        </w:r>
      </w:hyperlink>
    </w:p>
    <w:p w14:paraId="5A75E366" w14:textId="4829E283"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8" w:history="1">
        <w:r w:rsidR="003354A4" w:rsidRPr="00B3669B">
          <w:rPr>
            <w:rStyle w:val="Hyperlink"/>
            <w:noProof/>
          </w:rPr>
          <w:t>3.3.5.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Health Assessment Questionnaire Disability Index (HAQ–DI).</w:t>
        </w:r>
        <w:r w:rsidR="003354A4">
          <w:rPr>
            <w:noProof/>
            <w:webHidden/>
          </w:rPr>
          <w:tab/>
        </w:r>
        <w:r w:rsidR="003354A4">
          <w:rPr>
            <w:noProof/>
            <w:webHidden/>
          </w:rPr>
          <w:fldChar w:fldCharType="begin"/>
        </w:r>
        <w:r w:rsidR="003354A4">
          <w:rPr>
            <w:noProof/>
            <w:webHidden/>
          </w:rPr>
          <w:instrText xml:space="preserve"> PAGEREF _Toc518027168 \h </w:instrText>
        </w:r>
        <w:r w:rsidR="003354A4">
          <w:rPr>
            <w:noProof/>
            <w:webHidden/>
          </w:rPr>
        </w:r>
        <w:r w:rsidR="003354A4">
          <w:rPr>
            <w:noProof/>
            <w:webHidden/>
          </w:rPr>
          <w:fldChar w:fldCharType="separate"/>
        </w:r>
        <w:r w:rsidR="00126050">
          <w:rPr>
            <w:noProof/>
            <w:webHidden/>
          </w:rPr>
          <w:t>27</w:t>
        </w:r>
        <w:r w:rsidR="003354A4">
          <w:rPr>
            <w:noProof/>
            <w:webHidden/>
          </w:rPr>
          <w:fldChar w:fldCharType="end"/>
        </w:r>
      </w:hyperlink>
    </w:p>
    <w:p w14:paraId="77A19CBD" w14:textId="79CEBB4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69" w:history="1">
        <w:r w:rsidR="003354A4" w:rsidRPr="00B3669B">
          <w:rPr>
            <w:rStyle w:val="Hyperlink"/>
            <w:noProof/>
          </w:rPr>
          <w:t>3.3.6.</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Functional Assessment of Chronic Illness–Fatigue. (FACIT-Fatigue)</w:t>
        </w:r>
        <w:r w:rsidR="003354A4">
          <w:rPr>
            <w:noProof/>
            <w:webHidden/>
          </w:rPr>
          <w:tab/>
        </w:r>
        <w:r w:rsidR="003354A4">
          <w:rPr>
            <w:noProof/>
            <w:webHidden/>
          </w:rPr>
          <w:fldChar w:fldCharType="begin"/>
        </w:r>
        <w:r w:rsidR="003354A4">
          <w:rPr>
            <w:noProof/>
            <w:webHidden/>
          </w:rPr>
          <w:instrText xml:space="preserve"> PAGEREF _Toc518027169 \h </w:instrText>
        </w:r>
        <w:r w:rsidR="003354A4">
          <w:rPr>
            <w:noProof/>
            <w:webHidden/>
          </w:rPr>
        </w:r>
        <w:r w:rsidR="003354A4">
          <w:rPr>
            <w:noProof/>
            <w:webHidden/>
          </w:rPr>
          <w:fldChar w:fldCharType="separate"/>
        </w:r>
        <w:r w:rsidR="00126050">
          <w:rPr>
            <w:noProof/>
            <w:webHidden/>
          </w:rPr>
          <w:t>27</w:t>
        </w:r>
        <w:r w:rsidR="003354A4">
          <w:rPr>
            <w:noProof/>
            <w:webHidden/>
          </w:rPr>
          <w:fldChar w:fldCharType="end"/>
        </w:r>
      </w:hyperlink>
    </w:p>
    <w:p w14:paraId="0E06F2F4" w14:textId="62D062F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0" w:history="1">
        <w:r w:rsidR="003354A4" w:rsidRPr="00B3669B">
          <w:rPr>
            <w:rStyle w:val="Hyperlink"/>
            <w:noProof/>
          </w:rPr>
          <w:t>3.4.</w:t>
        </w:r>
        <w:r w:rsidR="003354A4">
          <w:rPr>
            <w:rFonts w:asciiTheme="minorHAnsi" w:eastAsiaTheme="minorEastAsia" w:hAnsiTheme="minorHAnsi" w:cstheme="minorBidi"/>
            <w:noProof/>
            <w:sz w:val="22"/>
            <w:szCs w:val="22"/>
            <w:lang w:val="de-CH"/>
          </w:rPr>
          <w:tab/>
        </w:r>
        <w:r w:rsidR="003354A4" w:rsidRPr="00B3669B">
          <w:rPr>
            <w:rStyle w:val="Hyperlink"/>
            <w:noProof/>
          </w:rPr>
          <w:t>Regulatory pathway for approval of new therapies</w:t>
        </w:r>
        <w:r w:rsidR="003354A4">
          <w:rPr>
            <w:noProof/>
            <w:webHidden/>
          </w:rPr>
          <w:tab/>
        </w:r>
        <w:r w:rsidR="003354A4">
          <w:rPr>
            <w:noProof/>
            <w:webHidden/>
          </w:rPr>
          <w:fldChar w:fldCharType="begin"/>
        </w:r>
        <w:r w:rsidR="003354A4">
          <w:rPr>
            <w:noProof/>
            <w:webHidden/>
          </w:rPr>
          <w:instrText xml:space="preserve"> PAGEREF _Toc518027170 \h </w:instrText>
        </w:r>
        <w:r w:rsidR="003354A4">
          <w:rPr>
            <w:noProof/>
            <w:webHidden/>
          </w:rPr>
        </w:r>
        <w:r w:rsidR="003354A4">
          <w:rPr>
            <w:noProof/>
            <w:webHidden/>
          </w:rPr>
          <w:fldChar w:fldCharType="separate"/>
        </w:r>
        <w:r w:rsidR="00126050">
          <w:rPr>
            <w:noProof/>
            <w:webHidden/>
          </w:rPr>
          <w:t>28</w:t>
        </w:r>
        <w:r w:rsidR="003354A4">
          <w:rPr>
            <w:noProof/>
            <w:webHidden/>
          </w:rPr>
          <w:fldChar w:fldCharType="end"/>
        </w:r>
      </w:hyperlink>
    </w:p>
    <w:p w14:paraId="3BA32A85" w14:textId="5CAEE0E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1" w:history="1">
        <w:r w:rsidR="003354A4" w:rsidRPr="00B3669B">
          <w:rPr>
            <w:rStyle w:val="Hyperlink"/>
            <w:noProof/>
          </w:rPr>
          <w:t>3.5.</w:t>
        </w:r>
        <w:r w:rsidR="003354A4">
          <w:rPr>
            <w:rFonts w:asciiTheme="minorHAnsi" w:eastAsiaTheme="minorEastAsia" w:hAnsiTheme="minorHAnsi" w:cstheme="minorBidi"/>
            <w:noProof/>
            <w:sz w:val="22"/>
            <w:szCs w:val="22"/>
            <w:lang w:val="de-CH"/>
          </w:rPr>
          <w:tab/>
        </w:r>
        <w:r w:rsidR="003354A4" w:rsidRPr="00B3669B">
          <w:rPr>
            <w:rStyle w:val="Hyperlink"/>
            <w:noProof/>
          </w:rPr>
          <w:t>Current treatment strategies for rheumatoid arthritis</w:t>
        </w:r>
        <w:r w:rsidR="003354A4">
          <w:rPr>
            <w:noProof/>
            <w:webHidden/>
          </w:rPr>
          <w:tab/>
        </w:r>
        <w:r w:rsidR="003354A4">
          <w:rPr>
            <w:noProof/>
            <w:webHidden/>
          </w:rPr>
          <w:fldChar w:fldCharType="begin"/>
        </w:r>
        <w:r w:rsidR="003354A4">
          <w:rPr>
            <w:noProof/>
            <w:webHidden/>
          </w:rPr>
          <w:instrText xml:space="preserve"> PAGEREF _Toc518027171 \h </w:instrText>
        </w:r>
        <w:r w:rsidR="003354A4">
          <w:rPr>
            <w:noProof/>
            <w:webHidden/>
          </w:rPr>
        </w:r>
        <w:r w:rsidR="003354A4">
          <w:rPr>
            <w:noProof/>
            <w:webHidden/>
          </w:rPr>
          <w:fldChar w:fldCharType="separate"/>
        </w:r>
        <w:r w:rsidR="00126050">
          <w:rPr>
            <w:noProof/>
            <w:webHidden/>
          </w:rPr>
          <w:t>29</w:t>
        </w:r>
        <w:r w:rsidR="003354A4">
          <w:rPr>
            <w:noProof/>
            <w:webHidden/>
          </w:rPr>
          <w:fldChar w:fldCharType="end"/>
        </w:r>
      </w:hyperlink>
    </w:p>
    <w:p w14:paraId="7DA30CC6" w14:textId="045BE63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2" w:history="1">
        <w:r w:rsidR="003354A4" w:rsidRPr="00B3669B">
          <w:rPr>
            <w:rStyle w:val="Hyperlink"/>
            <w:noProof/>
          </w:rPr>
          <w:t>3.6.</w:t>
        </w:r>
        <w:r w:rsidR="003354A4">
          <w:rPr>
            <w:rFonts w:asciiTheme="minorHAnsi" w:eastAsiaTheme="minorEastAsia" w:hAnsiTheme="minorHAnsi" w:cstheme="minorBidi"/>
            <w:noProof/>
            <w:sz w:val="22"/>
            <w:szCs w:val="22"/>
            <w:lang w:val="de-CH"/>
          </w:rPr>
          <w:tab/>
        </w:r>
        <w:r w:rsidR="003354A4" w:rsidRPr="00B3669B">
          <w:rPr>
            <w:rStyle w:val="Hyperlink"/>
            <w:noProof/>
          </w:rPr>
          <w:t>Phase III Clinical Trial Design</w:t>
        </w:r>
        <w:r w:rsidR="003354A4">
          <w:rPr>
            <w:noProof/>
            <w:webHidden/>
          </w:rPr>
          <w:tab/>
        </w:r>
        <w:r w:rsidR="003354A4">
          <w:rPr>
            <w:noProof/>
            <w:webHidden/>
          </w:rPr>
          <w:fldChar w:fldCharType="begin"/>
        </w:r>
        <w:r w:rsidR="003354A4">
          <w:rPr>
            <w:noProof/>
            <w:webHidden/>
          </w:rPr>
          <w:instrText xml:space="preserve"> PAGEREF _Toc518027172 \h </w:instrText>
        </w:r>
        <w:r w:rsidR="003354A4">
          <w:rPr>
            <w:noProof/>
            <w:webHidden/>
          </w:rPr>
        </w:r>
        <w:r w:rsidR="003354A4">
          <w:rPr>
            <w:noProof/>
            <w:webHidden/>
          </w:rPr>
          <w:fldChar w:fldCharType="separate"/>
        </w:r>
        <w:r w:rsidR="00126050">
          <w:rPr>
            <w:noProof/>
            <w:webHidden/>
          </w:rPr>
          <w:t>31</w:t>
        </w:r>
        <w:r w:rsidR="003354A4">
          <w:rPr>
            <w:noProof/>
            <w:webHidden/>
          </w:rPr>
          <w:fldChar w:fldCharType="end"/>
        </w:r>
      </w:hyperlink>
    </w:p>
    <w:p w14:paraId="732E0DAD" w14:textId="636E6527"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3" w:history="1">
        <w:r w:rsidR="003354A4" w:rsidRPr="00B3669B">
          <w:rPr>
            <w:rStyle w:val="Hyperlink"/>
            <w:noProof/>
          </w:rPr>
          <w:t>3.7.</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_Toc518027173 \h </w:instrText>
        </w:r>
        <w:r w:rsidR="003354A4">
          <w:rPr>
            <w:noProof/>
            <w:webHidden/>
          </w:rPr>
        </w:r>
        <w:r w:rsidR="003354A4">
          <w:rPr>
            <w:noProof/>
            <w:webHidden/>
          </w:rPr>
          <w:fldChar w:fldCharType="separate"/>
        </w:r>
        <w:r w:rsidR="00126050">
          <w:rPr>
            <w:noProof/>
            <w:webHidden/>
          </w:rPr>
          <w:t>33</w:t>
        </w:r>
        <w:r w:rsidR="003354A4">
          <w:rPr>
            <w:noProof/>
            <w:webHidden/>
          </w:rPr>
          <w:fldChar w:fldCharType="end"/>
        </w:r>
      </w:hyperlink>
    </w:p>
    <w:p w14:paraId="48CF8887" w14:textId="268D3DDD"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174" w:history="1">
        <w:r w:rsidR="003354A4" w:rsidRPr="00B3669B">
          <w:rPr>
            <w:rStyle w:val="Hyperlink"/>
            <w:noProof/>
          </w:rPr>
          <w:t>Chapter 4 : Data Description</w:t>
        </w:r>
        <w:r w:rsidR="003354A4">
          <w:rPr>
            <w:noProof/>
            <w:webHidden/>
          </w:rPr>
          <w:tab/>
        </w:r>
        <w:r w:rsidR="003354A4">
          <w:rPr>
            <w:noProof/>
            <w:webHidden/>
          </w:rPr>
          <w:fldChar w:fldCharType="begin"/>
        </w:r>
        <w:r w:rsidR="003354A4">
          <w:rPr>
            <w:noProof/>
            <w:webHidden/>
          </w:rPr>
          <w:instrText xml:space="preserve"> PAGEREF _Toc518027174 \h </w:instrText>
        </w:r>
        <w:r w:rsidR="003354A4">
          <w:rPr>
            <w:noProof/>
            <w:webHidden/>
          </w:rPr>
        </w:r>
        <w:r w:rsidR="003354A4">
          <w:rPr>
            <w:noProof/>
            <w:webHidden/>
          </w:rPr>
          <w:fldChar w:fldCharType="separate"/>
        </w:r>
        <w:r w:rsidR="00126050">
          <w:rPr>
            <w:noProof/>
            <w:webHidden/>
          </w:rPr>
          <w:t>35</w:t>
        </w:r>
        <w:r w:rsidR="003354A4">
          <w:rPr>
            <w:noProof/>
            <w:webHidden/>
          </w:rPr>
          <w:fldChar w:fldCharType="end"/>
        </w:r>
      </w:hyperlink>
    </w:p>
    <w:p w14:paraId="5CB5856C" w14:textId="5846BF8B"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5" w:history="1">
        <w:r w:rsidR="003354A4" w:rsidRPr="00B3669B">
          <w:rPr>
            <w:rStyle w:val="Hyperlink"/>
            <w:noProof/>
          </w:rPr>
          <w:t>4.1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_Toc518027175 \h </w:instrText>
        </w:r>
        <w:r w:rsidR="003354A4">
          <w:rPr>
            <w:noProof/>
            <w:webHidden/>
          </w:rPr>
        </w:r>
        <w:r w:rsidR="003354A4">
          <w:rPr>
            <w:noProof/>
            <w:webHidden/>
          </w:rPr>
          <w:fldChar w:fldCharType="separate"/>
        </w:r>
        <w:r w:rsidR="00126050">
          <w:rPr>
            <w:noProof/>
            <w:webHidden/>
          </w:rPr>
          <w:t>36</w:t>
        </w:r>
        <w:r w:rsidR="003354A4">
          <w:rPr>
            <w:noProof/>
            <w:webHidden/>
          </w:rPr>
          <w:fldChar w:fldCharType="end"/>
        </w:r>
      </w:hyperlink>
    </w:p>
    <w:p w14:paraId="3ACC6D08" w14:textId="014BA6D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6" w:history="1">
        <w:r w:rsidR="003354A4" w:rsidRPr="00B3669B">
          <w:rPr>
            <w:rStyle w:val="Hyperlink"/>
            <w:noProof/>
          </w:rPr>
          <w:t>4.2.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_Toc518027176 \h </w:instrText>
        </w:r>
        <w:r w:rsidR="003354A4">
          <w:rPr>
            <w:noProof/>
            <w:webHidden/>
          </w:rPr>
        </w:r>
        <w:r w:rsidR="003354A4">
          <w:rPr>
            <w:noProof/>
            <w:webHidden/>
          </w:rPr>
          <w:fldChar w:fldCharType="separate"/>
        </w:r>
        <w:r w:rsidR="00126050">
          <w:rPr>
            <w:noProof/>
            <w:webHidden/>
          </w:rPr>
          <w:t>36</w:t>
        </w:r>
        <w:r w:rsidR="003354A4">
          <w:rPr>
            <w:noProof/>
            <w:webHidden/>
          </w:rPr>
          <w:fldChar w:fldCharType="end"/>
        </w:r>
      </w:hyperlink>
    </w:p>
    <w:p w14:paraId="4F7F9BDB" w14:textId="5231DA9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77" w:history="1">
        <w:r w:rsidR="003354A4" w:rsidRPr="00B3669B">
          <w:rPr>
            <w:rStyle w:val="Hyperlink"/>
            <w:noProof/>
          </w:rPr>
          <w:t>4.3.</w:t>
        </w:r>
        <w:r w:rsidR="003354A4">
          <w:rPr>
            <w:rFonts w:asciiTheme="minorHAnsi" w:eastAsiaTheme="minorEastAsia" w:hAnsiTheme="minorHAnsi" w:cstheme="minorBidi"/>
            <w:noProof/>
            <w:sz w:val="22"/>
            <w:szCs w:val="22"/>
            <w:lang w:val="de-CH"/>
          </w:rPr>
          <w:tab/>
        </w:r>
        <w:r w:rsidR="003354A4" w:rsidRPr="00B3669B">
          <w:rPr>
            <w:rStyle w:val="Hyperlink"/>
            <w:noProof/>
          </w:rPr>
          <w:t>Projects and Studies</w:t>
        </w:r>
        <w:r w:rsidR="003354A4">
          <w:rPr>
            <w:noProof/>
            <w:webHidden/>
          </w:rPr>
          <w:tab/>
        </w:r>
        <w:r w:rsidR="003354A4">
          <w:rPr>
            <w:noProof/>
            <w:webHidden/>
          </w:rPr>
          <w:fldChar w:fldCharType="begin"/>
        </w:r>
        <w:r w:rsidR="003354A4">
          <w:rPr>
            <w:noProof/>
            <w:webHidden/>
          </w:rPr>
          <w:instrText xml:space="preserve"> PAGEREF _Toc518027177 \h </w:instrText>
        </w:r>
        <w:r w:rsidR="003354A4">
          <w:rPr>
            <w:noProof/>
            <w:webHidden/>
          </w:rPr>
        </w:r>
        <w:r w:rsidR="003354A4">
          <w:rPr>
            <w:noProof/>
            <w:webHidden/>
          </w:rPr>
          <w:fldChar w:fldCharType="separate"/>
        </w:r>
        <w:r w:rsidR="00126050">
          <w:rPr>
            <w:noProof/>
            <w:webHidden/>
          </w:rPr>
          <w:t>36</w:t>
        </w:r>
        <w:r w:rsidR="003354A4">
          <w:rPr>
            <w:noProof/>
            <w:webHidden/>
          </w:rPr>
          <w:fldChar w:fldCharType="end"/>
        </w:r>
      </w:hyperlink>
    </w:p>
    <w:p w14:paraId="6D8AF321" w14:textId="23A80764"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78" w:history="1">
        <w:r w:rsidR="003354A4" w:rsidRPr="00B3669B">
          <w:rPr>
            <w:rStyle w:val="Hyperlink"/>
            <w:noProof/>
          </w:rPr>
          <w:t>4.3.1.    Project A</w:t>
        </w:r>
        <w:r w:rsidR="003354A4">
          <w:rPr>
            <w:noProof/>
            <w:webHidden/>
          </w:rPr>
          <w:tab/>
        </w:r>
        <w:r w:rsidR="003354A4">
          <w:rPr>
            <w:noProof/>
            <w:webHidden/>
          </w:rPr>
          <w:fldChar w:fldCharType="begin"/>
        </w:r>
        <w:r w:rsidR="003354A4">
          <w:rPr>
            <w:noProof/>
            <w:webHidden/>
          </w:rPr>
          <w:instrText xml:space="preserve"> PAGEREF _Toc518027178 \h </w:instrText>
        </w:r>
        <w:r w:rsidR="003354A4">
          <w:rPr>
            <w:noProof/>
            <w:webHidden/>
          </w:rPr>
        </w:r>
        <w:r w:rsidR="003354A4">
          <w:rPr>
            <w:noProof/>
            <w:webHidden/>
          </w:rPr>
          <w:fldChar w:fldCharType="separate"/>
        </w:r>
        <w:r w:rsidR="00126050">
          <w:rPr>
            <w:noProof/>
            <w:webHidden/>
          </w:rPr>
          <w:t>37</w:t>
        </w:r>
        <w:r w:rsidR="003354A4">
          <w:rPr>
            <w:noProof/>
            <w:webHidden/>
          </w:rPr>
          <w:fldChar w:fldCharType="end"/>
        </w:r>
      </w:hyperlink>
    </w:p>
    <w:p w14:paraId="069E1946" w14:textId="5A6E6768"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79" w:history="1">
        <w:r w:rsidR="003354A4" w:rsidRPr="00B3669B">
          <w:rPr>
            <w:rStyle w:val="Hyperlink"/>
            <w:noProof/>
          </w:rPr>
          <w:t>4.3.2.    Project M</w:t>
        </w:r>
        <w:r w:rsidR="003354A4">
          <w:rPr>
            <w:noProof/>
            <w:webHidden/>
          </w:rPr>
          <w:tab/>
        </w:r>
        <w:r w:rsidR="003354A4">
          <w:rPr>
            <w:noProof/>
            <w:webHidden/>
          </w:rPr>
          <w:fldChar w:fldCharType="begin"/>
        </w:r>
        <w:r w:rsidR="003354A4">
          <w:rPr>
            <w:noProof/>
            <w:webHidden/>
          </w:rPr>
          <w:instrText xml:space="preserve"> PAGEREF _Toc518027179 \h </w:instrText>
        </w:r>
        <w:r w:rsidR="003354A4">
          <w:rPr>
            <w:noProof/>
            <w:webHidden/>
          </w:rPr>
        </w:r>
        <w:r w:rsidR="003354A4">
          <w:rPr>
            <w:noProof/>
            <w:webHidden/>
          </w:rPr>
          <w:fldChar w:fldCharType="separate"/>
        </w:r>
        <w:r w:rsidR="00126050">
          <w:rPr>
            <w:noProof/>
            <w:webHidden/>
          </w:rPr>
          <w:t>41</w:t>
        </w:r>
        <w:r w:rsidR="003354A4">
          <w:rPr>
            <w:noProof/>
            <w:webHidden/>
          </w:rPr>
          <w:fldChar w:fldCharType="end"/>
        </w:r>
      </w:hyperlink>
    </w:p>
    <w:p w14:paraId="7A3C55A3" w14:textId="08148CAE"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80" w:history="1">
        <w:r w:rsidR="003354A4" w:rsidRPr="00B3669B">
          <w:rPr>
            <w:rStyle w:val="Hyperlink"/>
            <w:noProof/>
          </w:rPr>
          <w:t>4.3.3.    Project O</w:t>
        </w:r>
        <w:r w:rsidR="003354A4">
          <w:rPr>
            <w:noProof/>
            <w:webHidden/>
          </w:rPr>
          <w:tab/>
        </w:r>
        <w:r w:rsidR="003354A4">
          <w:rPr>
            <w:noProof/>
            <w:webHidden/>
          </w:rPr>
          <w:fldChar w:fldCharType="begin"/>
        </w:r>
        <w:r w:rsidR="003354A4">
          <w:rPr>
            <w:noProof/>
            <w:webHidden/>
          </w:rPr>
          <w:instrText xml:space="preserve"> PAGEREF _Toc518027180 \h </w:instrText>
        </w:r>
        <w:r w:rsidR="003354A4">
          <w:rPr>
            <w:noProof/>
            <w:webHidden/>
          </w:rPr>
        </w:r>
        <w:r w:rsidR="003354A4">
          <w:rPr>
            <w:noProof/>
            <w:webHidden/>
          </w:rPr>
          <w:fldChar w:fldCharType="separate"/>
        </w:r>
        <w:r w:rsidR="00126050">
          <w:rPr>
            <w:noProof/>
            <w:webHidden/>
          </w:rPr>
          <w:t>45</w:t>
        </w:r>
        <w:r w:rsidR="003354A4">
          <w:rPr>
            <w:noProof/>
            <w:webHidden/>
          </w:rPr>
          <w:fldChar w:fldCharType="end"/>
        </w:r>
      </w:hyperlink>
    </w:p>
    <w:p w14:paraId="77AE4BCB" w14:textId="2E9288F8"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81" w:history="1">
        <w:r w:rsidR="003354A4" w:rsidRPr="00B3669B">
          <w:rPr>
            <w:rStyle w:val="Hyperlink"/>
            <w:noProof/>
          </w:rPr>
          <w:t>4.3.4.    Project T</w:t>
        </w:r>
        <w:r w:rsidR="003354A4">
          <w:rPr>
            <w:noProof/>
            <w:webHidden/>
          </w:rPr>
          <w:tab/>
        </w:r>
        <w:r w:rsidR="003354A4">
          <w:rPr>
            <w:noProof/>
            <w:webHidden/>
          </w:rPr>
          <w:fldChar w:fldCharType="begin"/>
        </w:r>
        <w:r w:rsidR="003354A4">
          <w:rPr>
            <w:noProof/>
            <w:webHidden/>
          </w:rPr>
          <w:instrText xml:space="preserve"> PAGEREF _Toc518027181 \h </w:instrText>
        </w:r>
        <w:r w:rsidR="003354A4">
          <w:rPr>
            <w:noProof/>
            <w:webHidden/>
          </w:rPr>
        </w:r>
        <w:r w:rsidR="003354A4">
          <w:rPr>
            <w:noProof/>
            <w:webHidden/>
          </w:rPr>
          <w:fldChar w:fldCharType="separate"/>
        </w:r>
        <w:r w:rsidR="00126050">
          <w:rPr>
            <w:noProof/>
            <w:webHidden/>
          </w:rPr>
          <w:t>48</w:t>
        </w:r>
        <w:r w:rsidR="003354A4">
          <w:rPr>
            <w:noProof/>
            <w:webHidden/>
          </w:rPr>
          <w:fldChar w:fldCharType="end"/>
        </w:r>
      </w:hyperlink>
    </w:p>
    <w:p w14:paraId="749E9511" w14:textId="1CA7CB0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2" w:history="1">
        <w:r w:rsidR="003354A4" w:rsidRPr="00B3669B">
          <w:rPr>
            <w:rStyle w:val="Hyperlink"/>
            <w:noProof/>
          </w:rPr>
          <w:t>4.4.</w:t>
        </w:r>
        <w:r w:rsidR="003354A4">
          <w:rPr>
            <w:rFonts w:asciiTheme="minorHAnsi" w:eastAsiaTheme="minorEastAsia" w:hAnsiTheme="minorHAnsi" w:cstheme="minorBidi"/>
            <w:noProof/>
            <w:sz w:val="22"/>
            <w:szCs w:val="22"/>
            <w:lang w:val="de-CH"/>
          </w:rPr>
          <w:tab/>
        </w:r>
        <w:r w:rsidR="003354A4" w:rsidRPr="00B3669B">
          <w:rPr>
            <w:rStyle w:val="Hyperlink"/>
            <w:noProof/>
          </w:rPr>
          <w:t>Operational challenges in database creation</w:t>
        </w:r>
        <w:r w:rsidR="003354A4">
          <w:rPr>
            <w:noProof/>
            <w:webHidden/>
          </w:rPr>
          <w:tab/>
        </w:r>
        <w:r w:rsidR="003354A4">
          <w:rPr>
            <w:noProof/>
            <w:webHidden/>
          </w:rPr>
          <w:fldChar w:fldCharType="begin"/>
        </w:r>
        <w:r w:rsidR="003354A4">
          <w:rPr>
            <w:noProof/>
            <w:webHidden/>
          </w:rPr>
          <w:instrText xml:space="preserve"> PAGEREF _Toc518027182 \h </w:instrText>
        </w:r>
        <w:r w:rsidR="003354A4">
          <w:rPr>
            <w:noProof/>
            <w:webHidden/>
          </w:rPr>
        </w:r>
        <w:r w:rsidR="003354A4">
          <w:rPr>
            <w:noProof/>
            <w:webHidden/>
          </w:rPr>
          <w:fldChar w:fldCharType="separate"/>
        </w:r>
        <w:r w:rsidR="00126050">
          <w:rPr>
            <w:noProof/>
            <w:webHidden/>
          </w:rPr>
          <w:t>52</w:t>
        </w:r>
        <w:r w:rsidR="003354A4">
          <w:rPr>
            <w:noProof/>
            <w:webHidden/>
          </w:rPr>
          <w:fldChar w:fldCharType="end"/>
        </w:r>
      </w:hyperlink>
    </w:p>
    <w:p w14:paraId="02C9A3CB" w14:textId="3ADF7E2E"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3" w:history="1">
        <w:r w:rsidR="003354A4" w:rsidRPr="00B3669B">
          <w:rPr>
            <w:rStyle w:val="Hyperlink"/>
            <w:noProof/>
          </w:rPr>
          <w:t>4.5</w:t>
        </w:r>
        <w:r w:rsidR="003354A4">
          <w:rPr>
            <w:rFonts w:asciiTheme="minorHAnsi" w:eastAsiaTheme="minorEastAsia" w:hAnsiTheme="minorHAnsi" w:cstheme="minorBidi"/>
            <w:noProof/>
            <w:sz w:val="22"/>
            <w:szCs w:val="22"/>
            <w:lang w:val="de-CH"/>
          </w:rPr>
          <w:tab/>
        </w:r>
        <w:r w:rsidR="003354A4" w:rsidRPr="00B3669B">
          <w:rPr>
            <w:rStyle w:val="Hyperlink"/>
            <w:noProof/>
          </w:rPr>
          <w:t>Dependent and Explanatory Variables</w:t>
        </w:r>
        <w:r w:rsidR="003354A4">
          <w:rPr>
            <w:noProof/>
            <w:webHidden/>
          </w:rPr>
          <w:tab/>
        </w:r>
        <w:r w:rsidR="003354A4">
          <w:rPr>
            <w:noProof/>
            <w:webHidden/>
          </w:rPr>
          <w:fldChar w:fldCharType="begin"/>
        </w:r>
        <w:r w:rsidR="003354A4">
          <w:rPr>
            <w:noProof/>
            <w:webHidden/>
          </w:rPr>
          <w:instrText xml:space="preserve"> PAGEREF _Toc518027183 \h </w:instrText>
        </w:r>
        <w:r w:rsidR="003354A4">
          <w:rPr>
            <w:noProof/>
            <w:webHidden/>
          </w:rPr>
        </w:r>
        <w:r w:rsidR="003354A4">
          <w:rPr>
            <w:noProof/>
            <w:webHidden/>
          </w:rPr>
          <w:fldChar w:fldCharType="separate"/>
        </w:r>
        <w:r w:rsidR="00126050">
          <w:rPr>
            <w:noProof/>
            <w:webHidden/>
          </w:rPr>
          <w:t>56</w:t>
        </w:r>
        <w:r w:rsidR="003354A4">
          <w:rPr>
            <w:noProof/>
            <w:webHidden/>
          </w:rPr>
          <w:fldChar w:fldCharType="end"/>
        </w:r>
      </w:hyperlink>
    </w:p>
    <w:p w14:paraId="0C9D448B" w14:textId="1B97602C"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4" w:history="1">
        <w:r w:rsidR="003354A4" w:rsidRPr="00B3669B">
          <w:rPr>
            <w:rStyle w:val="Hyperlink"/>
            <w:noProof/>
          </w:rPr>
          <w:t>4.6.</w:t>
        </w:r>
        <w:r w:rsidR="003354A4">
          <w:rPr>
            <w:rFonts w:asciiTheme="minorHAnsi" w:eastAsiaTheme="minorEastAsia" w:hAnsiTheme="minorHAnsi" w:cstheme="minorBidi"/>
            <w:noProof/>
            <w:sz w:val="22"/>
            <w:szCs w:val="22"/>
            <w:lang w:val="de-CH"/>
          </w:rPr>
          <w:tab/>
        </w:r>
        <w:r w:rsidR="003354A4" w:rsidRPr="00B3669B">
          <w:rPr>
            <w:rStyle w:val="Hyperlink"/>
            <w:noProof/>
          </w:rPr>
          <w:t>Response &amp; Demography and Disease History</w:t>
        </w:r>
        <w:r w:rsidR="003354A4">
          <w:rPr>
            <w:noProof/>
            <w:webHidden/>
          </w:rPr>
          <w:tab/>
        </w:r>
        <w:r w:rsidR="003354A4">
          <w:rPr>
            <w:noProof/>
            <w:webHidden/>
          </w:rPr>
          <w:fldChar w:fldCharType="begin"/>
        </w:r>
        <w:r w:rsidR="003354A4">
          <w:rPr>
            <w:noProof/>
            <w:webHidden/>
          </w:rPr>
          <w:instrText xml:space="preserve"> PAGEREF _Toc518027184 \h </w:instrText>
        </w:r>
        <w:r w:rsidR="003354A4">
          <w:rPr>
            <w:noProof/>
            <w:webHidden/>
          </w:rPr>
        </w:r>
        <w:r w:rsidR="003354A4">
          <w:rPr>
            <w:noProof/>
            <w:webHidden/>
          </w:rPr>
          <w:fldChar w:fldCharType="separate"/>
        </w:r>
        <w:r w:rsidR="00126050">
          <w:rPr>
            <w:noProof/>
            <w:webHidden/>
          </w:rPr>
          <w:t>59</w:t>
        </w:r>
        <w:r w:rsidR="003354A4">
          <w:rPr>
            <w:noProof/>
            <w:webHidden/>
          </w:rPr>
          <w:fldChar w:fldCharType="end"/>
        </w:r>
      </w:hyperlink>
    </w:p>
    <w:p w14:paraId="085B38E8" w14:textId="5C4D44E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5" w:history="1">
        <w:r w:rsidR="003354A4" w:rsidRPr="00B3669B">
          <w:rPr>
            <w:rStyle w:val="Hyperlink"/>
            <w:noProof/>
          </w:rPr>
          <w:t>4.7.</w:t>
        </w:r>
        <w:r w:rsidR="003354A4">
          <w:rPr>
            <w:rFonts w:asciiTheme="minorHAnsi" w:eastAsiaTheme="minorEastAsia" w:hAnsiTheme="minorHAnsi" w:cstheme="minorBidi"/>
            <w:noProof/>
            <w:sz w:val="22"/>
            <w:szCs w:val="22"/>
            <w:lang w:val="de-CH"/>
          </w:rPr>
          <w:tab/>
        </w:r>
        <w:r w:rsidR="003354A4" w:rsidRPr="00B3669B">
          <w:rPr>
            <w:rStyle w:val="Hyperlink"/>
            <w:noProof/>
          </w:rPr>
          <w:t>Available and Missing Data</w:t>
        </w:r>
        <w:r w:rsidR="003354A4">
          <w:rPr>
            <w:noProof/>
            <w:webHidden/>
          </w:rPr>
          <w:tab/>
        </w:r>
        <w:r w:rsidR="003354A4">
          <w:rPr>
            <w:noProof/>
            <w:webHidden/>
          </w:rPr>
          <w:fldChar w:fldCharType="begin"/>
        </w:r>
        <w:r w:rsidR="003354A4">
          <w:rPr>
            <w:noProof/>
            <w:webHidden/>
          </w:rPr>
          <w:instrText xml:space="preserve"> PAGEREF _Toc518027185 \h </w:instrText>
        </w:r>
        <w:r w:rsidR="003354A4">
          <w:rPr>
            <w:noProof/>
            <w:webHidden/>
          </w:rPr>
        </w:r>
        <w:r w:rsidR="003354A4">
          <w:rPr>
            <w:noProof/>
            <w:webHidden/>
          </w:rPr>
          <w:fldChar w:fldCharType="separate"/>
        </w:r>
        <w:r w:rsidR="00126050">
          <w:rPr>
            <w:noProof/>
            <w:webHidden/>
          </w:rPr>
          <w:t>61</w:t>
        </w:r>
        <w:r w:rsidR="003354A4">
          <w:rPr>
            <w:noProof/>
            <w:webHidden/>
          </w:rPr>
          <w:fldChar w:fldCharType="end"/>
        </w:r>
      </w:hyperlink>
    </w:p>
    <w:p w14:paraId="2EA2CD6D" w14:textId="4061CEAD"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6" w:history="1">
        <w:r w:rsidR="003354A4" w:rsidRPr="00B3669B">
          <w:rPr>
            <w:rStyle w:val="Hyperlink"/>
            <w:noProof/>
          </w:rPr>
          <w:t>4.8.</w:t>
        </w:r>
        <w:r w:rsidR="003354A4">
          <w:rPr>
            <w:rFonts w:asciiTheme="minorHAnsi" w:eastAsiaTheme="minorEastAsia" w:hAnsiTheme="minorHAnsi" w:cstheme="minorBidi"/>
            <w:noProof/>
            <w:sz w:val="22"/>
            <w:szCs w:val="22"/>
            <w:lang w:val="de-CH"/>
          </w:rPr>
          <w:tab/>
        </w:r>
        <w:r w:rsidR="003354A4" w:rsidRPr="00B3669B">
          <w:rPr>
            <w:rStyle w:val="Hyperlink"/>
            <w:noProof/>
          </w:rPr>
          <w:t>Response Data</w:t>
        </w:r>
        <w:r w:rsidR="003354A4">
          <w:rPr>
            <w:noProof/>
            <w:webHidden/>
          </w:rPr>
          <w:tab/>
        </w:r>
        <w:r w:rsidR="003354A4">
          <w:rPr>
            <w:noProof/>
            <w:webHidden/>
          </w:rPr>
          <w:fldChar w:fldCharType="begin"/>
        </w:r>
        <w:r w:rsidR="003354A4">
          <w:rPr>
            <w:noProof/>
            <w:webHidden/>
          </w:rPr>
          <w:instrText xml:space="preserve"> PAGEREF _Toc518027186 \h </w:instrText>
        </w:r>
        <w:r w:rsidR="003354A4">
          <w:rPr>
            <w:noProof/>
            <w:webHidden/>
          </w:rPr>
        </w:r>
        <w:r w:rsidR="003354A4">
          <w:rPr>
            <w:noProof/>
            <w:webHidden/>
          </w:rPr>
          <w:fldChar w:fldCharType="separate"/>
        </w:r>
        <w:r w:rsidR="00126050">
          <w:rPr>
            <w:noProof/>
            <w:webHidden/>
          </w:rPr>
          <w:t>65</w:t>
        </w:r>
        <w:r w:rsidR="003354A4">
          <w:rPr>
            <w:noProof/>
            <w:webHidden/>
          </w:rPr>
          <w:fldChar w:fldCharType="end"/>
        </w:r>
      </w:hyperlink>
    </w:p>
    <w:p w14:paraId="36AF9F2D" w14:textId="2BE9AFFA"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187" w:history="1">
        <w:r w:rsidR="003354A4" w:rsidRPr="00B3669B">
          <w:rPr>
            <w:rStyle w:val="Hyperlink"/>
            <w:noProof/>
          </w:rPr>
          <w:t>4.9.</w:t>
        </w:r>
        <w:r w:rsidR="003354A4">
          <w:rPr>
            <w:rFonts w:asciiTheme="minorHAnsi" w:eastAsiaTheme="minorEastAsia" w:hAnsiTheme="minorHAnsi" w:cstheme="minorBidi"/>
            <w:noProof/>
            <w:sz w:val="22"/>
            <w:szCs w:val="22"/>
            <w:lang w:val="de-CH"/>
          </w:rPr>
          <w:tab/>
        </w:r>
        <w:r w:rsidR="003354A4" w:rsidRPr="00B3669B">
          <w:rPr>
            <w:rStyle w:val="Hyperlink"/>
            <w:noProof/>
          </w:rPr>
          <w:t>Demography and Disease History Data</w:t>
        </w:r>
        <w:r w:rsidR="003354A4">
          <w:rPr>
            <w:noProof/>
            <w:webHidden/>
          </w:rPr>
          <w:tab/>
        </w:r>
        <w:r w:rsidR="003354A4">
          <w:rPr>
            <w:noProof/>
            <w:webHidden/>
          </w:rPr>
          <w:fldChar w:fldCharType="begin"/>
        </w:r>
        <w:r w:rsidR="003354A4">
          <w:rPr>
            <w:noProof/>
            <w:webHidden/>
          </w:rPr>
          <w:instrText xml:space="preserve"> PAGEREF _Toc518027187 \h </w:instrText>
        </w:r>
        <w:r w:rsidR="003354A4">
          <w:rPr>
            <w:noProof/>
            <w:webHidden/>
          </w:rPr>
        </w:r>
        <w:r w:rsidR="003354A4">
          <w:rPr>
            <w:noProof/>
            <w:webHidden/>
          </w:rPr>
          <w:fldChar w:fldCharType="separate"/>
        </w:r>
        <w:r w:rsidR="00126050">
          <w:rPr>
            <w:noProof/>
            <w:webHidden/>
          </w:rPr>
          <w:t>65</w:t>
        </w:r>
        <w:r w:rsidR="003354A4">
          <w:rPr>
            <w:noProof/>
            <w:webHidden/>
          </w:rPr>
          <w:fldChar w:fldCharType="end"/>
        </w:r>
      </w:hyperlink>
    </w:p>
    <w:p w14:paraId="0A7A465C" w14:textId="019F6540"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88" w:history="1">
        <w:r w:rsidR="003354A4" w:rsidRPr="00B3669B">
          <w:rPr>
            <w:rStyle w:val="Hyperlink"/>
            <w:noProof/>
          </w:rPr>
          <w:t xml:space="preserve">4.10. </w:t>
        </w:r>
        <w:r w:rsidR="003354A4">
          <w:rPr>
            <w:rFonts w:asciiTheme="minorHAnsi" w:eastAsiaTheme="minorEastAsia" w:hAnsiTheme="minorHAnsi" w:cstheme="minorBidi"/>
            <w:noProof/>
            <w:sz w:val="22"/>
            <w:szCs w:val="22"/>
            <w:lang w:val="de-CH"/>
          </w:rPr>
          <w:tab/>
        </w:r>
        <w:r w:rsidR="003354A4" w:rsidRPr="00B3669B">
          <w:rPr>
            <w:rStyle w:val="Hyperlink"/>
            <w:noProof/>
          </w:rPr>
          <w:t>Baseline ACR components Data</w:t>
        </w:r>
        <w:r w:rsidR="003354A4">
          <w:rPr>
            <w:noProof/>
            <w:webHidden/>
          </w:rPr>
          <w:tab/>
        </w:r>
        <w:r w:rsidR="003354A4">
          <w:rPr>
            <w:noProof/>
            <w:webHidden/>
          </w:rPr>
          <w:fldChar w:fldCharType="begin"/>
        </w:r>
        <w:r w:rsidR="003354A4">
          <w:rPr>
            <w:noProof/>
            <w:webHidden/>
          </w:rPr>
          <w:instrText xml:space="preserve"> PAGEREF _Toc518027188 \h </w:instrText>
        </w:r>
        <w:r w:rsidR="003354A4">
          <w:rPr>
            <w:noProof/>
            <w:webHidden/>
          </w:rPr>
        </w:r>
        <w:r w:rsidR="003354A4">
          <w:rPr>
            <w:noProof/>
            <w:webHidden/>
          </w:rPr>
          <w:fldChar w:fldCharType="separate"/>
        </w:r>
        <w:r w:rsidR="00126050">
          <w:rPr>
            <w:noProof/>
            <w:webHidden/>
          </w:rPr>
          <w:t>66</w:t>
        </w:r>
        <w:r w:rsidR="003354A4">
          <w:rPr>
            <w:noProof/>
            <w:webHidden/>
          </w:rPr>
          <w:fldChar w:fldCharType="end"/>
        </w:r>
      </w:hyperlink>
    </w:p>
    <w:p w14:paraId="0FE9F611" w14:textId="127023AA"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89" w:history="1">
        <w:r w:rsidR="003354A4" w:rsidRPr="00B3669B">
          <w:rPr>
            <w:rStyle w:val="Hyperlink"/>
            <w:noProof/>
          </w:rPr>
          <w:t>4.11.</w:t>
        </w:r>
        <w:r w:rsidR="003354A4">
          <w:rPr>
            <w:rFonts w:asciiTheme="minorHAnsi" w:eastAsiaTheme="minorEastAsia" w:hAnsiTheme="minorHAnsi" w:cstheme="minorBidi"/>
            <w:noProof/>
            <w:sz w:val="22"/>
            <w:szCs w:val="22"/>
            <w:lang w:val="de-CH"/>
          </w:rPr>
          <w:tab/>
        </w:r>
        <w:r w:rsidR="003354A4" w:rsidRPr="00B3669B">
          <w:rPr>
            <w:rStyle w:val="Hyperlink"/>
            <w:noProof/>
          </w:rPr>
          <w:t>Vital Signs and Radiography Data</w:t>
        </w:r>
        <w:r w:rsidR="003354A4">
          <w:rPr>
            <w:noProof/>
            <w:webHidden/>
          </w:rPr>
          <w:tab/>
        </w:r>
        <w:r w:rsidR="003354A4">
          <w:rPr>
            <w:noProof/>
            <w:webHidden/>
          </w:rPr>
          <w:fldChar w:fldCharType="begin"/>
        </w:r>
        <w:r w:rsidR="003354A4">
          <w:rPr>
            <w:noProof/>
            <w:webHidden/>
          </w:rPr>
          <w:instrText xml:space="preserve"> PAGEREF _Toc518027189 \h </w:instrText>
        </w:r>
        <w:r w:rsidR="003354A4">
          <w:rPr>
            <w:noProof/>
            <w:webHidden/>
          </w:rPr>
        </w:r>
        <w:r w:rsidR="003354A4">
          <w:rPr>
            <w:noProof/>
            <w:webHidden/>
          </w:rPr>
          <w:fldChar w:fldCharType="separate"/>
        </w:r>
        <w:r w:rsidR="00126050">
          <w:rPr>
            <w:noProof/>
            <w:webHidden/>
          </w:rPr>
          <w:t>66</w:t>
        </w:r>
        <w:r w:rsidR="003354A4">
          <w:rPr>
            <w:noProof/>
            <w:webHidden/>
          </w:rPr>
          <w:fldChar w:fldCharType="end"/>
        </w:r>
      </w:hyperlink>
    </w:p>
    <w:p w14:paraId="1D9197F6" w14:textId="06A97F43"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90" w:history="1">
        <w:r w:rsidR="003354A4" w:rsidRPr="00B3669B">
          <w:rPr>
            <w:rStyle w:val="Hyperlink"/>
            <w:noProof/>
          </w:rPr>
          <w:t>4.12.</w:t>
        </w:r>
        <w:r w:rsidR="003354A4">
          <w:rPr>
            <w:rFonts w:asciiTheme="minorHAnsi" w:eastAsiaTheme="minorEastAsia" w:hAnsiTheme="minorHAnsi" w:cstheme="minorBidi"/>
            <w:noProof/>
            <w:sz w:val="22"/>
            <w:szCs w:val="22"/>
            <w:lang w:val="de-CH"/>
          </w:rPr>
          <w:tab/>
        </w:r>
        <w:r w:rsidR="003354A4" w:rsidRPr="00B3669B">
          <w:rPr>
            <w:rStyle w:val="Hyperlink"/>
            <w:noProof/>
          </w:rPr>
          <w:t>Laboratory Data</w:t>
        </w:r>
        <w:r w:rsidR="003354A4">
          <w:rPr>
            <w:noProof/>
            <w:webHidden/>
          </w:rPr>
          <w:tab/>
        </w:r>
        <w:r w:rsidR="003354A4">
          <w:rPr>
            <w:noProof/>
            <w:webHidden/>
          </w:rPr>
          <w:fldChar w:fldCharType="begin"/>
        </w:r>
        <w:r w:rsidR="003354A4">
          <w:rPr>
            <w:noProof/>
            <w:webHidden/>
          </w:rPr>
          <w:instrText xml:space="preserve"> PAGEREF _Toc518027190 \h </w:instrText>
        </w:r>
        <w:r w:rsidR="003354A4">
          <w:rPr>
            <w:noProof/>
            <w:webHidden/>
          </w:rPr>
        </w:r>
        <w:r w:rsidR="003354A4">
          <w:rPr>
            <w:noProof/>
            <w:webHidden/>
          </w:rPr>
          <w:fldChar w:fldCharType="separate"/>
        </w:r>
        <w:r w:rsidR="00126050">
          <w:rPr>
            <w:noProof/>
            <w:webHidden/>
          </w:rPr>
          <w:t>69</w:t>
        </w:r>
        <w:r w:rsidR="003354A4">
          <w:rPr>
            <w:noProof/>
            <w:webHidden/>
          </w:rPr>
          <w:fldChar w:fldCharType="end"/>
        </w:r>
      </w:hyperlink>
    </w:p>
    <w:p w14:paraId="757F6B2A" w14:textId="70D60949"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91" w:history="1">
        <w:r w:rsidR="003354A4" w:rsidRPr="00B3669B">
          <w:rPr>
            <w:rStyle w:val="Hyperlink"/>
            <w:noProof/>
          </w:rPr>
          <w:t>4.13.</w:t>
        </w:r>
        <w:r w:rsidR="003354A4">
          <w:rPr>
            <w:rFonts w:asciiTheme="minorHAnsi" w:eastAsiaTheme="minorEastAsia" w:hAnsiTheme="minorHAnsi" w:cstheme="minorBidi"/>
            <w:noProof/>
            <w:sz w:val="22"/>
            <w:szCs w:val="22"/>
            <w:lang w:val="de-CH"/>
          </w:rPr>
          <w:tab/>
        </w:r>
        <w:r w:rsidR="003354A4" w:rsidRPr="00B3669B">
          <w:rPr>
            <w:rStyle w:val="Hyperlink"/>
            <w:noProof/>
          </w:rPr>
          <w:t>SF36 Data</w:t>
        </w:r>
        <w:r w:rsidR="003354A4">
          <w:rPr>
            <w:noProof/>
            <w:webHidden/>
          </w:rPr>
          <w:tab/>
        </w:r>
        <w:r w:rsidR="003354A4">
          <w:rPr>
            <w:noProof/>
            <w:webHidden/>
          </w:rPr>
          <w:fldChar w:fldCharType="begin"/>
        </w:r>
        <w:r w:rsidR="003354A4">
          <w:rPr>
            <w:noProof/>
            <w:webHidden/>
          </w:rPr>
          <w:instrText xml:space="preserve"> PAGEREF _Toc518027191 \h </w:instrText>
        </w:r>
        <w:r w:rsidR="003354A4">
          <w:rPr>
            <w:noProof/>
            <w:webHidden/>
          </w:rPr>
        </w:r>
        <w:r w:rsidR="003354A4">
          <w:rPr>
            <w:noProof/>
            <w:webHidden/>
          </w:rPr>
          <w:fldChar w:fldCharType="separate"/>
        </w:r>
        <w:r w:rsidR="00126050">
          <w:rPr>
            <w:noProof/>
            <w:webHidden/>
          </w:rPr>
          <w:t>70</w:t>
        </w:r>
        <w:r w:rsidR="003354A4">
          <w:rPr>
            <w:noProof/>
            <w:webHidden/>
          </w:rPr>
          <w:fldChar w:fldCharType="end"/>
        </w:r>
      </w:hyperlink>
    </w:p>
    <w:p w14:paraId="343F304E" w14:textId="52891ED6"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92" w:history="1">
        <w:r w:rsidR="003354A4" w:rsidRPr="00B3669B">
          <w:rPr>
            <w:rStyle w:val="Hyperlink"/>
            <w:noProof/>
          </w:rPr>
          <w:t>4.14.</w:t>
        </w:r>
        <w:r w:rsidR="003354A4">
          <w:rPr>
            <w:rFonts w:asciiTheme="minorHAnsi" w:eastAsiaTheme="minorEastAsia" w:hAnsiTheme="minorHAnsi" w:cstheme="minorBidi"/>
            <w:noProof/>
            <w:sz w:val="22"/>
            <w:szCs w:val="22"/>
            <w:lang w:val="de-CH"/>
          </w:rPr>
          <w:tab/>
        </w:r>
        <w:r w:rsidR="003354A4" w:rsidRPr="00B3669B">
          <w:rPr>
            <w:rStyle w:val="Hyperlink"/>
            <w:noProof/>
          </w:rPr>
          <w:t>Correlations and Associations with ACR20</w:t>
        </w:r>
        <w:r w:rsidR="003354A4">
          <w:rPr>
            <w:noProof/>
            <w:webHidden/>
          </w:rPr>
          <w:tab/>
        </w:r>
        <w:r w:rsidR="003354A4">
          <w:rPr>
            <w:noProof/>
            <w:webHidden/>
          </w:rPr>
          <w:fldChar w:fldCharType="begin"/>
        </w:r>
        <w:r w:rsidR="003354A4">
          <w:rPr>
            <w:noProof/>
            <w:webHidden/>
          </w:rPr>
          <w:instrText xml:space="preserve"> PAGEREF _Toc518027192 \h </w:instrText>
        </w:r>
        <w:r w:rsidR="003354A4">
          <w:rPr>
            <w:noProof/>
            <w:webHidden/>
          </w:rPr>
        </w:r>
        <w:r w:rsidR="003354A4">
          <w:rPr>
            <w:noProof/>
            <w:webHidden/>
          </w:rPr>
          <w:fldChar w:fldCharType="separate"/>
        </w:r>
        <w:r w:rsidR="00126050">
          <w:rPr>
            <w:noProof/>
            <w:webHidden/>
          </w:rPr>
          <w:t>71</w:t>
        </w:r>
        <w:r w:rsidR="003354A4">
          <w:rPr>
            <w:noProof/>
            <w:webHidden/>
          </w:rPr>
          <w:fldChar w:fldCharType="end"/>
        </w:r>
      </w:hyperlink>
    </w:p>
    <w:p w14:paraId="772CF886" w14:textId="0F4D7C81"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93" w:history="1">
        <w:r w:rsidR="003354A4" w:rsidRPr="00B3669B">
          <w:rPr>
            <w:rStyle w:val="Hyperlink"/>
            <w:noProof/>
          </w:rPr>
          <w:t>4.15.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Limitations</w:t>
        </w:r>
        <w:r w:rsidR="003354A4">
          <w:rPr>
            <w:noProof/>
            <w:webHidden/>
          </w:rPr>
          <w:tab/>
        </w:r>
        <w:r w:rsidR="003354A4">
          <w:rPr>
            <w:noProof/>
            <w:webHidden/>
          </w:rPr>
          <w:fldChar w:fldCharType="begin"/>
        </w:r>
        <w:r w:rsidR="003354A4">
          <w:rPr>
            <w:noProof/>
            <w:webHidden/>
          </w:rPr>
          <w:instrText xml:space="preserve"> PAGEREF _Toc518027193 \h </w:instrText>
        </w:r>
        <w:r w:rsidR="003354A4">
          <w:rPr>
            <w:noProof/>
            <w:webHidden/>
          </w:rPr>
        </w:r>
        <w:r w:rsidR="003354A4">
          <w:rPr>
            <w:noProof/>
            <w:webHidden/>
          </w:rPr>
          <w:fldChar w:fldCharType="separate"/>
        </w:r>
        <w:r w:rsidR="00126050">
          <w:rPr>
            <w:noProof/>
            <w:webHidden/>
          </w:rPr>
          <w:t>75</w:t>
        </w:r>
        <w:r w:rsidR="003354A4">
          <w:rPr>
            <w:noProof/>
            <w:webHidden/>
          </w:rPr>
          <w:fldChar w:fldCharType="end"/>
        </w:r>
      </w:hyperlink>
    </w:p>
    <w:p w14:paraId="134724DE" w14:textId="73941C2C"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194" w:history="1">
        <w:r w:rsidR="003354A4" w:rsidRPr="00B3669B">
          <w:rPr>
            <w:rStyle w:val="Hyperlink"/>
            <w:noProof/>
          </w:rPr>
          <w:t>4.16.</w:t>
        </w:r>
        <w:r w:rsidR="003354A4">
          <w:rPr>
            <w:rFonts w:asciiTheme="minorHAnsi" w:eastAsiaTheme="minorEastAsia" w:hAnsiTheme="minorHAnsi" w:cstheme="minorBidi"/>
            <w:noProof/>
            <w:sz w:val="22"/>
            <w:szCs w:val="22"/>
            <w:lang w:val="de-CH"/>
          </w:rPr>
          <w:tab/>
        </w:r>
        <w:r w:rsidR="003354A4" w:rsidRPr="00B3669B">
          <w:rPr>
            <w:rStyle w:val="Hyperlink"/>
            <w:noProof/>
          </w:rPr>
          <w:t>Criteria for method selection</w:t>
        </w:r>
        <w:r w:rsidR="003354A4">
          <w:rPr>
            <w:noProof/>
            <w:webHidden/>
          </w:rPr>
          <w:tab/>
        </w:r>
        <w:r w:rsidR="003354A4">
          <w:rPr>
            <w:noProof/>
            <w:webHidden/>
          </w:rPr>
          <w:fldChar w:fldCharType="begin"/>
        </w:r>
        <w:r w:rsidR="003354A4">
          <w:rPr>
            <w:noProof/>
            <w:webHidden/>
          </w:rPr>
          <w:instrText xml:space="preserve"> PAGEREF _Toc518027194 \h </w:instrText>
        </w:r>
        <w:r w:rsidR="003354A4">
          <w:rPr>
            <w:noProof/>
            <w:webHidden/>
          </w:rPr>
        </w:r>
        <w:r w:rsidR="003354A4">
          <w:rPr>
            <w:noProof/>
            <w:webHidden/>
          </w:rPr>
          <w:fldChar w:fldCharType="separate"/>
        </w:r>
        <w:r w:rsidR="00126050">
          <w:rPr>
            <w:noProof/>
            <w:webHidden/>
          </w:rPr>
          <w:t>76</w:t>
        </w:r>
        <w:r w:rsidR="003354A4">
          <w:rPr>
            <w:noProof/>
            <w:webHidden/>
          </w:rPr>
          <w:fldChar w:fldCharType="end"/>
        </w:r>
      </w:hyperlink>
    </w:p>
    <w:p w14:paraId="2B5E199D" w14:textId="52541E3D"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95" w:history="1">
        <w:r w:rsidR="003354A4" w:rsidRPr="00B3669B">
          <w:rPr>
            <w:rStyle w:val="Hyperlink"/>
            <w:noProof/>
          </w:rPr>
          <w:t>4.16.1.    Mixed Data</w:t>
        </w:r>
        <w:r w:rsidR="003354A4">
          <w:rPr>
            <w:noProof/>
            <w:webHidden/>
          </w:rPr>
          <w:tab/>
        </w:r>
        <w:r w:rsidR="003354A4">
          <w:rPr>
            <w:noProof/>
            <w:webHidden/>
          </w:rPr>
          <w:fldChar w:fldCharType="begin"/>
        </w:r>
        <w:r w:rsidR="003354A4">
          <w:rPr>
            <w:noProof/>
            <w:webHidden/>
          </w:rPr>
          <w:instrText xml:space="preserve"> PAGEREF _Toc518027195 \h </w:instrText>
        </w:r>
        <w:r w:rsidR="003354A4">
          <w:rPr>
            <w:noProof/>
            <w:webHidden/>
          </w:rPr>
        </w:r>
        <w:r w:rsidR="003354A4">
          <w:rPr>
            <w:noProof/>
            <w:webHidden/>
          </w:rPr>
          <w:fldChar w:fldCharType="separate"/>
        </w:r>
        <w:r w:rsidR="00126050">
          <w:rPr>
            <w:noProof/>
            <w:webHidden/>
          </w:rPr>
          <w:t>76</w:t>
        </w:r>
        <w:r w:rsidR="003354A4">
          <w:rPr>
            <w:noProof/>
            <w:webHidden/>
          </w:rPr>
          <w:fldChar w:fldCharType="end"/>
        </w:r>
      </w:hyperlink>
    </w:p>
    <w:p w14:paraId="54096204" w14:textId="59735D31"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96" w:history="1">
        <w:r w:rsidR="003354A4" w:rsidRPr="00B3669B">
          <w:rPr>
            <w:rStyle w:val="Hyperlink"/>
            <w:noProof/>
          </w:rPr>
          <w:t>4.16.2.    Missing Values</w:t>
        </w:r>
        <w:r w:rsidR="003354A4">
          <w:rPr>
            <w:noProof/>
            <w:webHidden/>
          </w:rPr>
          <w:tab/>
        </w:r>
        <w:r w:rsidR="003354A4">
          <w:rPr>
            <w:noProof/>
            <w:webHidden/>
          </w:rPr>
          <w:fldChar w:fldCharType="begin"/>
        </w:r>
        <w:r w:rsidR="003354A4">
          <w:rPr>
            <w:noProof/>
            <w:webHidden/>
          </w:rPr>
          <w:instrText xml:space="preserve"> PAGEREF _Toc518027196 \h </w:instrText>
        </w:r>
        <w:r w:rsidR="003354A4">
          <w:rPr>
            <w:noProof/>
            <w:webHidden/>
          </w:rPr>
        </w:r>
        <w:r w:rsidR="003354A4">
          <w:rPr>
            <w:noProof/>
            <w:webHidden/>
          </w:rPr>
          <w:fldChar w:fldCharType="separate"/>
        </w:r>
        <w:r w:rsidR="00126050">
          <w:rPr>
            <w:noProof/>
            <w:webHidden/>
          </w:rPr>
          <w:t>77</w:t>
        </w:r>
        <w:r w:rsidR="003354A4">
          <w:rPr>
            <w:noProof/>
            <w:webHidden/>
          </w:rPr>
          <w:fldChar w:fldCharType="end"/>
        </w:r>
      </w:hyperlink>
    </w:p>
    <w:p w14:paraId="07022652" w14:textId="3D17CCB4"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97" w:history="1">
        <w:r w:rsidR="003354A4" w:rsidRPr="00B3669B">
          <w:rPr>
            <w:rStyle w:val="Hyperlink"/>
            <w:noProof/>
          </w:rPr>
          <w:t>4.16.3.    Outliers</w:t>
        </w:r>
        <w:r w:rsidR="003354A4">
          <w:rPr>
            <w:noProof/>
            <w:webHidden/>
          </w:rPr>
          <w:tab/>
        </w:r>
        <w:r w:rsidR="003354A4">
          <w:rPr>
            <w:noProof/>
            <w:webHidden/>
          </w:rPr>
          <w:fldChar w:fldCharType="begin"/>
        </w:r>
        <w:r w:rsidR="003354A4">
          <w:rPr>
            <w:noProof/>
            <w:webHidden/>
          </w:rPr>
          <w:instrText xml:space="preserve"> PAGEREF _Toc518027197 \h </w:instrText>
        </w:r>
        <w:r w:rsidR="003354A4">
          <w:rPr>
            <w:noProof/>
            <w:webHidden/>
          </w:rPr>
        </w:r>
        <w:r w:rsidR="003354A4">
          <w:rPr>
            <w:noProof/>
            <w:webHidden/>
          </w:rPr>
          <w:fldChar w:fldCharType="separate"/>
        </w:r>
        <w:r w:rsidR="00126050">
          <w:rPr>
            <w:noProof/>
            <w:webHidden/>
          </w:rPr>
          <w:t>77</w:t>
        </w:r>
        <w:r w:rsidR="003354A4">
          <w:rPr>
            <w:noProof/>
            <w:webHidden/>
          </w:rPr>
          <w:fldChar w:fldCharType="end"/>
        </w:r>
      </w:hyperlink>
    </w:p>
    <w:p w14:paraId="7884DCB8" w14:textId="1EEE1ED3"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98" w:history="1">
        <w:r w:rsidR="003354A4" w:rsidRPr="00B3669B">
          <w:rPr>
            <w:rStyle w:val="Hyperlink"/>
            <w:noProof/>
          </w:rPr>
          <w:t>4.16.4.    Scalability</w:t>
        </w:r>
        <w:r w:rsidR="003354A4">
          <w:rPr>
            <w:noProof/>
            <w:webHidden/>
          </w:rPr>
          <w:tab/>
        </w:r>
        <w:r w:rsidR="003354A4">
          <w:rPr>
            <w:noProof/>
            <w:webHidden/>
          </w:rPr>
          <w:fldChar w:fldCharType="begin"/>
        </w:r>
        <w:r w:rsidR="003354A4">
          <w:rPr>
            <w:noProof/>
            <w:webHidden/>
          </w:rPr>
          <w:instrText xml:space="preserve"> PAGEREF _Toc518027198 \h </w:instrText>
        </w:r>
        <w:r w:rsidR="003354A4">
          <w:rPr>
            <w:noProof/>
            <w:webHidden/>
          </w:rPr>
        </w:r>
        <w:r w:rsidR="003354A4">
          <w:rPr>
            <w:noProof/>
            <w:webHidden/>
          </w:rPr>
          <w:fldChar w:fldCharType="separate"/>
        </w:r>
        <w:r w:rsidR="00126050">
          <w:rPr>
            <w:noProof/>
            <w:webHidden/>
          </w:rPr>
          <w:t>77</w:t>
        </w:r>
        <w:r w:rsidR="003354A4">
          <w:rPr>
            <w:noProof/>
            <w:webHidden/>
          </w:rPr>
          <w:fldChar w:fldCharType="end"/>
        </w:r>
      </w:hyperlink>
    </w:p>
    <w:p w14:paraId="1C14833F" w14:textId="06DA6B80"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199" w:history="1">
        <w:r w:rsidR="003354A4" w:rsidRPr="00B3669B">
          <w:rPr>
            <w:rStyle w:val="Hyperlink"/>
            <w:noProof/>
          </w:rPr>
          <w:t>4.16.5.    High Dimensions</w:t>
        </w:r>
        <w:r w:rsidR="003354A4">
          <w:rPr>
            <w:noProof/>
            <w:webHidden/>
          </w:rPr>
          <w:tab/>
        </w:r>
        <w:r w:rsidR="003354A4">
          <w:rPr>
            <w:noProof/>
            <w:webHidden/>
          </w:rPr>
          <w:fldChar w:fldCharType="begin"/>
        </w:r>
        <w:r w:rsidR="003354A4">
          <w:rPr>
            <w:noProof/>
            <w:webHidden/>
          </w:rPr>
          <w:instrText xml:space="preserve"> PAGEREF _Toc518027199 \h </w:instrText>
        </w:r>
        <w:r w:rsidR="003354A4">
          <w:rPr>
            <w:noProof/>
            <w:webHidden/>
          </w:rPr>
        </w:r>
        <w:r w:rsidR="003354A4">
          <w:rPr>
            <w:noProof/>
            <w:webHidden/>
          </w:rPr>
          <w:fldChar w:fldCharType="separate"/>
        </w:r>
        <w:r w:rsidR="00126050">
          <w:rPr>
            <w:noProof/>
            <w:webHidden/>
          </w:rPr>
          <w:t>77</w:t>
        </w:r>
        <w:r w:rsidR="003354A4">
          <w:rPr>
            <w:noProof/>
            <w:webHidden/>
          </w:rPr>
          <w:fldChar w:fldCharType="end"/>
        </w:r>
      </w:hyperlink>
    </w:p>
    <w:p w14:paraId="59FBB9DD" w14:textId="26234598"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00" w:history="1">
        <w:r w:rsidR="003354A4" w:rsidRPr="00B3669B">
          <w:rPr>
            <w:rStyle w:val="Hyperlink"/>
            <w:noProof/>
          </w:rPr>
          <w:t>4.16.6.    Interpretability</w:t>
        </w:r>
        <w:r w:rsidR="003354A4">
          <w:rPr>
            <w:noProof/>
            <w:webHidden/>
          </w:rPr>
          <w:tab/>
        </w:r>
        <w:r w:rsidR="003354A4">
          <w:rPr>
            <w:noProof/>
            <w:webHidden/>
          </w:rPr>
          <w:fldChar w:fldCharType="begin"/>
        </w:r>
        <w:r w:rsidR="003354A4">
          <w:rPr>
            <w:noProof/>
            <w:webHidden/>
          </w:rPr>
          <w:instrText xml:space="preserve"> PAGEREF _Toc518027200 \h </w:instrText>
        </w:r>
        <w:r w:rsidR="003354A4">
          <w:rPr>
            <w:noProof/>
            <w:webHidden/>
          </w:rPr>
        </w:r>
        <w:r w:rsidR="003354A4">
          <w:rPr>
            <w:noProof/>
            <w:webHidden/>
          </w:rPr>
          <w:fldChar w:fldCharType="separate"/>
        </w:r>
        <w:r w:rsidR="00126050">
          <w:rPr>
            <w:noProof/>
            <w:webHidden/>
          </w:rPr>
          <w:t>77</w:t>
        </w:r>
        <w:r w:rsidR="003354A4">
          <w:rPr>
            <w:noProof/>
            <w:webHidden/>
          </w:rPr>
          <w:fldChar w:fldCharType="end"/>
        </w:r>
      </w:hyperlink>
    </w:p>
    <w:p w14:paraId="2916330C" w14:textId="32B1D2DD"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01" w:history="1">
        <w:r w:rsidR="003354A4" w:rsidRPr="00B3669B">
          <w:rPr>
            <w:rStyle w:val="Hyperlink"/>
            <w:noProof/>
          </w:rPr>
          <w:t>4.17.</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Summary</w:t>
        </w:r>
        <w:r w:rsidR="003354A4">
          <w:rPr>
            <w:noProof/>
            <w:webHidden/>
          </w:rPr>
          <w:tab/>
        </w:r>
        <w:r w:rsidR="003354A4">
          <w:rPr>
            <w:noProof/>
            <w:webHidden/>
          </w:rPr>
          <w:fldChar w:fldCharType="begin"/>
        </w:r>
        <w:r w:rsidR="003354A4">
          <w:rPr>
            <w:noProof/>
            <w:webHidden/>
          </w:rPr>
          <w:instrText xml:space="preserve"> PAGEREF _Toc518027201 \h </w:instrText>
        </w:r>
        <w:r w:rsidR="003354A4">
          <w:rPr>
            <w:noProof/>
            <w:webHidden/>
          </w:rPr>
        </w:r>
        <w:r w:rsidR="003354A4">
          <w:rPr>
            <w:noProof/>
            <w:webHidden/>
          </w:rPr>
          <w:fldChar w:fldCharType="separate"/>
        </w:r>
        <w:r w:rsidR="00126050">
          <w:rPr>
            <w:noProof/>
            <w:webHidden/>
          </w:rPr>
          <w:t>78</w:t>
        </w:r>
        <w:r w:rsidR="003354A4">
          <w:rPr>
            <w:noProof/>
            <w:webHidden/>
          </w:rPr>
          <w:fldChar w:fldCharType="end"/>
        </w:r>
      </w:hyperlink>
    </w:p>
    <w:p w14:paraId="53B10C14" w14:textId="0D236681"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02" w:history="1">
        <w:r w:rsidR="003354A4" w:rsidRPr="00B3669B">
          <w:rPr>
            <w:rStyle w:val="Hyperlink"/>
            <w:noProof/>
          </w:rPr>
          <w:t>Chapter 5 : Data Mining Methodologies</w:t>
        </w:r>
        <w:r w:rsidR="003354A4">
          <w:rPr>
            <w:noProof/>
            <w:webHidden/>
          </w:rPr>
          <w:tab/>
        </w:r>
        <w:r w:rsidR="003354A4">
          <w:rPr>
            <w:noProof/>
            <w:webHidden/>
          </w:rPr>
          <w:fldChar w:fldCharType="begin"/>
        </w:r>
        <w:r w:rsidR="003354A4">
          <w:rPr>
            <w:noProof/>
            <w:webHidden/>
          </w:rPr>
          <w:instrText xml:space="preserve"> PAGEREF _Toc518027202 \h </w:instrText>
        </w:r>
        <w:r w:rsidR="003354A4">
          <w:rPr>
            <w:noProof/>
            <w:webHidden/>
          </w:rPr>
        </w:r>
        <w:r w:rsidR="003354A4">
          <w:rPr>
            <w:noProof/>
            <w:webHidden/>
          </w:rPr>
          <w:fldChar w:fldCharType="separate"/>
        </w:r>
        <w:r w:rsidR="00126050">
          <w:rPr>
            <w:noProof/>
            <w:webHidden/>
          </w:rPr>
          <w:t>81</w:t>
        </w:r>
        <w:r w:rsidR="003354A4">
          <w:rPr>
            <w:noProof/>
            <w:webHidden/>
          </w:rPr>
          <w:fldChar w:fldCharType="end"/>
        </w:r>
      </w:hyperlink>
    </w:p>
    <w:p w14:paraId="4A29485C" w14:textId="452B0C1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03" w:history="1">
        <w:r w:rsidR="003354A4" w:rsidRPr="00B3669B">
          <w:rPr>
            <w:rStyle w:val="Hyperlink"/>
            <w:noProof/>
          </w:rPr>
          <w:t xml:space="preserve">5.1. </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_Toc518027203 \h </w:instrText>
        </w:r>
        <w:r w:rsidR="003354A4">
          <w:rPr>
            <w:noProof/>
            <w:webHidden/>
          </w:rPr>
        </w:r>
        <w:r w:rsidR="003354A4">
          <w:rPr>
            <w:noProof/>
            <w:webHidden/>
          </w:rPr>
          <w:fldChar w:fldCharType="separate"/>
        </w:r>
        <w:r w:rsidR="00126050">
          <w:rPr>
            <w:noProof/>
            <w:webHidden/>
          </w:rPr>
          <w:t>82</w:t>
        </w:r>
        <w:r w:rsidR="003354A4">
          <w:rPr>
            <w:noProof/>
            <w:webHidden/>
          </w:rPr>
          <w:fldChar w:fldCharType="end"/>
        </w:r>
      </w:hyperlink>
    </w:p>
    <w:p w14:paraId="2CC9DD3F" w14:textId="605E97FB"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04" w:history="1">
        <w:r w:rsidR="003354A4" w:rsidRPr="00B3669B">
          <w:rPr>
            <w:rStyle w:val="Hyperlink"/>
            <w:noProof/>
          </w:rPr>
          <w:t xml:space="preserve">5.2. </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_Toc518027204 \h </w:instrText>
        </w:r>
        <w:r w:rsidR="003354A4">
          <w:rPr>
            <w:noProof/>
            <w:webHidden/>
          </w:rPr>
        </w:r>
        <w:r w:rsidR="003354A4">
          <w:rPr>
            <w:noProof/>
            <w:webHidden/>
          </w:rPr>
          <w:fldChar w:fldCharType="separate"/>
        </w:r>
        <w:r w:rsidR="00126050">
          <w:rPr>
            <w:noProof/>
            <w:webHidden/>
          </w:rPr>
          <w:t>83</w:t>
        </w:r>
        <w:r w:rsidR="003354A4">
          <w:rPr>
            <w:noProof/>
            <w:webHidden/>
          </w:rPr>
          <w:fldChar w:fldCharType="end"/>
        </w:r>
      </w:hyperlink>
    </w:p>
    <w:p w14:paraId="57397BF9" w14:textId="24593002"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05" w:history="1">
        <w:r w:rsidR="003354A4" w:rsidRPr="00B3669B">
          <w:rPr>
            <w:rStyle w:val="Hyperlink"/>
            <w:noProof/>
          </w:rPr>
          <w:t>5.3.</w:t>
        </w:r>
        <w:r w:rsidR="003354A4">
          <w:rPr>
            <w:rFonts w:asciiTheme="minorHAnsi" w:eastAsiaTheme="minorEastAsia" w:hAnsiTheme="minorHAnsi" w:cstheme="minorBidi"/>
            <w:noProof/>
            <w:sz w:val="22"/>
            <w:szCs w:val="22"/>
            <w:lang w:val="de-CH"/>
          </w:rPr>
          <w:tab/>
        </w:r>
        <w:r w:rsidR="003354A4" w:rsidRPr="00B3669B">
          <w:rPr>
            <w:rStyle w:val="Hyperlink"/>
            <w:noProof/>
          </w:rPr>
          <w:t>CART</w:t>
        </w:r>
        <w:r w:rsidR="003354A4">
          <w:rPr>
            <w:noProof/>
            <w:webHidden/>
          </w:rPr>
          <w:tab/>
        </w:r>
        <w:r w:rsidR="003354A4">
          <w:rPr>
            <w:noProof/>
            <w:webHidden/>
          </w:rPr>
          <w:fldChar w:fldCharType="begin"/>
        </w:r>
        <w:r w:rsidR="003354A4">
          <w:rPr>
            <w:noProof/>
            <w:webHidden/>
          </w:rPr>
          <w:instrText xml:space="preserve"> PAGEREF _Toc518027205 \h </w:instrText>
        </w:r>
        <w:r w:rsidR="003354A4">
          <w:rPr>
            <w:noProof/>
            <w:webHidden/>
          </w:rPr>
        </w:r>
        <w:r w:rsidR="003354A4">
          <w:rPr>
            <w:noProof/>
            <w:webHidden/>
          </w:rPr>
          <w:fldChar w:fldCharType="separate"/>
        </w:r>
        <w:r w:rsidR="00126050">
          <w:rPr>
            <w:noProof/>
            <w:webHidden/>
          </w:rPr>
          <w:t>84</w:t>
        </w:r>
        <w:r w:rsidR="003354A4">
          <w:rPr>
            <w:noProof/>
            <w:webHidden/>
          </w:rPr>
          <w:fldChar w:fldCharType="end"/>
        </w:r>
      </w:hyperlink>
    </w:p>
    <w:p w14:paraId="5355E13D" w14:textId="1035C1B4"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06" w:history="1">
        <w:r w:rsidR="003354A4" w:rsidRPr="00B3669B">
          <w:rPr>
            <w:rStyle w:val="Hyperlink"/>
            <w:noProof/>
          </w:rPr>
          <w:t>5.3.1.     Bagging</w:t>
        </w:r>
        <w:r w:rsidR="003354A4">
          <w:rPr>
            <w:noProof/>
            <w:webHidden/>
          </w:rPr>
          <w:tab/>
        </w:r>
        <w:r w:rsidR="003354A4">
          <w:rPr>
            <w:noProof/>
            <w:webHidden/>
          </w:rPr>
          <w:fldChar w:fldCharType="begin"/>
        </w:r>
        <w:r w:rsidR="003354A4">
          <w:rPr>
            <w:noProof/>
            <w:webHidden/>
          </w:rPr>
          <w:instrText xml:space="preserve"> PAGEREF _Toc518027206 \h </w:instrText>
        </w:r>
        <w:r w:rsidR="003354A4">
          <w:rPr>
            <w:noProof/>
            <w:webHidden/>
          </w:rPr>
        </w:r>
        <w:r w:rsidR="003354A4">
          <w:rPr>
            <w:noProof/>
            <w:webHidden/>
          </w:rPr>
          <w:fldChar w:fldCharType="separate"/>
        </w:r>
        <w:r w:rsidR="00126050">
          <w:rPr>
            <w:noProof/>
            <w:webHidden/>
          </w:rPr>
          <w:t>87</w:t>
        </w:r>
        <w:r w:rsidR="003354A4">
          <w:rPr>
            <w:noProof/>
            <w:webHidden/>
          </w:rPr>
          <w:fldChar w:fldCharType="end"/>
        </w:r>
      </w:hyperlink>
    </w:p>
    <w:p w14:paraId="20AEBC93" w14:textId="449D5DA6"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07" w:history="1">
        <w:r w:rsidR="003354A4" w:rsidRPr="00B3669B">
          <w:rPr>
            <w:rStyle w:val="Hyperlink"/>
            <w:noProof/>
          </w:rPr>
          <w:t>5.3.2.     Boosting</w:t>
        </w:r>
        <w:r w:rsidR="003354A4">
          <w:rPr>
            <w:noProof/>
            <w:webHidden/>
          </w:rPr>
          <w:tab/>
        </w:r>
        <w:r w:rsidR="003354A4">
          <w:rPr>
            <w:noProof/>
            <w:webHidden/>
          </w:rPr>
          <w:fldChar w:fldCharType="begin"/>
        </w:r>
        <w:r w:rsidR="003354A4">
          <w:rPr>
            <w:noProof/>
            <w:webHidden/>
          </w:rPr>
          <w:instrText xml:space="preserve"> PAGEREF _Toc518027207 \h </w:instrText>
        </w:r>
        <w:r w:rsidR="003354A4">
          <w:rPr>
            <w:noProof/>
            <w:webHidden/>
          </w:rPr>
        </w:r>
        <w:r w:rsidR="003354A4">
          <w:rPr>
            <w:noProof/>
            <w:webHidden/>
          </w:rPr>
          <w:fldChar w:fldCharType="separate"/>
        </w:r>
        <w:r w:rsidR="00126050">
          <w:rPr>
            <w:noProof/>
            <w:webHidden/>
          </w:rPr>
          <w:t>88</w:t>
        </w:r>
        <w:r w:rsidR="003354A4">
          <w:rPr>
            <w:noProof/>
            <w:webHidden/>
          </w:rPr>
          <w:fldChar w:fldCharType="end"/>
        </w:r>
      </w:hyperlink>
    </w:p>
    <w:p w14:paraId="6A851DF4" w14:textId="0126F94A"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08" w:history="1">
        <w:r w:rsidR="003354A4" w:rsidRPr="00B3669B">
          <w:rPr>
            <w:rStyle w:val="Hyperlink"/>
            <w:noProof/>
          </w:rPr>
          <w:t>5.3.3.     Random Forest</w:t>
        </w:r>
        <w:r w:rsidR="003354A4">
          <w:rPr>
            <w:noProof/>
            <w:webHidden/>
          </w:rPr>
          <w:tab/>
        </w:r>
        <w:r w:rsidR="003354A4">
          <w:rPr>
            <w:noProof/>
            <w:webHidden/>
          </w:rPr>
          <w:fldChar w:fldCharType="begin"/>
        </w:r>
        <w:r w:rsidR="003354A4">
          <w:rPr>
            <w:noProof/>
            <w:webHidden/>
          </w:rPr>
          <w:instrText xml:space="preserve"> PAGEREF _Toc518027208 \h </w:instrText>
        </w:r>
        <w:r w:rsidR="003354A4">
          <w:rPr>
            <w:noProof/>
            <w:webHidden/>
          </w:rPr>
        </w:r>
        <w:r w:rsidR="003354A4">
          <w:rPr>
            <w:noProof/>
            <w:webHidden/>
          </w:rPr>
          <w:fldChar w:fldCharType="separate"/>
        </w:r>
        <w:r w:rsidR="00126050">
          <w:rPr>
            <w:noProof/>
            <w:webHidden/>
          </w:rPr>
          <w:t>89</w:t>
        </w:r>
        <w:r w:rsidR="003354A4">
          <w:rPr>
            <w:noProof/>
            <w:webHidden/>
          </w:rPr>
          <w:fldChar w:fldCharType="end"/>
        </w:r>
      </w:hyperlink>
    </w:p>
    <w:p w14:paraId="0FDB0F95" w14:textId="70CD2B3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09" w:history="1">
        <w:r w:rsidR="003354A4" w:rsidRPr="00B3669B">
          <w:rPr>
            <w:rStyle w:val="Hyperlink"/>
            <w:noProof/>
          </w:rPr>
          <w:t xml:space="preserve">5.4. </w:t>
        </w:r>
        <w:r w:rsidR="003354A4">
          <w:rPr>
            <w:rFonts w:asciiTheme="minorHAnsi" w:eastAsiaTheme="minorEastAsia" w:hAnsiTheme="minorHAnsi" w:cstheme="minorBidi"/>
            <w:noProof/>
            <w:sz w:val="22"/>
            <w:szCs w:val="22"/>
            <w:lang w:val="de-CH"/>
          </w:rPr>
          <w:tab/>
        </w:r>
        <w:r w:rsidR="003354A4" w:rsidRPr="00B3669B">
          <w:rPr>
            <w:rStyle w:val="Hyperlink"/>
            <w:noProof/>
          </w:rPr>
          <w:t>k-Nearest Neighbour Classification</w:t>
        </w:r>
        <w:r w:rsidR="003354A4">
          <w:rPr>
            <w:noProof/>
            <w:webHidden/>
          </w:rPr>
          <w:tab/>
        </w:r>
        <w:r w:rsidR="003354A4">
          <w:rPr>
            <w:noProof/>
            <w:webHidden/>
          </w:rPr>
          <w:fldChar w:fldCharType="begin"/>
        </w:r>
        <w:r w:rsidR="003354A4">
          <w:rPr>
            <w:noProof/>
            <w:webHidden/>
          </w:rPr>
          <w:instrText xml:space="preserve"> PAGEREF _Toc518027209 \h </w:instrText>
        </w:r>
        <w:r w:rsidR="003354A4">
          <w:rPr>
            <w:noProof/>
            <w:webHidden/>
          </w:rPr>
        </w:r>
        <w:r w:rsidR="003354A4">
          <w:rPr>
            <w:noProof/>
            <w:webHidden/>
          </w:rPr>
          <w:fldChar w:fldCharType="separate"/>
        </w:r>
        <w:r w:rsidR="00126050">
          <w:rPr>
            <w:noProof/>
            <w:webHidden/>
          </w:rPr>
          <w:t>91</w:t>
        </w:r>
        <w:r w:rsidR="003354A4">
          <w:rPr>
            <w:noProof/>
            <w:webHidden/>
          </w:rPr>
          <w:fldChar w:fldCharType="end"/>
        </w:r>
      </w:hyperlink>
    </w:p>
    <w:p w14:paraId="61F176DB" w14:textId="2FCDE237"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0" w:history="1">
        <w:r w:rsidR="003354A4" w:rsidRPr="00B3669B">
          <w:rPr>
            <w:rStyle w:val="Hyperlink"/>
            <w:noProof/>
          </w:rPr>
          <w:t>5.5.</w:t>
        </w:r>
        <w:r w:rsidR="003354A4">
          <w:rPr>
            <w:rFonts w:asciiTheme="minorHAnsi" w:eastAsiaTheme="minorEastAsia" w:hAnsiTheme="minorHAnsi" w:cstheme="minorBidi"/>
            <w:noProof/>
            <w:sz w:val="22"/>
            <w:szCs w:val="22"/>
            <w:lang w:val="de-CH"/>
          </w:rPr>
          <w:tab/>
        </w:r>
        <w:r w:rsidR="003354A4" w:rsidRPr="00B3669B">
          <w:rPr>
            <w:rStyle w:val="Hyperlink"/>
            <w:noProof/>
          </w:rPr>
          <w:t>Support Vector Machines</w:t>
        </w:r>
        <w:r w:rsidR="003354A4">
          <w:rPr>
            <w:noProof/>
            <w:webHidden/>
          </w:rPr>
          <w:tab/>
        </w:r>
        <w:r w:rsidR="003354A4">
          <w:rPr>
            <w:noProof/>
            <w:webHidden/>
          </w:rPr>
          <w:fldChar w:fldCharType="begin"/>
        </w:r>
        <w:r w:rsidR="003354A4">
          <w:rPr>
            <w:noProof/>
            <w:webHidden/>
          </w:rPr>
          <w:instrText xml:space="preserve"> PAGEREF _Toc518027210 \h </w:instrText>
        </w:r>
        <w:r w:rsidR="003354A4">
          <w:rPr>
            <w:noProof/>
            <w:webHidden/>
          </w:rPr>
        </w:r>
        <w:r w:rsidR="003354A4">
          <w:rPr>
            <w:noProof/>
            <w:webHidden/>
          </w:rPr>
          <w:fldChar w:fldCharType="separate"/>
        </w:r>
        <w:r w:rsidR="00126050">
          <w:rPr>
            <w:noProof/>
            <w:webHidden/>
          </w:rPr>
          <w:t>92</w:t>
        </w:r>
        <w:r w:rsidR="003354A4">
          <w:rPr>
            <w:noProof/>
            <w:webHidden/>
          </w:rPr>
          <w:fldChar w:fldCharType="end"/>
        </w:r>
      </w:hyperlink>
    </w:p>
    <w:p w14:paraId="0769A473" w14:textId="3892448A"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1" w:history="1">
        <w:r w:rsidR="003354A4" w:rsidRPr="00B3669B">
          <w:rPr>
            <w:rStyle w:val="Hyperlink"/>
            <w:noProof/>
          </w:rPr>
          <w:t>5.6.</w:t>
        </w:r>
        <w:r w:rsidR="003354A4">
          <w:rPr>
            <w:rFonts w:asciiTheme="minorHAnsi" w:eastAsiaTheme="minorEastAsia" w:hAnsiTheme="minorHAnsi" w:cstheme="minorBidi"/>
            <w:noProof/>
            <w:sz w:val="22"/>
            <w:szCs w:val="22"/>
            <w:lang w:val="de-CH"/>
          </w:rPr>
          <w:tab/>
        </w:r>
        <w:r w:rsidR="003354A4" w:rsidRPr="00B3669B">
          <w:rPr>
            <w:rStyle w:val="Hyperlink"/>
            <w:noProof/>
          </w:rPr>
          <w:t>Linear Regression and Logistic Regression</w:t>
        </w:r>
        <w:r w:rsidR="003354A4">
          <w:rPr>
            <w:noProof/>
            <w:webHidden/>
          </w:rPr>
          <w:tab/>
        </w:r>
        <w:r w:rsidR="003354A4">
          <w:rPr>
            <w:noProof/>
            <w:webHidden/>
          </w:rPr>
          <w:fldChar w:fldCharType="begin"/>
        </w:r>
        <w:r w:rsidR="003354A4">
          <w:rPr>
            <w:noProof/>
            <w:webHidden/>
          </w:rPr>
          <w:instrText xml:space="preserve"> PAGEREF _Toc518027211 \h </w:instrText>
        </w:r>
        <w:r w:rsidR="003354A4">
          <w:rPr>
            <w:noProof/>
            <w:webHidden/>
          </w:rPr>
        </w:r>
        <w:r w:rsidR="003354A4">
          <w:rPr>
            <w:noProof/>
            <w:webHidden/>
          </w:rPr>
          <w:fldChar w:fldCharType="separate"/>
        </w:r>
        <w:r w:rsidR="00126050">
          <w:rPr>
            <w:noProof/>
            <w:webHidden/>
          </w:rPr>
          <w:t>94</w:t>
        </w:r>
        <w:r w:rsidR="003354A4">
          <w:rPr>
            <w:noProof/>
            <w:webHidden/>
          </w:rPr>
          <w:fldChar w:fldCharType="end"/>
        </w:r>
      </w:hyperlink>
    </w:p>
    <w:p w14:paraId="7AD69109" w14:textId="14FF5F6A"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12" w:history="1">
        <w:r w:rsidR="003354A4" w:rsidRPr="00B3669B">
          <w:rPr>
            <w:rStyle w:val="Hyperlink"/>
            <w:noProof/>
          </w:rPr>
          <w:t>5.6.1.     Ridge Regression</w:t>
        </w:r>
        <w:r w:rsidR="003354A4">
          <w:rPr>
            <w:noProof/>
            <w:webHidden/>
          </w:rPr>
          <w:tab/>
        </w:r>
        <w:r w:rsidR="003354A4">
          <w:rPr>
            <w:noProof/>
            <w:webHidden/>
          </w:rPr>
          <w:fldChar w:fldCharType="begin"/>
        </w:r>
        <w:r w:rsidR="003354A4">
          <w:rPr>
            <w:noProof/>
            <w:webHidden/>
          </w:rPr>
          <w:instrText xml:space="preserve"> PAGEREF _Toc518027212 \h </w:instrText>
        </w:r>
        <w:r w:rsidR="003354A4">
          <w:rPr>
            <w:noProof/>
            <w:webHidden/>
          </w:rPr>
        </w:r>
        <w:r w:rsidR="003354A4">
          <w:rPr>
            <w:noProof/>
            <w:webHidden/>
          </w:rPr>
          <w:fldChar w:fldCharType="separate"/>
        </w:r>
        <w:r w:rsidR="00126050">
          <w:rPr>
            <w:noProof/>
            <w:webHidden/>
          </w:rPr>
          <w:t>95</w:t>
        </w:r>
        <w:r w:rsidR="003354A4">
          <w:rPr>
            <w:noProof/>
            <w:webHidden/>
          </w:rPr>
          <w:fldChar w:fldCharType="end"/>
        </w:r>
      </w:hyperlink>
    </w:p>
    <w:p w14:paraId="14870E7E" w14:textId="1AE6DB3F" w:rsidR="003354A4" w:rsidRDefault="00E225A4">
      <w:pPr>
        <w:pStyle w:val="TOC2"/>
        <w:tabs>
          <w:tab w:val="right" w:leader="dot" w:pos="8342"/>
        </w:tabs>
        <w:rPr>
          <w:rFonts w:asciiTheme="minorHAnsi" w:eastAsiaTheme="minorEastAsia" w:hAnsiTheme="minorHAnsi" w:cstheme="minorBidi"/>
          <w:noProof/>
          <w:sz w:val="22"/>
          <w:szCs w:val="22"/>
          <w:lang w:val="de-CH"/>
        </w:rPr>
      </w:pPr>
      <w:hyperlink w:anchor="_Toc518027213" w:history="1">
        <w:r w:rsidR="003354A4" w:rsidRPr="00B3669B">
          <w:rPr>
            <w:rStyle w:val="Hyperlink"/>
            <w:noProof/>
          </w:rPr>
          <w:t>5.6.2.     Lasso</w:t>
        </w:r>
        <w:r w:rsidR="003354A4">
          <w:rPr>
            <w:noProof/>
            <w:webHidden/>
          </w:rPr>
          <w:tab/>
        </w:r>
        <w:r w:rsidR="003354A4">
          <w:rPr>
            <w:noProof/>
            <w:webHidden/>
          </w:rPr>
          <w:fldChar w:fldCharType="begin"/>
        </w:r>
        <w:r w:rsidR="003354A4">
          <w:rPr>
            <w:noProof/>
            <w:webHidden/>
          </w:rPr>
          <w:instrText xml:space="preserve"> PAGEREF _Toc518027213 \h </w:instrText>
        </w:r>
        <w:r w:rsidR="003354A4">
          <w:rPr>
            <w:noProof/>
            <w:webHidden/>
          </w:rPr>
        </w:r>
        <w:r w:rsidR="003354A4">
          <w:rPr>
            <w:noProof/>
            <w:webHidden/>
          </w:rPr>
          <w:fldChar w:fldCharType="separate"/>
        </w:r>
        <w:r w:rsidR="00126050">
          <w:rPr>
            <w:noProof/>
            <w:webHidden/>
          </w:rPr>
          <w:t>95</w:t>
        </w:r>
        <w:r w:rsidR="003354A4">
          <w:rPr>
            <w:noProof/>
            <w:webHidden/>
          </w:rPr>
          <w:fldChar w:fldCharType="end"/>
        </w:r>
      </w:hyperlink>
    </w:p>
    <w:p w14:paraId="1C43B3F2" w14:textId="2FC224B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4" w:history="1">
        <w:r w:rsidR="003354A4" w:rsidRPr="00B3669B">
          <w:rPr>
            <w:rStyle w:val="Hyperlink"/>
            <w:noProof/>
          </w:rPr>
          <w:t>5.7.</w:t>
        </w:r>
        <w:r w:rsidR="003354A4">
          <w:rPr>
            <w:rFonts w:asciiTheme="minorHAnsi" w:eastAsiaTheme="minorEastAsia" w:hAnsiTheme="minorHAnsi" w:cstheme="minorBidi"/>
            <w:noProof/>
            <w:sz w:val="22"/>
            <w:szCs w:val="22"/>
            <w:lang w:val="de-CH"/>
          </w:rPr>
          <w:tab/>
        </w:r>
        <w:r w:rsidR="003354A4" w:rsidRPr="00B3669B">
          <w:rPr>
            <w:rStyle w:val="Hyperlink"/>
            <w:noProof/>
          </w:rPr>
          <w:t>Principal Components</w:t>
        </w:r>
        <w:r w:rsidR="003354A4">
          <w:rPr>
            <w:noProof/>
            <w:webHidden/>
          </w:rPr>
          <w:tab/>
        </w:r>
        <w:r w:rsidR="003354A4">
          <w:rPr>
            <w:noProof/>
            <w:webHidden/>
          </w:rPr>
          <w:fldChar w:fldCharType="begin"/>
        </w:r>
        <w:r w:rsidR="003354A4">
          <w:rPr>
            <w:noProof/>
            <w:webHidden/>
          </w:rPr>
          <w:instrText xml:space="preserve"> PAGEREF _Toc518027214 \h </w:instrText>
        </w:r>
        <w:r w:rsidR="003354A4">
          <w:rPr>
            <w:noProof/>
            <w:webHidden/>
          </w:rPr>
        </w:r>
        <w:r w:rsidR="003354A4">
          <w:rPr>
            <w:noProof/>
            <w:webHidden/>
          </w:rPr>
          <w:fldChar w:fldCharType="separate"/>
        </w:r>
        <w:r w:rsidR="00126050">
          <w:rPr>
            <w:noProof/>
            <w:webHidden/>
          </w:rPr>
          <w:t>97</w:t>
        </w:r>
        <w:r w:rsidR="003354A4">
          <w:rPr>
            <w:noProof/>
            <w:webHidden/>
          </w:rPr>
          <w:fldChar w:fldCharType="end"/>
        </w:r>
      </w:hyperlink>
    </w:p>
    <w:p w14:paraId="6C5AF8EB" w14:textId="16E67A4D"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5" w:history="1">
        <w:r w:rsidR="003354A4" w:rsidRPr="00B3669B">
          <w:rPr>
            <w:rStyle w:val="Hyperlink"/>
            <w:noProof/>
          </w:rPr>
          <w:t xml:space="preserve">5.8. </w:t>
        </w:r>
        <w:r w:rsidR="003354A4">
          <w:rPr>
            <w:rFonts w:asciiTheme="minorHAnsi" w:eastAsiaTheme="minorEastAsia" w:hAnsiTheme="minorHAnsi" w:cstheme="minorBidi"/>
            <w:noProof/>
            <w:sz w:val="22"/>
            <w:szCs w:val="22"/>
            <w:lang w:val="de-CH"/>
          </w:rPr>
          <w:tab/>
        </w:r>
        <w:r w:rsidR="003354A4" w:rsidRPr="00B3669B">
          <w:rPr>
            <w:rStyle w:val="Hyperlink"/>
            <w:noProof/>
          </w:rPr>
          <w:t>Cross Validation</w:t>
        </w:r>
        <w:r w:rsidR="003354A4">
          <w:rPr>
            <w:noProof/>
            <w:webHidden/>
          </w:rPr>
          <w:tab/>
        </w:r>
        <w:r w:rsidR="003354A4">
          <w:rPr>
            <w:noProof/>
            <w:webHidden/>
          </w:rPr>
          <w:fldChar w:fldCharType="begin"/>
        </w:r>
        <w:r w:rsidR="003354A4">
          <w:rPr>
            <w:noProof/>
            <w:webHidden/>
          </w:rPr>
          <w:instrText xml:space="preserve"> PAGEREF _Toc518027215 \h </w:instrText>
        </w:r>
        <w:r w:rsidR="003354A4">
          <w:rPr>
            <w:noProof/>
            <w:webHidden/>
          </w:rPr>
        </w:r>
        <w:r w:rsidR="003354A4">
          <w:rPr>
            <w:noProof/>
            <w:webHidden/>
          </w:rPr>
          <w:fldChar w:fldCharType="separate"/>
        </w:r>
        <w:r w:rsidR="00126050">
          <w:rPr>
            <w:noProof/>
            <w:webHidden/>
          </w:rPr>
          <w:t>97</w:t>
        </w:r>
        <w:r w:rsidR="003354A4">
          <w:rPr>
            <w:noProof/>
            <w:webHidden/>
          </w:rPr>
          <w:fldChar w:fldCharType="end"/>
        </w:r>
      </w:hyperlink>
    </w:p>
    <w:p w14:paraId="790C3D70" w14:textId="34D6E264"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6" w:history="1">
        <w:r w:rsidR="003354A4" w:rsidRPr="00B3669B">
          <w:rPr>
            <w:rStyle w:val="Hyperlink"/>
            <w:noProof/>
          </w:rPr>
          <w:t>5.9.</w:t>
        </w:r>
        <w:r w:rsidR="003354A4">
          <w:rPr>
            <w:rFonts w:asciiTheme="minorHAnsi" w:eastAsiaTheme="minorEastAsia" w:hAnsiTheme="minorHAnsi" w:cstheme="minorBidi"/>
            <w:noProof/>
            <w:sz w:val="22"/>
            <w:szCs w:val="22"/>
            <w:lang w:val="de-CH"/>
          </w:rPr>
          <w:tab/>
        </w:r>
        <w:r w:rsidR="003354A4" w:rsidRPr="00B3669B">
          <w:rPr>
            <w:rStyle w:val="Hyperlink"/>
            <w:noProof/>
          </w:rPr>
          <w:t>Missing Data</w:t>
        </w:r>
        <w:r w:rsidR="003354A4">
          <w:rPr>
            <w:noProof/>
            <w:webHidden/>
          </w:rPr>
          <w:tab/>
        </w:r>
        <w:r w:rsidR="003354A4">
          <w:rPr>
            <w:noProof/>
            <w:webHidden/>
          </w:rPr>
          <w:fldChar w:fldCharType="begin"/>
        </w:r>
        <w:r w:rsidR="003354A4">
          <w:rPr>
            <w:noProof/>
            <w:webHidden/>
          </w:rPr>
          <w:instrText xml:space="preserve"> PAGEREF _Toc518027216 \h </w:instrText>
        </w:r>
        <w:r w:rsidR="003354A4">
          <w:rPr>
            <w:noProof/>
            <w:webHidden/>
          </w:rPr>
        </w:r>
        <w:r w:rsidR="003354A4">
          <w:rPr>
            <w:noProof/>
            <w:webHidden/>
          </w:rPr>
          <w:fldChar w:fldCharType="separate"/>
        </w:r>
        <w:r w:rsidR="00126050">
          <w:rPr>
            <w:noProof/>
            <w:webHidden/>
          </w:rPr>
          <w:t>98</w:t>
        </w:r>
        <w:r w:rsidR="003354A4">
          <w:rPr>
            <w:noProof/>
            <w:webHidden/>
          </w:rPr>
          <w:fldChar w:fldCharType="end"/>
        </w:r>
      </w:hyperlink>
    </w:p>
    <w:p w14:paraId="659DEB72" w14:textId="53382DC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17" w:history="1">
        <w:r w:rsidR="003354A4" w:rsidRPr="00B3669B">
          <w:rPr>
            <w:rStyle w:val="Hyperlink"/>
            <w:noProof/>
          </w:rPr>
          <w:t>5.10.</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_Toc518027217 \h </w:instrText>
        </w:r>
        <w:r w:rsidR="003354A4">
          <w:rPr>
            <w:noProof/>
            <w:webHidden/>
          </w:rPr>
        </w:r>
        <w:r w:rsidR="003354A4">
          <w:rPr>
            <w:noProof/>
            <w:webHidden/>
          </w:rPr>
          <w:fldChar w:fldCharType="separate"/>
        </w:r>
        <w:r w:rsidR="00126050">
          <w:rPr>
            <w:noProof/>
            <w:webHidden/>
          </w:rPr>
          <w:t>99</w:t>
        </w:r>
        <w:r w:rsidR="003354A4">
          <w:rPr>
            <w:noProof/>
            <w:webHidden/>
          </w:rPr>
          <w:fldChar w:fldCharType="end"/>
        </w:r>
      </w:hyperlink>
    </w:p>
    <w:p w14:paraId="765E54B2" w14:textId="5ABB4ADF"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18" w:history="1">
        <w:r w:rsidR="003354A4" w:rsidRPr="00B3669B">
          <w:rPr>
            <w:rStyle w:val="Hyperlink"/>
            <w:noProof/>
          </w:rPr>
          <w:t>Chapter 6 : Multivariate Methods Systematic Review</w:t>
        </w:r>
        <w:r w:rsidR="003354A4">
          <w:rPr>
            <w:noProof/>
            <w:webHidden/>
          </w:rPr>
          <w:tab/>
        </w:r>
        <w:r w:rsidR="003354A4">
          <w:rPr>
            <w:noProof/>
            <w:webHidden/>
          </w:rPr>
          <w:fldChar w:fldCharType="begin"/>
        </w:r>
        <w:r w:rsidR="003354A4">
          <w:rPr>
            <w:noProof/>
            <w:webHidden/>
          </w:rPr>
          <w:instrText xml:space="preserve"> PAGEREF _Toc518027218 \h </w:instrText>
        </w:r>
        <w:r w:rsidR="003354A4">
          <w:rPr>
            <w:noProof/>
            <w:webHidden/>
          </w:rPr>
        </w:r>
        <w:r w:rsidR="003354A4">
          <w:rPr>
            <w:noProof/>
            <w:webHidden/>
          </w:rPr>
          <w:fldChar w:fldCharType="separate"/>
        </w:r>
        <w:r w:rsidR="00126050">
          <w:rPr>
            <w:noProof/>
            <w:webHidden/>
          </w:rPr>
          <w:t>101</w:t>
        </w:r>
        <w:r w:rsidR="003354A4">
          <w:rPr>
            <w:noProof/>
            <w:webHidden/>
          </w:rPr>
          <w:fldChar w:fldCharType="end"/>
        </w:r>
      </w:hyperlink>
    </w:p>
    <w:p w14:paraId="1BE41A2A" w14:textId="145B4CFF"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19" w:history="1">
        <w:r w:rsidR="003354A4" w:rsidRPr="00B3669B">
          <w:rPr>
            <w:rStyle w:val="Hyperlink"/>
            <w:noProof/>
          </w:rPr>
          <w:t>6.1.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_Toc518027219 \h </w:instrText>
        </w:r>
        <w:r w:rsidR="003354A4">
          <w:rPr>
            <w:noProof/>
            <w:webHidden/>
          </w:rPr>
        </w:r>
        <w:r w:rsidR="003354A4">
          <w:rPr>
            <w:noProof/>
            <w:webHidden/>
          </w:rPr>
          <w:fldChar w:fldCharType="separate"/>
        </w:r>
        <w:r w:rsidR="00126050">
          <w:rPr>
            <w:noProof/>
            <w:webHidden/>
          </w:rPr>
          <w:t>102</w:t>
        </w:r>
        <w:r w:rsidR="003354A4">
          <w:rPr>
            <w:noProof/>
            <w:webHidden/>
          </w:rPr>
          <w:fldChar w:fldCharType="end"/>
        </w:r>
      </w:hyperlink>
    </w:p>
    <w:p w14:paraId="18CC8D82" w14:textId="2316ACB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20" w:history="1">
        <w:r w:rsidR="003354A4" w:rsidRPr="00B3669B">
          <w:rPr>
            <w:rStyle w:val="Hyperlink"/>
            <w:noProof/>
          </w:rPr>
          <w:t>6.2.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_Toc518027220 \h </w:instrText>
        </w:r>
        <w:r w:rsidR="003354A4">
          <w:rPr>
            <w:noProof/>
            <w:webHidden/>
          </w:rPr>
        </w:r>
        <w:r w:rsidR="003354A4">
          <w:rPr>
            <w:noProof/>
            <w:webHidden/>
          </w:rPr>
          <w:fldChar w:fldCharType="separate"/>
        </w:r>
        <w:r w:rsidR="00126050">
          <w:rPr>
            <w:noProof/>
            <w:webHidden/>
          </w:rPr>
          <w:t>102</w:t>
        </w:r>
        <w:r w:rsidR="003354A4">
          <w:rPr>
            <w:noProof/>
            <w:webHidden/>
          </w:rPr>
          <w:fldChar w:fldCharType="end"/>
        </w:r>
      </w:hyperlink>
    </w:p>
    <w:p w14:paraId="7A5D7C4E" w14:textId="769E643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21" w:history="1">
        <w:r w:rsidR="003354A4" w:rsidRPr="00B3669B">
          <w:rPr>
            <w:rStyle w:val="Hyperlink"/>
            <w:noProof/>
          </w:rPr>
          <w:t>6.3.</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of multivariate methods applied in RA research</w:t>
        </w:r>
        <w:r w:rsidR="003354A4">
          <w:rPr>
            <w:noProof/>
            <w:webHidden/>
          </w:rPr>
          <w:tab/>
        </w:r>
        <w:r w:rsidR="003354A4">
          <w:rPr>
            <w:noProof/>
            <w:webHidden/>
          </w:rPr>
          <w:fldChar w:fldCharType="begin"/>
        </w:r>
        <w:r w:rsidR="003354A4">
          <w:rPr>
            <w:noProof/>
            <w:webHidden/>
          </w:rPr>
          <w:instrText xml:space="preserve"> PAGEREF _Toc518027221 \h </w:instrText>
        </w:r>
        <w:r w:rsidR="003354A4">
          <w:rPr>
            <w:noProof/>
            <w:webHidden/>
          </w:rPr>
        </w:r>
        <w:r w:rsidR="003354A4">
          <w:rPr>
            <w:noProof/>
            <w:webHidden/>
          </w:rPr>
          <w:fldChar w:fldCharType="separate"/>
        </w:r>
        <w:r w:rsidR="00126050">
          <w:rPr>
            <w:noProof/>
            <w:webHidden/>
          </w:rPr>
          <w:t>103</w:t>
        </w:r>
        <w:r w:rsidR="003354A4">
          <w:rPr>
            <w:noProof/>
            <w:webHidden/>
          </w:rPr>
          <w:fldChar w:fldCharType="end"/>
        </w:r>
      </w:hyperlink>
    </w:p>
    <w:p w14:paraId="6F76B27F" w14:textId="3E59AC87"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2" w:history="1">
        <w:r w:rsidR="003354A4" w:rsidRPr="00B3669B">
          <w:rPr>
            <w:rStyle w:val="Hyperlink"/>
            <w:noProof/>
          </w:rPr>
          <w:t>6.3.1.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Methods</w:t>
        </w:r>
        <w:r w:rsidR="003354A4">
          <w:rPr>
            <w:noProof/>
            <w:webHidden/>
          </w:rPr>
          <w:tab/>
        </w:r>
        <w:r w:rsidR="003354A4">
          <w:rPr>
            <w:noProof/>
            <w:webHidden/>
          </w:rPr>
          <w:fldChar w:fldCharType="begin"/>
        </w:r>
        <w:r w:rsidR="003354A4">
          <w:rPr>
            <w:noProof/>
            <w:webHidden/>
          </w:rPr>
          <w:instrText xml:space="preserve"> PAGEREF _Toc518027222 \h </w:instrText>
        </w:r>
        <w:r w:rsidR="003354A4">
          <w:rPr>
            <w:noProof/>
            <w:webHidden/>
          </w:rPr>
        </w:r>
        <w:r w:rsidR="003354A4">
          <w:rPr>
            <w:noProof/>
            <w:webHidden/>
          </w:rPr>
          <w:fldChar w:fldCharType="separate"/>
        </w:r>
        <w:r w:rsidR="00126050">
          <w:rPr>
            <w:noProof/>
            <w:webHidden/>
          </w:rPr>
          <w:t>103</w:t>
        </w:r>
        <w:r w:rsidR="003354A4">
          <w:rPr>
            <w:noProof/>
            <w:webHidden/>
          </w:rPr>
          <w:fldChar w:fldCharType="end"/>
        </w:r>
      </w:hyperlink>
    </w:p>
    <w:p w14:paraId="37AA9D36" w14:textId="58DA3EF1"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3" w:history="1">
        <w:r w:rsidR="003354A4" w:rsidRPr="00B3669B">
          <w:rPr>
            <w:rStyle w:val="Hyperlink"/>
            <w:noProof/>
          </w:rPr>
          <w:t>6.3.2.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Results</w:t>
        </w:r>
        <w:r w:rsidR="003354A4">
          <w:rPr>
            <w:noProof/>
            <w:webHidden/>
          </w:rPr>
          <w:tab/>
        </w:r>
        <w:r w:rsidR="003354A4">
          <w:rPr>
            <w:noProof/>
            <w:webHidden/>
          </w:rPr>
          <w:fldChar w:fldCharType="begin"/>
        </w:r>
        <w:r w:rsidR="003354A4">
          <w:rPr>
            <w:noProof/>
            <w:webHidden/>
          </w:rPr>
          <w:instrText xml:space="preserve"> PAGEREF _Toc518027223 \h </w:instrText>
        </w:r>
        <w:r w:rsidR="003354A4">
          <w:rPr>
            <w:noProof/>
            <w:webHidden/>
          </w:rPr>
        </w:r>
        <w:r w:rsidR="003354A4">
          <w:rPr>
            <w:noProof/>
            <w:webHidden/>
          </w:rPr>
          <w:fldChar w:fldCharType="separate"/>
        </w:r>
        <w:r w:rsidR="00126050">
          <w:rPr>
            <w:noProof/>
            <w:webHidden/>
          </w:rPr>
          <w:t>104</w:t>
        </w:r>
        <w:r w:rsidR="003354A4">
          <w:rPr>
            <w:noProof/>
            <w:webHidden/>
          </w:rPr>
          <w:fldChar w:fldCharType="end"/>
        </w:r>
      </w:hyperlink>
    </w:p>
    <w:p w14:paraId="275DE9D3" w14:textId="64FB1F2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24" w:history="1">
        <w:r w:rsidR="003354A4" w:rsidRPr="00B3669B">
          <w:rPr>
            <w:rStyle w:val="Hyperlink"/>
            <w:noProof/>
          </w:rPr>
          <w:t>6.4.</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of Data Mining Methodologies</w:t>
        </w:r>
        <w:r w:rsidR="003354A4">
          <w:rPr>
            <w:noProof/>
            <w:webHidden/>
          </w:rPr>
          <w:tab/>
        </w:r>
        <w:r w:rsidR="003354A4">
          <w:rPr>
            <w:noProof/>
            <w:webHidden/>
          </w:rPr>
          <w:fldChar w:fldCharType="begin"/>
        </w:r>
        <w:r w:rsidR="003354A4">
          <w:rPr>
            <w:noProof/>
            <w:webHidden/>
          </w:rPr>
          <w:instrText xml:space="preserve"> PAGEREF _Toc518027224 \h </w:instrText>
        </w:r>
        <w:r w:rsidR="003354A4">
          <w:rPr>
            <w:noProof/>
            <w:webHidden/>
          </w:rPr>
        </w:r>
        <w:r w:rsidR="003354A4">
          <w:rPr>
            <w:noProof/>
            <w:webHidden/>
          </w:rPr>
          <w:fldChar w:fldCharType="separate"/>
        </w:r>
        <w:r w:rsidR="00126050">
          <w:rPr>
            <w:noProof/>
            <w:webHidden/>
          </w:rPr>
          <w:t>108</w:t>
        </w:r>
        <w:r w:rsidR="003354A4">
          <w:rPr>
            <w:noProof/>
            <w:webHidden/>
          </w:rPr>
          <w:fldChar w:fldCharType="end"/>
        </w:r>
      </w:hyperlink>
    </w:p>
    <w:p w14:paraId="58E008E3" w14:textId="002B11C8"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5" w:history="1">
        <w:r w:rsidR="003354A4" w:rsidRPr="00B3669B">
          <w:rPr>
            <w:rStyle w:val="Hyperlink"/>
            <w:noProof/>
          </w:rPr>
          <w:t>6.4.1.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Methods</w:t>
        </w:r>
        <w:r w:rsidR="003354A4">
          <w:rPr>
            <w:noProof/>
            <w:webHidden/>
          </w:rPr>
          <w:tab/>
        </w:r>
        <w:r w:rsidR="003354A4">
          <w:rPr>
            <w:noProof/>
            <w:webHidden/>
          </w:rPr>
          <w:fldChar w:fldCharType="begin"/>
        </w:r>
        <w:r w:rsidR="003354A4">
          <w:rPr>
            <w:noProof/>
            <w:webHidden/>
          </w:rPr>
          <w:instrText xml:space="preserve"> PAGEREF _Toc518027225 \h </w:instrText>
        </w:r>
        <w:r w:rsidR="003354A4">
          <w:rPr>
            <w:noProof/>
            <w:webHidden/>
          </w:rPr>
        </w:r>
        <w:r w:rsidR="003354A4">
          <w:rPr>
            <w:noProof/>
            <w:webHidden/>
          </w:rPr>
          <w:fldChar w:fldCharType="separate"/>
        </w:r>
        <w:r w:rsidR="00126050">
          <w:rPr>
            <w:noProof/>
            <w:webHidden/>
          </w:rPr>
          <w:t>108</w:t>
        </w:r>
        <w:r w:rsidR="003354A4">
          <w:rPr>
            <w:noProof/>
            <w:webHidden/>
          </w:rPr>
          <w:fldChar w:fldCharType="end"/>
        </w:r>
      </w:hyperlink>
    </w:p>
    <w:p w14:paraId="25C1C003" w14:textId="6DDC037A"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6" w:history="1">
        <w:r w:rsidR="003354A4" w:rsidRPr="00B3669B">
          <w:rPr>
            <w:rStyle w:val="Hyperlink"/>
            <w:noProof/>
          </w:rPr>
          <w:t>6.4.2.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Results</w:t>
        </w:r>
        <w:r w:rsidR="003354A4">
          <w:rPr>
            <w:noProof/>
            <w:webHidden/>
          </w:rPr>
          <w:tab/>
        </w:r>
        <w:r w:rsidR="003354A4">
          <w:rPr>
            <w:noProof/>
            <w:webHidden/>
          </w:rPr>
          <w:fldChar w:fldCharType="begin"/>
        </w:r>
        <w:r w:rsidR="003354A4">
          <w:rPr>
            <w:noProof/>
            <w:webHidden/>
          </w:rPr>
          <w:instrText xml:space="preserve"> PAGEREF _Toc518027226 \h </w:instrText>
        </w:r>
        <w:r w:rsidR="003354A4">
          <w:rPr>
            <w:noProof/>
            <w:webHidden/>
          </w:rPr>
        </w:r>
        <w:r w:rsidR="003354A4">
          <w:rPr>
            <w:noProof/>
            <w:webHidden/>
          </w:rPr>
          <w:fldChar w:fldCharType="separate"/>
        </w:r>
        <w:r w:rsidR="00126050">
          <w:rPr>
            <w:noProof/>
            <w:webHidden/>
          </w:rPr>
          <w:t>108</w:t>
        </w:r>
        <w:r w:rsidR="003354A4">
          <w:rPr>
            <w:noProof/>
            <w:webHidden/>
          </w:rPr>
          <w:fldChar w:fldCharType="end"/>
        </w:r>
      </w:hyperlink>
    </w:p>
    <w:p w14:paraId="14EFFAE0" w14:textId="0428F3C1"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7" w:history="1">
        <w:r w:rsidR="003354A4" w:rsidRPr="00B3669B">
          <w:rPr>
            <w:rStyle w:val="Hyperlink"/>
            <w:noProof/>
          </w:rPr>
          <w:t>6.4.3.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w:t>
        </w:r>
        <w:r w:rsidR="003354A4">
          <w:rPr>
            <w:noProof/>
            <w:webHidden/>
          </w:rPr>
          <w:tab/>
        </w:r>
        <w:r w:rsidR="003354A4">
          <w:rPr>
            <w:noProof/>
            <w:webHidden/>
          </w:rPr>
          <w:fldChar w:fldCharType="begin"/>
        </w:r>
        <w:r w:rsidR="003354A4">
          <w:rPr>
            <w:noProof/>
            <w:webHidden/>
          </w:rPr>
          <w:instrText xml:space="preserve"> PAGEREF _Toc518027227 \h </w:instrText>
        </w:r>
        <w:r w:rsidR="003354A4">
          <w:rPr>
            <w:noProof/>
            <w:webHidden/>
          </w:rPr>
        </w:r>
        <w:r w:rsidR="003354A4">
          <w:rPr>
            <w:noProof/>
            <w:webHidden/>
          </w:rPr>
          <w:fldChar w:fldCharType="separate"/>
        </w:r>
        <w:r w:rsidR="00126050">
          <w:rPr>
            <w:noProof/>
            <w:webHidden/>
          </w:rPr>
          <w:t>108</w:t>
        </w:r>
        <w:r w:rsidR="003354A4">
          <w:rPr>
            <w:noProof/>
            <w:webHidden/>
          </w:rPr>
          <w:fldChar w:fldCharType="end"/>
        </w:r>
      </w:hyperlink>
    </w:p>
    <w:p w14:paraId="5578174D" w14:textId="71BDB3CB"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8" w:history="1">
        <w:r w:rsidR="003354A4" w:rsidRPr="00B3669B">
          <w:rPr>
            <w:rStyle w:val="Hyperlink"/>
            <w:noProof/>
          </w:rPr>
          <w:t>6.4.4.</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Random Forest</w:t>
        </w:r>
        <w:r w:rsidR="003354A4">
          <w:rPr>
            <w:noProof/>
            <w:webHidden/>
          </w:rPr>
          <w:tab/>
        </w:r>
        <w:r w:rsidR="003354A4">
          <w:rPr>
            <w:noProof/>
            <w:webHidden/>
          </w:rPr>
          <w:fldChar w:fldCharType="begin"/>
        </w:r>
        <w:r w:rsidR="003354A4">
          <w:rPr>
            <w:noProof/>
            <w:webHidden/>
          </w:rPr>
          <w:instrText xml:space="preserve"> PAGEREF _Toc518027228 \h </w:instrText>
        </w:r>
        <w:r w:rsidR="003354A4">
          <w:rPr>
            <w:noProof/>
            <w:webHidden/>
          </w:rPr>
        </w:r>
        <w:r w:rsidR="003354A4">
          <w:rPr>
            <w:noProof/>
            <w:webHidden/>
          </w:rPr>
          <w:fldChar w:fldCharType="separate"/>
        </w:r>
        <w:r w:rsidR="00126050">
          <w:rPr>
            <w:noProof/>
            <w:webHidden/>
          </w:rPr>
          <w:t>109</w:t>
        </w:r>
        <w:r w:rsidR="003354A4">
          <w:rPr>
            <w:noProof/>
            <w:webHidden/>
          </w:rPr>
          <w:fldChar w:fldCharType="end"/>
        </w:r>
      </w:hyperlink>
    </w:p>
    <w:p w14:paraId="7B22BA17" w14:textId="53E90656"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29" w:history="1">
        <w:r w:rsidR="003354A4" w:rsidRPr="00B3669B">
          <w:rPr>
            <w:rStyle w:val="Hyperlink"/>
            <w:noProof/>
          </w:rPr>
          <w:t>6.4.5.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Nearest Neighbour</w:t>
        </w:r>
        <w:r w:rsidR="003354A4">
          <w:rPr>
            <w:noProof/>
            <w:webHidden/>
          </w:rPr>
          <w:tab/>
        </w:r>
        <w:r w:rsidR="003354A4">
          <w:rPr>
            <w:noProof/>
            <w:webHidden/>
          </w:rPr>
          <w:fldChar w:fldCharType="begin"/>
        </w:r>
        <w:r w:rsidR="003354A4">
          <w:rPr>
            <w:noProof/>
            <w:webHidden/>
          </w:rPr>
          <w:instrText xml:space="preserve"> PAGEREF _Toc518027229 \h </w:instrText>
        </w:r>
        <w:r w:rsidR="003354A4">
          <w:rPr>
            <w:noProof/>
            <w:webHidden/>
          </w:rPr>
        </w:r>
        <w:r w:rsidR="003354A4">
          <w:rPr>
            <w:noProof/>
            <w:webHidden/>
          </w:rPr>
          <w:fldChar w:fldCharType="separate"/>
        </w:r>
        <w:r w:rsidR="00126050">
          <w:rPr>
            <w:noProof/>
            <w:webHidden/>
          </w:rPr>
          <w:t>109</w:t>
        </w:r>
        <w:r w:rsidR="003354A4">
          <w:rPr>
            <w:noProof/>
            <w:webHidden/>
          </w:rPr>
          <w:fldChar w:fldCharType="end"/>
        </w:r>
      </w:hyperlink>
    </w:p>
    <w:p w14:paraId="7E49EB61" w14:textId="2CA461BD"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30" w:history="1">
        <w:r w:rsidR="003354A4" w:rsidRPr="00B3669B">
          <w:rPr>
            <w:rStyle w:val="Hyperlink"/>
            <w:noProof/>
          </w:rPr>
          <w:t>6.4.6.</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Kernel</w:t>
        </w:r>
        <w:r w:rsidR="003354A4">
          <w:rPr>
            <w:noProof/>
            <w:webHidden/>
          </w:rPr>
          <w:tab/>
        </w:r>
        <w:r w:rsidR="003354A4">
          <w:rPr>
            <w:noProof/>
            <w:webHidden/>
          </w:rPr>
          <w:fldChar w:fldCharType="begin"/>
        </w:r>
        <w:r w:rsidR="003354A4">
          <w:rPr>
            <w:noProof/>
            <w:webHidden/>
          </w:rPr>
          <w:instrText xml:space="preserve"> PAGEREF _Toc518027230 \h </w:instrText>
        </w:r>
        <w:r w:rsidR="003354A4">
          <w:rPr>
            <w:noProof/>
            <w:webHidden/>
          </w:rPr>
        </w:r>
        <w:r w:rsidR="003354A4">
          <w:rPr>
            <w:noProof/>
            <w:webHidden/>
          </w:rPr>
          <w:fldChar w:fldCharType="separate"/>
        </w:r>
        <w:r w:rsidR="00126050">
          <w:rPr>
            <w:noProof/>
            <w:webHidden/>
          </w:rPr>
          <w:t>109</w:t>
        </w:r>
        <w:r w:rsidR="003354A4">
          <w:rPr>
            <w:noProof/>
            <w:webHidden/>
          </w:rPr>
          <w:fldChar w:fldCharType="end"/>
        </w:r>
      </w:hyperlink>
    </w:p>
    <w:p w14:paraId="74D7DF26" w14:textId="5CC30B40"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31" w:history="1">
        <w:r w:rsidR="003354A4" w:rsidRPr="00B3669B">
          <w:rPr>
            <w:rStyle w:val="Hyperlink"/>
            <w:noProof/>
          </w:rPr>
          <w:t>6.4.7.</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Support Vector Machines</w:t>
        </w:r>
        <w:r w:rsidR="003354A4">
          <w:rPr>
            <w:noProof/>
            <w:webHidden/>
          </w:rPr>
          <w:tab/>
        </w:r>
        <w:r w:rsidR="003354A4">
          <w:rPr>
            <w:noProof/>
            <w:webHidden/>
          </w:rPr>
          <w:fldChar w:fldCharType="begin"/>
        </w:r>
        <w:r w:rsidR="003354A4">
          <w:rPr>
            <w:noProof/>
            <w:webHidden/>
          </w:rPr>
          <w:instrText xml:space="preserve"> PAGEREF _Toc518027231 \h </w:instrText>
        </w:r>
        <w:r w:rsidR="003354A4">
          <w:rPr>
            <w:noProof/>
            <w:webHidden/>
          </w:rPr>
        </w:r>
        <w:r w:rsidR="003354A4">
          <w:rPr>
            <w:noProof/>
            <w:webHidden/>
          </w:rPr>
          <w:fldChar w:fldCharType="separate"/>
        </w:r>
        <w:r w:rsidR="00126050">
          <w:rPr>
            <w:noProof/>
            <w:webHidden/>
          </w:rPr>
          <w:t>110</w:t>
        </w:r>
        <w:r w:rsidR="003354A4">
          <w:rPr>
            <w:noProof/>
            <w:webHidden/>
          </w:rPr>
          <w:fldChar w:fldCharType="end"/>
        </w:r>
      </w:hyperlink>
    </w:p>
    <w:p w14:paraId="189898D6" w14:textId="50769192"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32" w:history="1">
        <w:r w:rsidR="003354A4" w:rsidRPr="00B3669B">
          <w:rPr>
            <w:rStyle w:val="Hyperlink"/>
            <w:noProof/>
          </w:rPr>
          <w:t>6.4.8.</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Ridge Regression and Lasso</w:t>
        </w:r>
        <w:r w:rsidR="003354A4">
          <w:rPr>
            <w:noProof/>
            <w:webHidden/>
          </w:rPr>
          <w:tab/>
        </w:r>
        <w:r w:rsidR="003354A4">
          <w:rPr>
            <w:noProof/>
            <w:webHidden/>
          </w:rPr>
          <w:fldChar w:fldCharType="begin"/>
        </w:r>
        <w:r w:rsidR="003354A4">
          <w:rPr>
            <w:noProof/>
            <w:webHidden/>
          </w:rPr>
          <w:instrText xml:space="preserve"> PAGEREF _Toc518027232 \h </w:instrText>
        </w:r>
        <w:r w:rsidR="003354A4">
          <w:rPr>
            <w:noProof/>
            <w:webHidden/>
          </w:rPr>
        </w:r>
        <w:r w:rsidR="003354A4">
          <w:rPr>
            <w:noProof/>
            <w:webHidden/>
          </w:rPr>
          <w:fldChar w:fldCharType="separate"/>
        </w:r>
        <w:r w:rsidR="00126050">
          <w:rPr>
            <w:noProof/>
            <w:webHidden/>
          </w:rPr>
          <w:t>110</w:t>
        </w:r>
        <w:r w:rsidR="003354A4">
          <w:rPr>
            <w:noProof/>
            <w:webHidden/>
          </w:rPr>
          <w:fldChar w:fldCharType="end"/>
        </w:r>
      </w:hyperlink>
    </w:p>
    <w:p w14:paraId="312C101A" w14:textId="033F57E8"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33" w:history="1">
        <w:r w:rsidR="003354A4" w:rsidRPr="00B3669B">
          <w:rPr>
            <w:rStyle w:val="Hyperlink"/>
            <w:noProof/>
          </w:rPr>
          <w:t>6.4.9.</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Principal Components</w:t>
        </w:r>
        <w:r w:rsidR="003354A4">
          <w:rPr>
            <w:noProof/>
            <w:webHidden/>
          </w:rPr>
          <w:tab/>
        </w:r>
        <w:r w:rsidR="003354A4">
          <w:rPr>
            <w:noProof/>
            <w:webHidden/>
          </w:rPr>
          <w:fldChar w:fldCharType="begin"/>
        </w:r>
        <w:r w:rsidR="003354A4">
          <w:rPr>
            <w:noProof/>
            <w:webHidden/>
          </w:rPr>
          <w:instrText xml:space="preserve"> PAGEREF _Toc518027233 \h </w:instrText>
        </w:r>
        <w:r w:rsidR="003354A4">
          <w:rPr>
            <w:noProof/>
            <w:webHidden/>
          </w:rPr>
        </w:r>
        <w:r w:rsidR="003354A4">
          <w:rPr>
            <w:noProof/>
            <w:webHidden/>
          </w:rPr>
          <w:fldChar w:fldCharType="separate"/>
        </w:r>
        <w:r w:rsidR="00126050">
          <w:rPr>
            <w:noProof/>
            <w:webHidden/>
          </w:rPr>
          <w:t>110</w:t>
        </w:r>
        <w:r w:rsidR="003354A4">
          <w:rPr>
            <w:noProof/>
            <w:webHidden/>
          </w:rPr>
          <w:fldChar w:fldCharType="end"/>
        </w:r>
      </w:hyperlink>
    </w:p>
    <w:p w14:paraId="02727E6E" w14:textId="3F677565" w:rsidR="003354A4" w:rsidRDefault="00E225A4">
      <w:pPr>
        <w:pStyle w:val="TOC2"/>
        <w:tabs>
          <w:tab w:val="left" w:pos="1320"/>
          <w:tab w:val="right" w:leader="dot" w:pos="8342"/>
        </w:tabs>
        <w:rPr>
          <w:rFonts w:asciiTheme="minorHAnsi" w:eastAsiaTheme="minorEastAsia" w:hAnsiTheme="minorHAnsi" w:cstheme="minorBidi"/>
          <w:noProof/>
          <w:sz w:val="22"/>
          <w:szCs w:val="22"/>
          <w:lang w:val="de-CH"/>
        </w:rPr>
      </w:pPr>
      <w:hyperlink w:anchor="_Toc518027234" w:history="1">
        <w:r w:rsidR="003354A4" w:rsidRPr="00B3669B">
          <w:rPr>
            <w:rStyle w:val="Hyperlink"/>
            <w:noProof/>
          </w:rPr>
          <w:t xml:space="preserve">6.4.10. </w:t>
        </w:r>
        <w:r w:rsidR="003354A4">
          <w:rPr>
            <w:rFonts w:asciiTheme="minorHAnsi" w:eastAsiaTheme="minorEastAsia" w:hAnsiTheme="minorHAnsi" w:cstheme="minorBidi"/>
            <w:noProof/>
            <w:sz w:val="22"/>
            <w:szCs w:val="22"/>
            <w:lang w:val="de-CH"/>
          </w:rPr>
          <w:tab/>
        </w:r>
        <w:r w:rsidR="003354A4" w:rsidRPr="00B3669B">
          <w:rPr>
            <w:rStyle w:val="Hyperlink"/>
            <w:noProof/>
          </w:rPr>
          <w:t>Cross Validation</w:t>
        </w:r>
        <w:r w:rsidR="003354A4">
          <w:rPr>
            <w:noProof/>
            <w:webHidden/>
          </w:rPr>
          <w:tab/>
        </w:r>
        <w:r w:rsidR="003354A4">
          <w:rPr>
            <w:noProof/>
            <w:webHidden/>
          </w:rPr>
          <w:fldChar w:fldCharType="begin"/>
        </w:r>
        <w:r w:rsidR="003354A4">
          <w:rPr>
            <w:noProof/>
            <w:webHidden/>
          </w:rPr>
          <w:instrText xml:space="preserve"> PAGEREF _Toc518027234 \h </w:instrText>
        </w:r>
        <w:r w:rsidR="003354A4">
          <w:rPr>
            <w:noProof/>
            <w:webHidden/>
          </w:rPr>
        </w:r>
        <w:r w:rsidR="003354A4">
          <w:rPr>
            <w:noProof/>
            <w:webHidden/>
          </w:rPr>
          <w:fldChar w:fldCharType="separate"/>
        </w:r>
        <w:r w:rsidR="00126050">
          <w:rPr>
            <w:noProof/>
            <w:webHidden/>
          </w:rPr>
          <w:t>110</w:t>
        </w:r>
        <w:r w:rsidR="003354A4">
          <w:rPr>
            <w:noProof/>
            <w:webHidden/>
          </w:rPr>
          <w:fldChar w:fldCharType="end"/>
        </w:r>
      </w:hyperlink>
    </w:p>
    <w:p w14:paraId="7D68F249" w14:textId="0E08165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35" w:history="1">
        <w:r w:rsidR="003354A4" w:rsidRPr="00B3669B">
          <w:rPr>
            <w:rStyle w:val="Hyperlink"/>
            <w:noProof/>
          </w:rPr>
          <w:t>6.5.</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Summary</w:t>
        </w:r>
        <w:r w:rsidR="003354A4">
          <w:rPr>
            <w:noProof/>
            <w:webHidden/>
          </w:rPr>
          <w:tab/>
        </w:r>
        <w:r w:rsidR="003354A4">
          <w:rPr>
            <w:noProof/>
            <w:webHidden/>
          </w:rPr>
          <w:fldChar w:fldCharType="begin"/>
        </w:r>
        <w:r w:rsidR="003354A4">
          <w:rPr>
            <w:noProof/>
            <w:webHidden/>
          </w:rPr>
          <w:instrText xml:space="preserve"> PAGEREF _Toc518027235 \h </w:instrText>
        </w:r>
        <w:r w:rsidR="003354A4">
          <w:rPr>
            <w:noProof/>
            <w:webHidden/>
          </w:rPr>
        </w:r>
        <w:r w:rsidR="003354A4">
          <w:rPr>
            <w:noProof/>
            <w:webHidden/>
          </w:rPr>
          <w:fldChar w:fldCharType="separate"/>
        </w:r>
        <w:r w:rsidR="00126050">
          <w:rPr>
            <w:noProof/>
            <w:webHidden/>
          </w:rPr>
          <w:t>111</w:t>
        </w:r>
        <w:r w:rsidR="003354A4">
          <w:rPr>
            <w:noProof/>
            <w:webHidden/>
          </w:rPr>
          <w:fldChar w:fldCharType="end"/>
        </w:r>
      </w:hyperlink>
    </w:p>
    <w:p w14:paraId="3E23E0CB" w14:textId="252435F8"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36" w:history="1">
        <w:r w:rsidR="003354A4" w:rsidRPr="00B3669B">
          <w:rPr>
            <w:rStyle w:val="Hyperlink"/>
            <w:noProof/>
          </w:rPr>
          <w:t>6.6.</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comparing CART and Logistic Regression</w:t>
        </w:r>
        <w:r w:rsidR="003354A4">
          <w:rPr>
            <w:noProof/>
            <w:webHidden/>
          </w:rPr>
          <w:tab/>
        </w:r>
        <w:r w:rsidR="003354A4">
          <w:rPr>
            <w:noProof/>
            <w:webHidden/>
          </w:rPr>
          <w:fldChar w:fldCharType="begin"/>
        </w:r>
        <w:r w:rsidR="003354A4">
          <w:rPr>
            <w:noProof/>
            <w:webHidden/>
          </w:rPr>
          <w:instrText xml:space="preserve"> PAGEREF _Toc518027236 \h </w:instrText>
        </w:r>
        <w:r w:rsidR="003354A4">
          <w:rPr>
            <w:noProof/>
            <w:webHidden/>
          </w:rPr>
        </w:r>
        <w:r w:rsidR="003354A4">
          <w:rPr>
            <w:noProof/>
            <w:webHidden/>
          </w:rPr>
          <w:fldChar w:fldCharType="separate"/>
        </w:r>
        <w:r w:rsidR="00126050">
          <w:rPr>
            <w:noProof/>
            <w:webHidden/>
          </w:rPr>
          <w:t>112</w:t>
        </w:r>
        <w:r w:rsidR="003354A4">
          <w:rPr>
            <w:noProof/>
            <w:webHidden/>
          </w:rPr>
          <w:fldChar w:fldCharType="end"/>
        </w:r>
      </w:hyperlink>
    </w:p>
    <w:p w14:paraId="0173A97C" w14:textId="53884E1B"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37" w:history="1">
        <w:r w:rsidR="003354A4" w:rsidRPr="00B3669B">
          <w:rPr>
            <w:rStyle w:val="Hyperlink"/>
            <w:noProof/>
          </w:rPr>
          <w:t>6.7.</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_Toc518027237 \h </w:instrText>
        </w:r>
        <w:r w:rsidR="003354A4">
          <w:rPr>
            <w:noProof/>
            <w:webHidden/>
          </w:rPr>
        </w:r>
        <w:r w:rsidR="003354A4">
          <w:rPr>
            <w:noProof/>
            <w:webHidden/>
          </w:rPr>
          <w:fldChar w:fldCharType="separate"/>
        </w:r>
        <w:r w:rsidR="00126050">
          <w:rPr>
            <w:noProof/>
            <w:webHidden/>
          </w:rPr>
          <w:t>113</w:t>
        </w:r>
        <w:r w:rsidR="003354A4">
          <w:rPr>
            <w:noProof/>
            <w:webHidden/>
          </w:rPr>
          <w:fldChar w:fldCharType="end"/>
        </w:r>
      </w:hyperlink>
    </w:p>
    <w:p w14:paraId="4D39B670" w14:textId="5CEA9514"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38" w:history="1">
        <w:r w:rsidR="003354A4" w:rsidRPr="00B3669B">
          <w:rPr>
            <w:rStyle w:val="Hyperlink"/>
            <w:noProof/>
          </w:rPr>
          <w:t>Chapter 7 : Simulations</w:t>
        </w:r>
        <w:r w:rsidR="003354A4">
          <w:rPr>
            <w:noProof/>
            <w:webHidden/>
          </w:rPr>
          <w:tab/>
        </w:r>
        <w:r w:rsidR="003354A4">
          <w:rPr>
            <w:noProof/>
            <w:webHidden/>
          </w:rPr>
          <w:fldChar w:fldCharType="begin"/>
        </w:r>
        <w:r w:rsidR="003354A4">
          <w:rPr>
            <w:noProof/>
            <w:webHidden/>
          </w:rPr>
          <w:instrText xml:space="preserve"> PAGEREF _Toc518027238 \h </w:instrText>
        </w:r>
        <w:r w:rsidR="003354A4">
          <w:rPr>
            <w:noProof/>
            <w:webHidden/>
          </w:rPr>
        </w:r>
        <w:r w:rsidR="003354A4">
          <w:rPr>
            <w:noProof/>
            <w:webHidden/>
          </w:rPr>
          <w:fldChar w:fldCharType="separate"/>
        </w:r>
        <w:r w:rsidR="00126050">
          <w:rPr>
            <w:noProof/>
            <w:webHidden/>
          </w:rPr>
          <w:t>115</w:t>
        </w:r>
        <w:r w:rsidR="003354A4">
          <w:rPr>
            <w:noProof/>
            <w:webHidden/>
          </w:rPr>
          <w:fldChar w:fldCharType="end"/>
        </w:r>
      </w:hyperlink>
    </w:p>
    <w:p w14:paraId="3A18CFF7" w14:textId="19D3E88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39" w:history="1">
        <w:r w:rsidR="003354A4" w:rsidRPr="00B3669B">
          <w:rPr>
            <w:rStyle w:val="Hyperlink"/>
            <w:noProof/>
          </w:rPr>
          <w:t>7.1.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_Toc518027239 \h </w:instrText>
        </w:r>
        <w:r w:rsidR="003354A4">
          <w:rPr>
            <w:noProof/>
            <w:webHidden/>
          </w:rPr>
        </w:r>
        <w:r w:rsidR="003354A4">
          <w:rPr>
            <w:noProof/>
            <w:webHidden/>
          </w:rPr>
          <w:fldChar w:fldCharType="separate"/>
        </w:r>
        <w:r w:rsidR="00126050">
          <w:rPr>
            <w:noProof/>
            <w:webHidden/>
          </w:rPr>
          <w:t>116</w:t>
        </w:r>
        <w:r w:rsidR="003354A4">
          <w:rPr>
            <w:noProof/>
            <w:webHidden/>
          </w:rPr>
          <w:fldChar w:fldCharType="end"/>
        </w:r>
      </w:hyperlink>
    </w:p>
    <w:p w14:paraId="64EEFD89" w14:textId="03EA211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40" w:history="1">
        <w:r w:rsidR="003354A4" w:rsidRPr="00B3669B">
          <w:rPr>
            <w:rStyle w:val="Hyperlink"/>
            <w:noProof/>
          </w:rPr>
          <w:t>7.2.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_Toc518027240 \h </w:instrText>
        </w:r>
        <w:r w:rsidR="003354A4">
          <w:rPr>
            <w:noProof/>
            <w:webHidden/>
          </w:rPr>
        </w:r>
        <w:r w:rsidR="003354A4">
          <w:rPr>
            <w:noProof/>
            <w:webHidden/>
          </w:rPr>
          <w:fldChar w:fldCharType="separate"/>
        </w:r>
        <w:r w:rsidR="00126050">
          <w:rPr>
            <w:noProof/>
            <w:webHidden/>
          </w:rPr>
          <w:t>117</w:t>
        </w:r>
        <w:r w:rsidR="003354A4">
          <w:rPr>
            <w:noProof/>
            <w:webHidden/>
          </w:rPr>
          <w:fldChar w:fldCharType="end"/>
        </w:r>
      </w:hyperlink>
    </w:p>
    <w:p w14:paraId="3F81638F" w14:textId="546230B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41" w:history="1">
        <w:r w:rsidR="003354A4" w:rsidRPr="00B3669B">
          <w:rPr>
            <w:rStyle w:val="Hyperlink"/>
            <w:noProof/>
          </w:rPr>
          <w:t>7.3.</w:t>
        </w:r>
        <w:r w:rsidR="003354A4">
          <w:rPr>
            <w:rFonts w:asciiTheme="minorHAnsi" w:eastAsiaTheme="minorEastAsia" w:hAnsiTheme="minorHAnsi" w:cstheme="minorBidi"/>
            <w:noProof/>
            <w:sz w:val="22"/>
            <w:szCs w:val="22"/>
            <w:lang w:val="de-CH"/>
          </w:rPr>
          <w:tab/>
        </w:r>
        <w:r w:rsidR="003354A4" w:rsidRPr="00B3669B">
          <w:rPr>
            <w:rStyle w:val="Hyperlink"/>
            <w:noProof/>
          </w:rPr>
          <w:t>Methods for Generating Simulations</w:t>
        </w:r>
        <w:r w:rsidR="003354A4">
          <w:rPr>
            <w:noProof/>
            <w:webHidden/>
          </w:rPr>
          <w:tab/>
        </w:r>
        <w:r w:rsidR="003354A4">
          <w:rPr>
            <w:noProof/>
            <w:webHidden/>
          </w:rPr>
          <w:fldChar w:fldCharType="begin"/>
        </w:r>
        <w:r w:rsidR="003354A4">
          <w:rPr>
            <w:noProof/>
            <w:webHidden/>
          </w:rPr>
          <w:instrText xml:space="preserve"> PAGEREF _Toc518027241 \h </w:instrText>
        </w:r>
        <w:r w:rsidR="003354A4">
          <w:rPr>
            <w:noProof/>
            <w:webHidden/>
          </w:rPr>
        </w:r>
        <w:r w:rsidR="003354A4">
          <w:rPr>
            <w:noProof/>
            <w:webHidden/>
          </w:rPr>
          <w:fldChar w:fldCharType="separate"/>
        </w:r>
        <w:r w:rsidR="00126050">
          <w:rPr>
            <w:noProof/>
            <w:webHidden/>
          </w:rPr>
          <w:t>117</w:t>
        </w:r>
        <w:r w:rsidR="003354A4">
          <w:rPr>
            <w:noProof/>
            <w:webHidden/>
          </w:rPr>
          <w:fldChar w:fldCharType="end"/>
        </w:r>
      </w:hyperlink>
    </w:p>
    <w:p w14:paraId="61D54947" w14:textId="5CE320DF"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42" w:history="1">
        <w:r w:rsidR="003354A4" w:rsidRPr="00B3669B">
          <w:rPr>
            <w:rStyle w:val="Hyperlink"/>
            <w:noProof/>
          </w:rPr>
          <w:t>7.4.</w:t>
        </w:r>
        <w:r w:rsidR="003354A4">
          <w:rPr>
            <w:rFonts w:asciiTheme="minorHAnsi" w:eastAsiaTheme="minorEastAsia" w:hAnsiTheme="minorHAnsi" w:cstheme="minorBidi"/>
            <w:noProof/>
            <w:sz w:val="22"/>
            <w:szCs w:val="22"/>
            <w:lang w:val="de-CH"/>
          </w:rPr>
          <w:tab/>
        </w:r>
        <w:r w:rsidR="003354A4" w:rsidRPr="00B3669B">
          <w:rPr>
            <w:rStyle w:val="Hyperlink"/>
            <w:noProof/>
          </w:rPr>
          <w:t>Simulations with continuous explanatory variables and no missing data</w:t>
        </w:r>
        <w:r w:rsidR="003354A4">
          <w:rPr>
            <w:noProof/>
            <w:webHidden/>
          </w:rPr>
          <w:tab/>
        </w:r>
        <w:r w:rsidR="003354A4">
          <w:rPr>
            <w:noProof/>
            <w:webHidden/>
          </w:rPr>
          <w:fldChar w:fldCharType="begin"/>
        </w:r>
        <w:r w:rsidR="003354A4">
          <w:rPr>
            <w:noProof/>
            <w:webHidden/>
          </w:rPr>
          <w:instrText xml:space="preserve"> PAGEREF _Toc518027242 \h </w:instrText>
        </w:r>
        <w:r w:rsidR="003354A4">
          <w:rPr>
            <w:noProof/>
            <w:webHidden/>
          </w:rPr>
        </w:r>
        <w:r w:rsidR="003354A4">
          <w:rPr>
            <w:noProof/>
            <w:webHidden/>
          </w:rPr>
          <w:fldChar w:fldCharType="separate"/>
        </w:r>
        <w:r w:rsidR="00126050">
          <w:rPr>
            <w:noProof/>
            <w:webHidden/>
          </w:rPr>
          <w:t>119</w:t>
        </w:r>
        <w:r w:rsidR="003354A4">
          <w:rPr>
            <w:noProof/>
            <w:webHidden/>
          </w:rPr>
          <w:fldChar w:fldCharType="end"/>
        </w:r>
      </w:hyperlink>
    </w:p>
    <w:p w14:paraId="4E690AF3" w14:textId="59FC2358"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43" w:history="1">
        <w:r w:rsidR="003354A4" w:rsidRPr="00B3669B">
          <w:rPr>
            <w:rStyle w:val="Hyperlink"/>
            <w:noProof/>
          </w:rPr>
          <w:t>7.5.</w:t>
        </w:r>
        <w:r w:rsidR="003354A4">
          <w:rPr>
            <w:rFonts w:asciiTheme="minorHAnsi" w:eastAsiaTheme="minorEastAsia" w:hAnsiTheme="minorHAnsi" w:cstheme="minorBidi"/>
            <w:noProof/>
            <w:sz w:val="22"/>
            <w:szCs w:val="22"/>
            <w:lang w:val="de-CH"/>
          </w:rPr>
          <w:tab/>
        </w:r>
        <w:r w:rsidR="003354A4" w:rsidRPr="00B3669B">
          <w:rPr>
            <w:rStyle w:val="Hyperlink"/>
            <w:noProof/>
          </w:rPr>
          <w:t>Simulations with continuous explanatory variables and no missing data</w:t>
        </w:r>
        <w:r w:rsidR="003354A4">
          <w:rPr>
            <w:noProof/>
            <w:webHidden/>
          </w:rPr>
          <w:tab/>
        </w:r>
        <w:r w:rsidR="003354A4">
          <w:rPr>
            <w:noProof/>
            <w:webHidden/>
          </w:rPr>
          <w:fldChar w:fldCharType="begin"/>
        </w:r>
        <w:r w:rsidR="003354A4">
          <w:rPr>
            <w:noProof/>
            <w:webHidden/>
          </w:rPr>
          <w:instrText xml:space="preserve"> PAGEREF _Toc518027243 \h </w:instrText>
        </w:r>
        <w:r w:rsidR="003354A4">
          <w:rPr>
            <w:noProof/>
            <w:webHidden/>
          </w:rPr>
        </w:r>
        <w:r w:rsidR="003354A4">
          <w:rPr>
            <w:noProof/>
            <w:webHidden/>
          </w:rPr>
          <w:fldChar w:fldCharType="separate"/>
        </w:r>
        <w:r w:rsidR="00126050">
          <w:rPr>
            <w:noProof/>
            <w:webHidden/>
          </w:rPr>
          <w:t>120</w:t>
        </w:r>
        <w:r w:rsidR="003354A4">
          <w:rPr>
            <w:noProof/>
            <w:webHidden/>
          </w:rPr>
          <w:fldChar w:fldCharType="end"/>
        </w:r>
      </w:hyperlink>
    </w:p>
    <w:p w14:paraId="2ED5E42B" w14:textId="3BC84B3B"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44" w:history="1">
        <w:r w:rsidR="003354A4" w:rsidRPr="00B3669B">
          <w:rPr>
            <w:rStyle w:val="Hyperlink"/>
            <w:noProof/>
          </w:rPr>
          <w:t>7.5.1.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Initial Simulations Introduction</w:t>
        </w:r>
        <w:r w:rsidR="003354A4">
          <w:rPr>
            <w:noProof/>
            <w:webHidden/>
          </w:rPr>
          <w:tab/>
        </w:r>
        <w:r w:rsidR="003354A4">
          <w:rPr>
            <w:noProof/>
            <w:webHidden/>
          </w:rPr>
          <w:fldChar w:fldCharType="begin"/>
        </w:r>
        <w:r w:rsidR="003354A4">
          <w:rPr>
            <w:noProof/>
            <w:webHidden/>
          </w:rPr>
          <w:instrText xml:space="preserve"> PAGEREF _Toc518027244 \h </w:instrText>
        </w:r>
        <w:r w:rsidR="003354A4">
          <w:rPr>
            <w:noProof/>
            <w:webHidden/>
          </w:rPr>
        </w:r>
        <w:r w:rsidR="003354A4">
          <w:rPr>
            <w:noProof/>
            <w:webHidden/>
          </w:rPr>
          <w:fldChar w:fldCharType="separate"/>
        </w:r>
        <w:r w:rsidR="00126050">
          <w:rPr>
            <w:noProof/>
            <w:webHidden/>
          </w:rPr>
          <w:t>120</w:t>
        </w:r>
        <w:r w:rsidR="003354A4">
          <w:rPr>
            <w:noProof/>
            <w:webHidden/>
          </w:rPr>
          <w:fldChar w:fldCharType="end"/>
        </w:r>
      </w:hyperlink>
    </w:p>
    <w:p w14:paraId="5E9F21EE" w14:textId="70B7E9E4"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45" w:history="1">
        <w:r w:rsidR="003354A4" w:rsidRPr="00B3669B">
          <w:rPr>
            <w:rStyle w:val="Hyperlink"/>
            <w:noProof/>
          </w:rPr>
          <w:t>7.5.2.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Methods</w:t>
        </w:r>
        <w:r w:rsidR="003354A4">
          <w:rPr>
            <w:noProof/>
            <w:webHidden/>
          </w:rPr>
          <w:tab/>
        </w:r>
        <w:r w:rsidR="003354A4">
          <w:rPr>
            <w:noProof/>
            <w:webHidden/>
          </w:rPr>
          <w:fldChar w:fldCharType="begin"/>
        </w:r>
        <w:r w:rsidR="003354A4">
          <w:rPr>
            <w:noProof/>
            <w:webHidden/>
          </w:rPr>
          <w:instrText xml:space="preserve"> PAGEREF _Toc518027245 \h </w:instrText>
        </w:r>
        <w:r w:rsidR="003354A4">
          <w:rPr>
            <w:noProof/>
            <w:webHidden/>
          </w:rPr>
        </w:r>
        <w:r w:rsidR="003354A4">
          <w:rPr>
            <w:noProof/>
            <w:webHidden/>
          </w:rPr>
          <w:fldChar w:fldCharType="separate"/>
        </w:r>
        <w:r w:rsidR="00126050">
          <w:rPr>
            <w:noProof/>
            <w:webHidden/>
          </w:rPr>
          <w:t>120</w:t>
        </w:r>
        <w:r w:rsidR="003354A4">
          <w:rPr>
            <w:noProof/>
            <w:webHidden/>
          </w:rPr>
          <w:fldChar w:fldCharType="end"/>
        </w:r>
      </w:hyperlink>
    </w:p>
    <w:p w14:paraId="19E59F46" w14:textId="165FFE4C"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46" w:history="1">
        <w:r w:rsidR="003354A4" w:rsidRPr="00B3669B">
          <w:rPr>
            <w:rStyle w:val="Hyperlink"/>
            <w:noProof/>
          </w:rPr>
          <w:t>7.5.3.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Results of Comparisons of CART versus Logistic Regression</w:t>
        </w:r>
        <w:r w:rsidR="003354A4">
          <w:rPr>
            <w:noProof/>
            <w:webHidden/>
          </w:rPr>
          <w:tab/>
        </w:r>
        <w:r w:rsidR="003354A4">
          <w:rPr>
            <w:noProof/>
            <w:webHidden/>
          </w:rPr>
          <w:fldChar w:fldCharType="begin"/>
        </w:r>
        <w:r w:rsidR="003354A4">
          <w:rPr>
            <w:noProof/>
            <w:webHidden/>
          </w:rPr>
          <w:instrText xml:space="preserve"> PAGEREF _Toc518027246 \h </w:instrText>
        </w:r>
        <w:r w:rsidR="003354A4">
          <w:rPr>
            <w:noProof/>
            <w:webHidden/>
          </w:rPr>
        </w:r>
        <w:r w:rsidR="003354A4">
          <w:rPr>
            <w:noProof/>
            <w:webHidden/>
          </w:rPr>
          <w:fldChar w:fldCharType="separate"/>
        </w:r>
        <w:r w:rsidR="00126050">
          <w:rPr>
            <w:noProof/>
            <w:webHidden/>
          </w:rPr>
          <w:t>123</w:t>
        </w:r>
        <w:r w:rsidR="003354A4">
          <w:rPr>
            <w:noProof/>
            <w:webHidden/>
          </w:rPr>
          <w:fldChar w:fldCharType="end"/>
        </w:r>
      </w:hyperlink>
    </w:p>
    <w:p w14:paraId="191C04EB" w14:textId="7C7D145A"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47" w:history="1">
        <w:r w:rsidR="003354A4" w:rsidRPr="00B3669B">
          <w:rPr>
            <w:rStyle w:val="Hyperlink"/>
            <w:noProof/>
          </w:rPr>
          <w:t>7.5.4.</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Improving the performance of Logistic Regression</w:t>
        </w:r>
        <w:r w:rsidR="003354A4">
          <w:rPr>
            <w:noProof/>
            <w:webHidden/>
          </w:rPr>
          <w:tab/>
        </w:r>
        <w:r w:rsidR="003354A4">
          <w:rPr>
            <w:noProof/>
            <w:webHidden/>
          </w:rPr>
          <w:fldChar w:fldCharType="begin"/>
        </w:r>
        <w:r w:rsidR="003354A4">
          <w:rPr>
            <w:noProof/>
            <w:webHidden/>
          </w:rPr>
          <w:instrText xml:space="preserve"> PAGEREF _Toc518027247 \h </w:instrText>
        </w:r>
        <w:r w:rsidR="003354A4">
          <w:rPr>
            <w:noProof/>
            <w:webHidden/>
          </w:rPr>
        </w:r>
        <w:r w:rsidR="003354A4">
          <w:rPr>
            <w:noProof/>
            <w:webHidden/>
          </w:rPr>
          <w:fldChar w:fldCharType="separate"/>
        </w:r>
        <w:r w:rsidR="00126050">
          <w:rPr>
            <w:noProof/>
            <w:webHidden/>
          </w:rPr>
          <w:t>127</w:t>
        </w:r>
        <w:r w:rsidR="003354A4">
          <w:rPr>
            <w:noProof/>
            <w:webHidden/>
          </w:rPr>
          <w:fldChar w:fldCharType="end"/>
        </w:r>
      </w:hyperlink>
    </w:p>
    <w:p w14:paraId="62F55F98" w14:textId="6559FBDA"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48" w:history="1">
        <w:r w:rsidR="003354A4" w:rsidRPr="00B3669B">
          <w:rPr>
            <w:rStyle w:val="Hyperlink"/>
            <w:noProof/>
          </w:rPr>
          <w:t>7.5.5.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Initial Simulations Conclusions</w:t>
        </w:r>
        <w:r w:rsidR="003354A4">
          <w:rPr>
            <w:noProof/>
            <w:webHidden/>
          </w:rPr>
          <w:tab/>
        </w:r>
        <w:r w:rsidR="003354A4">
          <w:rPr>
            <w:noProof/>
            <w:webHidden/>
          </w:rPr>
          <w:fldChar w:fldCharType="begin"/>
        </w:r>
        <w:r w:rsidR="003354A4">
          <w:rPr>
            <w:noProof/>
            <w:webHidden/>
          </w:rPr>
          <w:instrText xml:space="preserve"> PAGEREF _Toc518027248 \h </w:instrText>
        </w:r>
        <w:r w:rsidR="003354A4">
          <w:rPr>
            <w:noProof/>
            <w:webHidden/>
          </w:rPr>
        </w:r>
        <w:r w:rsidR="003354A4">
          <w:rPr>
            <w:noProof/>
            <w:webHidden/>
          </w:rPr>
          <w:fldChar w:fldCharType="separate"/>
        </w:r>
        <w:r w:rsidR="00126050">
          <w:rPr>
            <w:noProof/>
            <w:webHidden/>
          </w:rPr>
          <w:t>130</w:t>
        </w:r>
        <w:r w:rsidR="003354A4">
          <w:rPr>
            <w:noProof/>
            <w:webHidden/>
          </w:rPr>
          <w:fldChar w:fldCharType="end"/>
        </w:r>
      </w:hyperlink>
    </w:p>
    <w:p w14:paraId="7A613B35" w14:textId="0347AF1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49" w:history="1">
        <w:r w:rsidR="003354A4" w:rsidRPr="00B3669B">
          <w:rPr>
            <w:rStyle w:val="Hyperlink"/>
            <w:noProof/>
          </w:rPr>
          <w:t>7.6.</w:t>
        </w:r>
        <w:r w:rsidR="003354A4">
          <w:rPr>
            <w:rFonts w:asciiTheme="minorHAnsi" w:eastAsiaTheme="minorEastAsia" w:hAnsiTheme="minorHAnsi" w:cstheme="minorBidi"/>
            <w:noProof/>
            <w:sz w:val="22"/>
            <w:szCs w:val="22"/>
            <w:lang w:val="de-CH"/>
          </w:rPr>
          <w:tab/>
        </w:r>
        <w:r w:rsidR="003354A4" w:rsidRPr="00B3669B">
          <w:rPr>
            <w:rStyle w:val="Hyperlink"/>
            <w:noProof/>
          </w:rPr>
          <w:t>Simulations with continuous and categorical explanatory variables and no missing data</w:t>
        </w:r>
        <w:r w:rsidR="003354A4">
          <w:rPr>
            <w:noProof/>
            <w:webHidden/>
          </w:rPr>
          <w:tab/>
        </w:r>
        <w:r w:rsidR="003354A4">
          <w:rPr>
            <w:noProof/>
            <w:webHidden/>
          </w:rPr>
          <w:fldChar w:fldCharType="begin"/>
        </w:r>
        <w:r w:rsidR="003354A4">
          <w:rPr>
            <w:noProof/>
            <w:webHidden/>
          </w:rPr>
          <w:instrText xml:space="preserve"> PAGEREF _Toc518027249 \h </w:instrText>
        </w:r>
        <w:r w:rsidR="003354A4">
          <w:rPr>
            <w:noProof/>
            <w:webHidden/>
          </w:rPr>
        </w:r>
        <w:r w:rsidR="003354A4">
          <w:rPr>
            <w:noProof/>
            <w:webHidden/>
          </w:rPr>
          <w:fldChar w:fldCharType="separate"/>
        </w:r>
        <w:r w:rsidR="00126050">
          <w:rPr>
            <w:noProof/>
            <w:webHidden/>
          </w:rPr>
          <w:t>131</w:t>
        </w:r>
        <w:r w:rsidR="003354A4">
          <w:rPr>
            <w:noProof/>
            <w:webHidden/>
          </w:rPr>
          <w:fldChar w:fldCharType="end"/>
        </w:r>
      </w:hyperlink>
    </w:p>
    <w:p w14:paraId="7F295D28" w14:textId="4F917793"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0" w:history="1">
        <w:r w:rsidR="003354A4" w:rsidRPr="00B3669B">
          <w:rPr>
            <w:rStyle w:val="Hyperlink"/>
            <w:noProof/>
          </w:rPr>
          <w:t>7.6.1.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Categorical and Continuous Simulations Introduction</w:t>
        </w:r>
        <w:r w:rsidR="003354A4">
          <w:rPr>
            <w:noProof/>
            <w:webHidden/>
          </w:rPr>
          <w:tab/>
        </w:r>
        <w:r w:rsidR="003354A4">
          <w:rPr>
            <w:noProof/>
            <w:webHidden/>
          </w:rPr>
          <w:fldChar w:fldCharType="begin"/>
        </w:r>
        <w:r w:rsidR="003354A4">
          <w:rPr>
            <w:noProof/>
            <w:webHidden/>
          </w:rPr>
          <w:instrText xml:space="preserve"> PAGEREF _Toc518027250 \h </w:instrText>
        </w:r>
        <w:r w:rsidR="003354A4">
          <w:rPr>
            <w:noProof/>
            <w:webHidden/>
          </w:rPr>
        </w:r>
        <w:r w:rsidR="003354A4">
          <w:rPr>
            <w:noProof/>
            <w:webHidden/>
          </w:rPr>
          <w:fldChar w:fldCharType="separate"/>
        </w:r>
        <w:r w:rsidR="00126050">
          <w:rPr>
            <w:noProof/>
            <w:webHidden/>
          </w:rPr>
          <w:t>131</w:t>
        </w:r>
        <w:r w:rsidR="003354A4">
          <w:rPr>
            <w:noProof/>
            <w:webHidden/>
          </w:rPr>
          <w:fldChar w:fldCharType="end"/>
        </w:r>
      </w:hyperlink>
    </w:p>
    <w:p w14:paraId="70E7BFF0" w14:textId="4D1672BA"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1" w:history="1">
        <w:r w:rsidR="003354A4" w:rsidRPr="00B3669B">
          <w:rPr>
            <w:rStyle w:val="Hyperlink"/>
            <w:noProof/>
          </w:rPr>
          <w:t>7.6.2.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Methods</w:t>
        </w:r>
        <w:r w:rsidR="003354A4">
          <w:rPr>
            <w:noProof/>
            <w:webHidden/>
          </w:rPr>
          <w:tab/>
        </w:r>
        <w:r w:rsidR="003354A4">
          <w:rPr>
            <w:noProof/>
            <w:webHidden/>
          </w:rPr>
          <w:fldChar w:fldCharType="begin"/>
        </w:r>
        <w:r w:rsidR="003354A4">
          <w:rPr>
            <w:noProof/>
            <w:webHidden/>
          </w:rPr>
          <w:instrText xml:space="preserve"> PAGEREF _Toc518027251 \h </w:instrText>
        </w:r>
        <w:r w:rsidR="003354A4">
          <w:rPr>
            <w:noProof/>
            <w:webHidden/>
          </w:rPr>
        </w:r>
        <w:r w:rsidR="003354A4">
          <w:rPr>
            <w:noProof/>
            <w:webHidden/>
          </w:rPr>
          <w:fldChar w:fldCharType="separate"/>
        </w:r>
        <w:r w:rsidR="00126050">
          <w:rPr>
            <w:noProof/>
            <w:webHidden/>
          </w:rPr>
          <w:t>131</w:t>
        </w:r>
        <w:r w:rsidR="003354A4">
          <w:rPr>
            <w:noProof/>
            <w:webHidden/>
          </w:rPr>
          <w:fldChar w:fldCharType="end"/>
        </w:r>
      </w:hyperlink>
    </w:p>
    <w:p w14:paraId="05BB567F" w14:textId="2C0D3A79"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2" w:history="1">
        <w:r w:rsidR="003354A4" w:rsidRPr="00B3669B">
          <w:rPr>
            <w:rStyle w:val="Hyperlink"/>
            <w:noProof/>
          </w:rPr>
          <w:t>7.6.3.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Results</w:t>
        </w:r>
        <w:r w:rsidR="003354A4">
          <w:rPr>
            <w:noProof/>
            <w:webHidden/>
          </w:rPr>
          <w:tab/>
        </w:r>
        <w:r w:rsidR="003354A4">
          <w:rPr>
            <w:noProof/>
            <w:webHidden/>
          </w:rPr>
          <w:fldChar w:fldCharType="begin"/>
        </w:r>
        <w:r w:rsidR="003354A4">
          <w:rPr>
            <w:noProof/>
            <w:webHidden/>
          </w:rPr>
          <w:instrText xml:space="preserve"> PAGEREF _Toc518027252 \h </w:instrText>
        </w:r>
        <w:r w:rsidR="003354A4">
          <w:rPr>
            <w:noProof/>
            <w:webHidden/>
          </w:rPr>
        </w:r>
        <w:r w:rsidR="003354A4">
          <w:rPr>
            <w:noProof/>
            <w:webHidden/>
          </w:rPr>
          <w:fldChar w:fldCharType="separate"/>
        </w:r>
        <w:r w:rsidR="00126050">
          <w:rPr>
            <w:noProof/>
            <w:webHidden/>
          </w:rPr>
          <w:t>131</w:t>
        </w:r>
        <w:r w:rsidR="003354A4">
          <w:rPr>
            <w:noProof/>
            <w:webHidden/>
          </w:rPr>
          <w:fldChar w:fldCharType="end"/>
        </w:r>
      </w:hyperlink>
    </w:p>
    <w:p w14:paraId="7EF206CC" w14:textId="2B6DC49D" w:rsidR="003354A4" w:rsidRDefault="00E225A4">
      <w:pPr>
        <w:pStyle w:val="TOC2"/>
        <w:tabs>
          <w:tab w:val="left" w:pos="1320"/>
          <w:tab w:val="right" w:leader="dot" w:pos="8342"/>
        </w:tabs>
        <w:rPr>
          <w:rFonts w:asciiTheme="minorHAnsi" w:eastAsiaTheme="minorEastAsia" w:hAnsiTheme="minorHAnsi" w:cstheme="minorBidi"/>
          <w:noProof/>
          <w:sz w:val="22"/>
          <w:szCs w:val="22"/>
          <w:lang w:val="de-CH"/>
        </w:rPr>
      </w:pPr>
      <w:hyperlink w:anchor="_Toc518027253" w:history="1">
        <w:r w:rsidR="003354A4" w:rsidRPr="00B3669B">
          <w:rPr>
            <w:rStyle w:val="Hyperlink"/>
            <w:noProof/>
          </w:rPr>
          <w:t>7.6.4.1.</w:t>
        </w:r>
        <w:r w:rsidR="003354A4">
          <w:rPr>
            <w:rFonts w:asciiTheme="minorHAnsi" w:eastAsiaTheme="minorEastAsia" w:hAnsiTheme="minorHAnsi" w:cstheme="minorBidi"/>
            <w:noProof/>
            <w:sz w:val="22"/>
            <w:szCs w:val="22"/>
            <w:lang w:val="de-CH"/>
          </w:rPr>
          <w:tab/>
        </w:r>
        <w:r w:rsidR="003354A4" w:rsidRPr="00B3669B">
          <w:rPr>
            <w:rStyle w:val="Hyperlink"/>
            <w:noProof/>
          </w:rPr>
          <w:t>Categorical and Continuous Simulations Conclusions</w:t>
        </w:r>
        <w:r w:rsidR="003354A4">
          <w:rPr>
            <w:noProof/>
            <w:webHidden/>
          </w:rPr>
          <w:tab/>
        </w:r>
        <w:r w:rsidR="003354A4">
          <w:rPr>
            <w:noProof/>
            <w:webHidden/>
          </w:rPr>
          <w:fldChar w:fldCharType="begin"/>
        </w:r>
        <w:r w:rsidR="003354A4">
          <w:rPr>
            <w:noProof/>
            <w:webHidden/>
          </w:rPr>
          <w:instrText xml:space="preserve"> PAGEREF _Toc518027253 \h </w:instrText>
        </w:r>
        <w:r w:rsidR="003354A4">
          <w:rPr>
            <w:noProof/>
            <w:webHidden/>
          </w:rPr>
        </w:r>
        <w:r w:rsidR="003354A4">
          <w:rPr>
            <w:noProof/>
            <w:webHidden/>
          </w:rPr>
          <w:fldChar w:fldCharType="separate"/>
        </w:r>
        <w:r w:rsidR="00126050">
          <w:rPr>
            <w:noProof/>
            <w:webHidden/>
          </w:rPr>
          <w:t>133</w:t>
        </w:r>
        <w:r w:rsidR="003354A4">
          <w:rPr>
            <w:noProof/>
            <w:webHidden/>
          </w:rPr>
          <w:fldChar w:fldCharType="end"/>
        </w:r>
      </w:hyperlink>
    </w:p>
    <w:p w14:paraId="25FBB6F3" w14:textId="3CF56222"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54" w:history="1">
        <w:r w:rsidR="003354A4" w:rsidRPr="00B3669B">
          <w:rPr>
            <w:rStyle w:val="Hyperlink"/>
            <w:noProof/>
          </w:rPr>
          <w:t>7.7.</w:t>
        </w:r>
        <w:r w:rsidR="003354A4">
          <w:rPr>
            <w:rFonts w:asciiTheme="minorHAnsi" w:eastAsiaTheme="minorEastAsia" w:hAnsiTheme="minorHAnsi" w:cstheme="minorBidi"/>
            <w:noProof/>
            <w:sz w:val="22"/>
            <w:szCs w:val="22"/>
            <w:lang w:val="de-CH"/>
          </w:rPr>
          <w:tab/>
        </w:r>
        <w:r w:rsidR="003354A4" w:rsidRPr="00B3669B">
          <w:rPr>
            <w:rStyle w:val="Hyperlink"/>
            <w:noProof/>
          </w:rPr>
          <w:t>Simulations with continuous explanatory variables and missing data</w:t>
        </w:r>
        <w:r w:rsidR="003354A4">
          <w:rPr>
            <w:noProof/>
            <w:webHidden/>
          </w:rPr>
          <w:tab/>
        </w:r>
        <w:r w:rsidR="003354A4">
          <w:rPr>
            <w:noProof/>
            <w:webHidden/>
          </w:rPr>
          <w:fldChar w:fldCharType="begin"/>
        </w:r>
        <w:r w:rsidR="003354A4">
          <w:rPr>
            <w:noProof/>
            <w:webHidden/>
          </w:rPr>
          <w:instrText xml:space="preserve"> PAGEREF _Toc518027254 \h </w:instrText>
        </w:r>
        <w:r w:rsidR="003354A4">
          <w:rPr>
            <w:noProof/>
            <w:webHidden/>
          </w:rPr>
        </w:r>
        <w:r w:rsidR="003354A4">
          <w:rPr>
            <w:noProof/>
            <w:webHidden/>
          </w:rPr>
          <w:fldChar w:fldCharType="separate"/>
        </w:r>
        <w:r w:rsidR="00126050">
          <w:rPr>
            <w:noProof/>
            <w:webHidden/>
          </w:rPr>
          <w:t>134</w:t>
        </w:r>
        <w:r w:rsidR="003354A4">
          <w:rPr>
            <w:noProof/>
            <w:webHidden/>
          </w:rPr>
          <w:fldChar w:fldCharType="end"/>
        </w:r>
      </w:hyperlink>
    </w:p>
    <w:p w14:paraId="44A63F0D" w14:textId="3DFF0BA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5" w:history="1">
        <w:r w:rsidR="003354A4" w:rsidRPr="00B3669B">
          <w:rPr>
            <w:rStyle w:val="Hyperlink"/>
            <w:noProof/>
          </w:rPr>
          <w:t>7.7.1.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Missing Data Simulations Introduction</w:t>
        </w:r>
        <w:r w:rsidR="003354A4">
          <w:rPr>
            <w:noProof/>
            <w:webHidden/>
          </w:rPr>
          <w:tab/>
        </w:r>
        <w:r w:rsidR="003354A4">
          <w:rPr>
            <w:noProof/>
            <w:webHidden/>
          </w:rPr>
          <w:fldChar w:fldCharType="begin"/>
        </w:r>
        <w:r w:rsidR="003354A4">
          <w:rPr>
            <w:noProof/>
            <w:webHidden/>
          </w:rPr>
          <w:instrText xml:space="preserve"> PAGEREF _Toc518027255 \h </w:instrText>
        </w:r>
        <w:r w:rsidR="003354A4">
          <w:rPr>
            <w:noProof/>
            <w:webHidden/>
          </w:rPr>
        </w:r>
        <w:r w:rsidR="003354A4">
          <w:rPr>
            <w:noProof/>
            <w:webHidden/>
          </w:rPr>
          <w:fldChar w:fldCharType="separate"/>
        </w:r>
        <w:r w:rsidR="00126050">
          <w:rPr>
            <w:noProof/>
            <w:webHidden/>
          </w:rPr>
          <w:t>134</w:t>
        </w:r>
        <w:r w:rsidR="003354A4">
          <w:rPr>
            <w:noProof/>
            <w:webHidden/>
          </w:rPr>
          <w:fldChar w:fldCharType="end"/>
        </w:r>
      </w:hyperlink>
    </w:p>
    <w:p w14:paraId="38CDA718" w14:textId="6D9436D2"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6" w:history="1">
        <w:r w:rsidR="003354A4" w:rsidRPr="00B3669B">
          <w:rPr>
            <w:rStyle w:val="Hyperlink"/>
            <w:noProof/>
          </w:rPr>
          <w:t>7.7.2.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Methods</w:t>
        </w:r>
        <w:r w:rsidR="003354A4">
          <w:rPr>
            <w:noProof/>
            <w:webHidden/>
          </w:rPr>
          <w:tab/>
        </w:r>
        <w:r w:rsidR="003354A4">
          <w:rPr>
            <w:noProof/>
            <w:webHidden/>
          </w:rPr>
          <w:fldChar w:fldCharType="begin"/>
        </w:r>
        <w:r w:rsidR="003354A4">
          <w:rPr>
            <w:noProof/>
            <w:webHidden/>
          </w:rPr>
          <w:instrText xml:space="preserve"> PAGEREF _Toc518027256 \h </w:instrText>
        </w:r>
        <w:r w:rsidR="003354A4">
          <w:rPr>
            <w:noProof/>
            <w:webHidden/>
          </w:rPr>
        </w:r>
        <w:r w:rsidR="003354A4">
          <w:rPr>
            <w:noProof/>
            <w:webHidden/>
          </w:rPr>
          <w:fldChar w:fldCharType="separate"/>
        </w:r>
        <w:r w:rsidR="00126050">
          <w:rPr>
            <w:noProof/>
            <w:webHidden/>
          </w:rPr>
          <w:t>134</w:t>
        </w:r>
        <w:r w:rsidR="003354A4">
          <w:rPr>
            <w:noProof/>
            <w:webHidden/>
          </w:rPr>
          <w:fldChar w:fldCharType="end"/>
        </w:r>
      </w:hyperlink>
    </w:p>
    <w:p w14:paraId="44902799" w14:textId="538D2EEF"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7" w:history="1">
        <w:r w:rsidR="003354A4" w:rsidRPr="00B3669B">
          <w:rPr>
            <w:rStyle w:val="Hyperlink"/>
            <w:noProof/>
          </w:rPr>
          <w:t>7.7.3.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Results</w:t>
        </w:r>
        <w:r w:rsidR="003354A4">
          <w:rPr>
            <w:noProof/>
            <w:webHidden/>
          </w:rPr>
          <w:tab/>
        </w:r>
        <w:r w:rsidR="003354A4">
          <w:rPr>
            <w:noProof/>
            <w:webHidden/>
          </w:rPr>
          <w:fldChar w:fldCharType="begin"/>
        </w:r>
        <w:r w:rsidR="003354A4">
          <w:rPr>
            <w:noProof/>
            <w:webHidden/>
          </w:rPr>
          <w:instrText xml:space="preserve"> PAGEREF _Toc518027257 \h </w:instrText>
        </w:r>
        <w:r w:rsidR="003354A4">
          <w:rPr>
            <w:noProof/>
            <w:webHidden/>
          </w:rPr>
        </w:r>
        <w:r w:rsidR="003354A4">
          <w:rPr>
            <w:noProof/>
            <w:webHidden/>
          </w:rPr>
          <w:fldChar w:fldCharType="separate"/>
        </w:r>
        <w:r w:rsidR="00126050">
          <w:rPr>
            <w:noProof/>
            <w:webHidden/>
          </w:rPr>
          <w:t>134</w:t>
        </w:r>
        <w:r w:rsidR="003354A4">
          <w:rPr>
            <w:noProof/>
            <w:webHidden/>
          </w:rPr>
          <w:fldChar w:fldCharType="end"/>
        </w:r>
      </w:hyperlink>
    </w:p>
    <w:p w14:paraId="694BF74A" w14:textId="5BFECA01"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58" w:history="1">
        <w:r w:rsidR="003354A4" w:rsidRPr="00B3669B">
          <w:rPr>
            <w:rStyle w:val="Hyperlink"/>
            <w:noProof/>
          </w:rPr>
          <w:t xml:space="preserve">7.7.4. </w:t>
        </w:r>
        <w:r w:rsidR="003354A4">
          <w:rPr>
            <w:rFonts w:asciiTheme="minorHAnsi" w:eastAsiaTheme="minorEastAsia" w:hAnsiTheme="minorHAnsi" w:cstheme="minorBidi"/>
            <w:noProof/>
            <w:sz w:val="22"/>
            <w:szCs w:val="22"/>
            <w:lang w:val="de-CH"/>
          </w:rPr>
          <w:tab/>
        </w:r>
        <w:r w:rsidR="003354A4" w:rsidRPr="00B3669B">
          <w:rPr>
            <w:rStyle w:val="Hyperlink"/>
            <w:noProof/>
          </w:rPr>
          <w:t>Missing Data Simulations Conclusions</w:t>
        </w:r>
        <w:r w:rsidR="003354A4">
          <w:rPr>
            <w:noProof/>
            <w:webHidden/>
          </w:rPr>
          <w:tab/>
        </w:r>
        <w:r w:rsidR="003354A4">
          <w:rPr>
            <w:noProof/>
            <w:webHidden/>
          </w:rPr>
          <w:fldChar w:fldCharType="begin"/>
        </w:r>
        <w:r w:rsidR="003354A4">
          <w:rPr>
            <w:noProof/>
            <w:webHidden/>
          </w:rPr>
          <w:instrText xml:space="preserve"> PAGEREF _Toc518027258 \h </w:instrText>
        </w:r>
        <w:r w:rsidR="003354A4">
          <w:rPr>
            <w:noProof/>
            <w:webHidden/>
          </w:rPr>
        </w:r>
        <w:r w:rsidR="003354A4">
          <w:rPr>
            <w:noProof/>
            <w:webHidden/>
          </w:rPr>
          <w:fldChar w:fldCharType="separate"/>
        </w:r>
        <w:r w:rsidR="00126050">
          <w:rPr>
            <w:noProof/>
            <w:webHidden/>
          </w:rPr>
          <w:t>137</w:t>
        </w:r>
        <w:r w:rsidR="003354A4">
          <w:rPr>
            <w:noProof/>
            <w:webHidden/>
          </w:rPr>
          <w:fldChar w:fldCharType="end"/>
        </w:r>
      </w:hyperlink>
    </w:p>
    <w:p w14:paraId="225AC281" w14:textId="6D9F612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59" w:history="1">
        <w:r w:rsidR="003354A4" w:rsidRPr="00B3669B">
          <w:rPr>
            <w:rStyle w:val="Hyperlink"/>
            <w:noProof/>
          </w:rPr>
          <w:t>7.8.</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_Toc518027259 \h </w:instrText>
        </w:r>
        <w:r w:rsidR="003354A4">
          <w:rPr>
            <w:noProof/>
            <w:webHidden/>
          </w:rPr>
        </w:r>
        <w:r w:rsidR="003354A4">
          <w:rPr>
            <w:noProof/>
            <w:webHidden/>
          </w:rPr>
          <w:fldChar w:fldCharType="separate"/>
        </w:r>
        <w:r w:rsidR="00126050">
          <w:rPr>
            <w:noProof/>
            <w:webHidden/>
          </w:rPr>
          <w:t>137</w:t>
        </w:r>
        <w:r w:rsidR="003354A4">
          <w:rPr>
            <w:noProof/>
            <w:webHidden/>
          </w:rPr>
          <w:fldChar w:fldCharType="end"/>
        </w:r>
      </w:hyperlink>
    </w:p>
    <w:p w14:paraId="0EE48291" w14:textId="50D92A82"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0" w:history="1">
        <w:r w:rsidR="003354A4" w:rsidRPr="00B3669B">
          <w:rPr>
            <w:rStyle w:val="Hyperlink"/>
            <w:noProof/>
          </w:rPr>
          <w:t>7.9.</w:t>
        </w:r>
        <w:r w:rsidR="003354A4">
          <w:rPr>
            <w:rFonts w:asciiTheme="minorHAnsi" w:eastAsiaTheme="minorEastAsia" w:hAnsiTheme="minorHAnsi" w:cstheme="minorBidi"/>
            <w:noProof/>
            <w:sz w:val="22"/>
            <w:szCs w:val="22"/>
            <w:lang w:val="de-CH"/>
          </w:rPr>
          <w:tab/>
        </w:r>
        <w:r w:rsidR="003354A4" w:rsidRPr="00B3669B">
          <w:rPr>
            <w:rStyle w:val="Hyperlink"/>
            <w:noProof/>
          </w:rPr>
          <w:t>Limitations</w:t>
        </w:r>
        <w:r w:rsidR="003354A4">
          <w:rPr>
            <w:noProof/>
            <w:webHidden/>
          </w:rPr>
          <w:tab/>
        </w:r>
        <w:r w:rsidR="003354A4">
          <w:rPr>
            <w:noProof/>
            <w:webHidden/>
          </w:rPr>
          <w:fldChar w:fldCharType="begin"/>
        </w:r>
        <w:r w:rsidR="003354A4">
          <w:rPr>
            <w:noProof/>
            <w:webHidden/>
          </w:rPr>
          <w:instrText xml:space="preserve"> PAGEREF _Toc518027260 \h </w:instrText>
        </w:r>
        <w:r w:rsidR="003354A4">
          <w:rPr>
            <w:noProof/>
            <w:webHidden/>
          </w:rPr>
        </w:r>
        <w:r w:rsidR="003354A4">
          <w:rPr>
            <w:noProof/>
            <w:webHidden/>
          </w:rPr>
          <w:fldChar w:fldCharType="separate"/>
        </w:r>
        <w:r w:rsidR="00126050">
          <w:rPr>
            <w:noProof/>
            <w:webHidden/>
          </w:rPr>
          <w:t>140</w:t>
        </w:r>
        <w:r w:rsidR="003354A4">
          <w:rPr>
            <w:noProof/>
            <w:webHidden/>
          </w:rPr>
          <w:fldChar w:fldCharType="end"/>
        </w:r>
      </w:hyperlink>
    </w:p>
    <w:p w14:paraId="6F71B4E3" w14:textId="676BD349"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1" w:history="1">
        <w:r w:rsidR="003354A4" w:rsidRPr="00B3669B">
          <w:rPr>
            <w:rStyle w:val="Hyperlink"/>
            <w:noProof/>
          </w:rPr>
          <w:t>7.10</w:t>
        </w:r>
        <w:r w:rsidR="003354A4">
          <w:rPr>
            <w:rFonts w:asciiTheme="minorHAnsi" w:eastAsiaTheme="minorEastAsia" w:hAnsiTheme="minorHAnsi" w:cstheme="minorBidi"/>
            <w:noProof/>
            <w:sz w:val="22"/>
            <w:szCs w:val="22"/>
            <w:lang w:val="de-CH"/>
          </w:rPr>
          <w:tab/>
        </w:r>
        <w:r w:rsidR="003354A4" w:rsidRPr="00B3669B">
          <w:rPr>
            <w:rStyle w:val="Hyperlink"/>
            <w:noProof/>
          </w:rPr>
          <w:t>Recommendations</w:t>
        </w:r>
        <w:r w:rsidR="003354A4">
          <w:rPr>
            <w:noProof/>
            <w:webHidden/>
          </w:rPr>
          <w:tab/>
        </w:r>
        <w:r w:rsidR="003354A4">
          <w:rPr>
            <w:noProof/>
            <w:webHidden/>
          </w:rPr>
          <w:fldChar w:fldCharType="begin"/>
        </w:r>
        <w:r w:rsidR="003354A4">
          <w:rPr>
            <w:noProof/>
            <w:webHidden/>
          </w:rPr>
          <w:instrText xml:space="preserve"> PAGEREF _Toc518027261 \h </w:instrText>
        </w:r>
        <w:r w:rsidR="003354A4">
          <w:rPr>
            <w:noProof/>
            <w:webHidden/>
          </w:rPr>
        </w:r>
        <w:r w:rsidR="003354A4">
          <w:rPr>
            <w:noProof/>
            <w:webHidden/>
          </w:rPr>
          <w:fldChar w:fldCharType="separate"/>
        </w:r>
        <w:r w:rsidR="00126050">
          <w:rPr>
            <w:noProof/>
            <w:webHidden/>
          </w:rPr>
          <w:t>141</w:t>
        </w:r>
        <w:r w:rsidR="003354A4">
          <w:rPr>
            <w:noProof/>
            <w:webHidden/>
          </w:rPr>
          <w:fldChar w:fldCharType="end"/>
        </w:r>
      </w:hyperlink>
    </w:p>
    <w:p w14:paraId="78355BDA" w14:textId="3849EFA7"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62" w:history="1">
        <w:r w:rsidR="003354A4" w:rsidRPr="00B3669B">
          <w:rPr>
            <w:rStyle w:val="Hyperlink"/>
            <w:noProof/>
          </w:rPr>
          <w:t>Chapter 8 : Application of CART using Clinical Trial Data</w:t>
        </w:r>
        <w:r w:rsidR="003354A4">
          <w:rPr>
            <w:noProof/>
            <w:webHidden/>
          </w:rPr>
          <w:tab/>
        </w:r>
        <w:r w:rsidR="003354A4">
          <w:rPr>
            <w:noProof/>
            <w:webHidden/>
          </w:rPr>
          <w:fldChar w:fldCharType="begin"/>
        </w:r>
        <w:r w:rsidR="003354A4">
          <w:rPr>
            <w:noProof/>
            <w:webHidden/>
          </w:rPr>
          <w:instrText xml:space="preserve"> PAGEREF _Toc518027262 \h </w:instrText>
        </w:r>
        <w:r w:rsidR="003354A4">
          <w:rPr>
            <w:noProof/>
            <w:webHidden/>
          </w:rPr>
        </w:r>
        <w:r w:rsidR="003354A4">
          <w:rPr>
            <w:noProof/>
            <w:webHidden/>
          </w:rPr>
          <w:fldChar w:fldCharType="separate"/>
        </w:r>
        <w:r w:rsidR="00126050">
          <w:rPr>
            <w:noProof/>
            <w:webHidden/>
          </w:rPr>
          <w:t>143</w:t>
        </w:r>
        <w:r w:rsidR="003354A4">
          <w:rPr>
            <w:noProof/>
            <w:webHidden/>
          </w:rPr>
          <w:fldChar w:fldCharType="end"/>
        </w:r>
      </w:hyperlink>
    </w:p>
    <w:p w14:paraId="3211AFE9" w14:textId="2DD388B9"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3" w:history="1">
        <w:r w:rsidR="003354A4" w:rsidRPr="00B3669B">
          <w:rPr>
            <w:rStyle w:val="Hyperlink"/>
            <w:noProof/>
          </w:rPr>
          <w:t>8.1.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_Toc518027263 \h </w:instrText>
        </w:r>
        <w:r w:rsidR="003354A4">
          <w:rPr>
            <w:noProof/>
            <w:webHidden/>
          </w:rPr>
        </w:r>
        <w:r w:rsidR="003354A4">
          <w:rPr>
            <w:noProof/>
            <w:webHidden/>
          </w:rPr>
          <w:fldChar w:fldCharType="separate"/>
        </w:r>
        <w:r w:rsidR="00126050">
          <w:rPr>
            <w:noProof/>
            <w:webHidden/>
          </w:rPr>
          <w:t>144</w:t>
        </w:r>
        <w:r w:rsidR="003354A4">
          <w:rPr>
            <w:noProof/>
            <w:webHidden/>
          </w:rPr>
          <w:fldChar w:fldCharType="end"/>
        </w:r>
      </w:hyperlink>
    </w:p>
    <w:p w14:paraId="6B963EE8" w14:textId="18FCDC7F"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4" w:history="1">
        <w:r w:rsidR="003354A4" w:rsidRPr="00B3669B">
          <w:rPr>
            <w:rStyle w:val="Hyperlink"/>
            <w:noProof/>
          </w:rPr>
          <w:t>8.2.</w:t>
        </w:r>
        <w:r w:rsidR="003354A4">
          <w:rPr>
            <w:rFonts w:asciiTheme="minorHAnsi" w:eastAsiaTheme="minorEastAsia" w:hAnsiTheme="minorHAnsi" w:cstheme="minorBidi"/>
            <w:noProof/>
            <w:sz w:val="22"/>
            <w:szCs w:val="22"/>
            <w:lang w:val="de-CH"/>
          </w:rPr>
          <w:tab/>
        </w:r>
        <w:r w:rsidR="003354A4" w:rsidRPr="00B3669B">
          <w:rPr>
            <w:rStyle w:val="Hyperlink"/>
            <w:noProof/>
          </w:rPr>
          <w:t>Aims</w:t>
        </w:r>
        <w:r w:rsidR="003354A4">
          <w:rPr>
            <w:noProof/>
            <w:webHidden/>
          </w:rPr>
          <w:tab/>
        </w:r>
        <w:r w:rsidR="003354A4">
          <w:rPr>
            <w:noProof/>
            <w:webHidden/>
          </w:rPr>
          <w:fldChar w:fldCharType="begin"/>
        </w:r>
        <w:r w:rsidR="003354A4">
          <w:rPr>
            <w:noProof/>
            <w:webHidden/>
          </w:rPr>
          <w:instrText xml:space="preserve"> PAGEREF _Toc518027264 \h </w:instrText>
        </w:r>
        <w:r w:rsidR="003354A4">
          <w:rPr>
            <w:noProof/>
            <w:webHidden/>
          </w:rPr>
        </w:r>
        <w:r w:rsidR="003354A4">
          <w:rPr>
            <w:noProof/>
            <w:webHidden/>
          </w:rPr>
          <w:fldChar w:fldCharType="separate"/>
        </w:r>
        <w:r w:rsidR="00126050">
          <w:rPr>
            <w:noProof/>
            <w:webHidden/>
          </w:rPr>
          <w:t>145</w:t>
        </w:r>
        <w:r w:rsidR="003354A4">
          <w:rPr>
            <w:noProof/>
            <w:webHidden/>
          </w:rPr>
          <w:fldChar w:fldCharType="end"/>
        </w:r>
      </w:hyperlink>
    </w:p>
    <w:p w14:paraId="7DF82C22" w14:textId="1EC0886C"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5" w:history="1">
        <w:r w:rsidR="003354A4" w:rsidRPr="00B3669B">
          <w:rPr>
            <w:rStyle w:val="Hyperlink"/>
            <w:noProof/>
          </w:rPr>
          <w:t>8.3.</w:t>
        </w:r>
        <w:r w:rsidR="003354A4">
          <w:rPr>
            <w:rFonts w:asciiTheme="minorHAnsi" w:eastAsiaTheme="minorEastAsia" w:hAnsiTheme="minorHAnsi" w:cstheme="minorBidi"/>
            <w:noProof/>
            <w:sz w:val="22"/>
            <w:szCs w:val="22"/>
            <w:lang w:val="de-CH"/>
          </w:rPr>
          <w:tab/>
        </w:r>
        <w:r w:rsidR="003354A4" w:rsidRPr="00B3669B">
          <w:rPr>
            <w:rStyle w:val="Hyperlink"/>
            <w:noProof/>
          </w:rPr>
          <w:t>Methods</w:t>
        </w:r>
        <w:r w:rsidR="003354A4">
          <w:rPr>
            <w:noProof/>
            <w:webHidden/>
          </w:rPr>
          <w:tab/>
        </w:r>
        <w:r w:rsidR="003354A4">
          <w:rPr>
            <w:noProof/>
            <w:webHidden/>
          </w:rPr>
          <w:fldChar w:fldCharType="begin"/>
        </w:r>
        <w:r w:rsidR="003354A4">
          <w:rPr>
            <w:noProof/>
            <w:webHidden/>
          </w:rPr>
          <w:instrText xml:space="preserve"> PAGEREF _Toc518027265 \h </w:instrText>
        </w:r>
        <w:r w:rsidR="003354A4">
          <w:rPr>
            <w:noProof/>
            <w:webHidden/>
          </w:rPr>
        </w:r>
        <w:r w:rsidR="003354A4">
          <w:rPr>
            <w:noProof/>
            <w:webHidden/>
          </w:rPr>
          <w:fldChar w:fldCharType="separate"/>
        </w:r>
        <w:r w:rsidR="00126050">
          <w:rPr>
            <w:noProof/>
            <w:webHidden/>
          </w:rPr>
          <w:t>145</w:t>
        </w:r>
        <w:r w:rsidR="003354A4">
          <w:rPr>
            <w:noProof/>
            <w:webHidden/>
          </w:rPr>
          <w:fldChar w:fldCharType="end"/>
        </w:r>
      </w:hyperlink>
    </w:p>
    <w:p w14:paraId="34C21D3F" w14:textId="019F4474"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6" w:history="1">
        <w:r w:rsidR="003354A4" w:rsidRPr="00B3669B">
          <w:rPr>
            <w:rStyle w:val="Hyperlink"/>
            <w:noProof/>
          </w:rPr>
          <w:t>8.4.</w:t>
        </w:r>
        <w:r w:rsidR="003354A4">
          <w:rPr>
            <w:rFonts w:asciiTheme="minorHAnsi" w:eastAsiaTheme="minorEastAsia" w:hAnsiTheme="minorHAnsi" w:cstheme="minorBidi"/>
            <w:noProof/>
            <w:sz w:val="22"/>
            <w:szCs w:val="22"/>
            <w:lang w:val="de-CH"/>
          </w:rPr>
          <w:tab/>
        </w:r>
        <w:r w:rsidR="003354A4" w:rsidRPr="00B3669B">
          <w:rPr>
            <w:rStyle w:val="Hyperlink"/>
            <w:noProof/>
          </w:rPr>
          <w:t>Primary Analysis Results</w:t>
        </w:r>
        <w:r w:rsidR="003354A4">
          <w:rPr>
            <w:noProof/>
            <w:webHidden/>
          </w:rPr>
          <w:tab/>
        </w:r>
        <w:r w:rsidR="003354A4">
          <w:rPr>
            <w:noProof/>
            <w:webHidden/>
          </w:rPr>
          <w:fldChar w:fldCharType="begin"/>
        </w:r>
        <w:r w:rsidR="003354A4">
          <w:rPr>
            <w:noProof/>
            <w:webHidden/>
          </w:rPr>
          <w:instrText xml:space="preserve"> PAGEREF _Toc518027266 \h </w:instrText>
        </w:r>
        <w:r w:rsidR="003354A4">
          <w:rPr>
            <w:noProof/>
            <w:webHidden/>
          </w:rPr>
        </w:r>
        <w:r w:rsidR="003354A4">
          <w:rPr>
            <w:noProof/>
            <w:webHidden/>
          </w:rPr>
          <w:fldChar w:fldCharType="separate"/>
        </w:r>
        <w:r w:rsidR="00126050">
          <w:rPr>
            <w:noProof/>
            <w:webHidden/>
          </w:rPr>
          <w:t>146</w:t>
        </w:r>
        <w:r w:rsidR="003354A4">
          <w:rPr>
            <w:noProof/>
            <w:webHidden/>
          </w:rPr>
          <w:fldChar w:fldCharType="end"/>
        </w:r>
      </w:hyperlink>
    </w:p>
    <w:p w14:paraId="15E8CE55" w14:textId="04F4929E"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67" w:history="1">
        <w:r w:rsidR="003354A4" w:rsidRPr="00B3669B">
          <w:rPr>
            <w:rStyle w:val="Hyperlink"/>
            <w:noProof/>
          </w:rPr>
          <w:t>8.5.</w:t>
        </w:r>
        <w:r w:rsidR="003354A4">
          <w:rPr>
            <w:rFonts w:asciiTheme="minorHAnsi" w:eastAsiaTheme="minorEastAsia" w:hAnsiTheme="minorHAnsi" w:cstheme="minorBidi"/>
            <w:noProof/>
            <w:sz w:val="22"/>
            <w:szCs w:val="22"/>
            <w:lang w:val="de-CH"/>
          </w:rPr>
          <w:tab/>
        </w:r>
        <w:r w:rsidR="003354A4" w:rsidRPr="00B3669B">
          <w:rPr>
            <w:rStyle w:val="Hyperlink"/>
            <w:noProof/>
          </w:rPr>
          <w:t>Additional analyses on primary endpoint</w:t>
        </w:r>
        <w:r w:rsidR="003354A4">
          <w:rPr>
            <w:noProof/>
            <w:webHidden/>
          </w:rPr>
          <w:tab/>
        </w:r>
        <w:r w:rsidR="003354A4">
          <w:rPr>
            <w:noProof/>
            <w:webHidden/>
          </w:rPr>
          <w:fldChar w:fldCharType="begin"/>
        </w:r>
        <w:r w:rsidR="003354A4">
          <w:rPr>
            <w:noProof/>
            <w:webHidden/>
          </w:rPr>
          <w:instrText xml:space="preserve"> PAGEREF _Toc518027267 \h </w:instrText>
        </w:r>
        <w:r w:rsidR="003354A4">
          <w:rPr>
            <w:noProof/>
            <w:webHidden/>
          </w:rPr>
        </w:r>
        <w:r w:rsidR="003354A4">
          <w:rPr>
            <w:noProof/>
            <w:webHidden/>
          </w:rPr>
          <w:fldChar w:fldCharType="separate"/>
        </w:r>
        <w:r w:rsidR="00126050">
          <w:rPr>
            <w:noProof/>
            <w:webHidden/>
          </w:rPr>
          <w:t>150</w:t>
        </w:r>
        <w:r w:rsidR="003354A4">
          <w:rPr>
            <w:noProof/>
            <w:webHidden/>
          </w:rPr>
          <w:fldChar w:fldCharType="end"/>
        </w:r>
      </w:hyperlink>
    </w:p>
    <w:p w14:paraId="1F40618E" w14:textId="3E39B346"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68" w:history="1">
        <w:r w:rsidR="003354A4" w:rsidRPr="00B3669B">
          <w:rPr>
            <w:rStyle w:val="Hyperlink"/>
            <w:noProof/>
          </w:rPr>
          <w:t>8.5.1.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with boosting &amp; bagging</w:t>
        </w:r>
        <w:r w:rsidR="003354A4">
          <w:rPr>
            <w:noProof/>
            <w:webHidden/>
          </w:rPr>
          <w:tab/>
        </w:r>
        <w:r w:rsidR="003354A4">
          <w:rPr>
            <w:noProof/>
            <w:webHidden/>
          </w:rPr>
          <w:fldChar w:fldCharType="begin"/>
        </w:r>
        <w:r w:rsidR="003354A4">
          <w:rPr>
            <w:noProof/>
            <w:webHidden/>
          </w:rPr>
          <w:instrText xml:space="preserve"> PAGEREF _Toc518027268 \h </w:instrText>
        </w:r>
        <w:r w:rsidR="003354A4">
          <w:rPr>
            <w:noProof/>
            <w:webHidden/>
          </w:rPr>
        </w:r>
        <w:r w:rsidR="003354A4">
          <w:rPr>
            <w:noProof/>
            <w:webHidden/>
          </w:rPr>
          <w:fldChar w:fldCharType="separate"/>
        </w:r>
        <w:r w:rsidR="00126050">
          <w:rPr>
            <w:noProof/>
            <w:webHidden/>
          </w:rPr>
          <w:t>150</w:t>
        </w:r>
        <w:r w:rsidR="003354A4">
          <w:rPr>
            <w:noProof/>
            <w:webHidden/>
          </w:rPr>
          <w:fldChar w:fldCharType="end"/>
        </w:r>
      </w:hyperlink>
    </w:p>
    <w:p w14:paraId="03EB53CA" w14:textId="69D0DBAB"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69" w:history="1">
        <w:r w:rsidR="003354A4" w:rsidRPr="00B3669B">
          <w:rPr>
            <w:rStyle w:val="Hyperlink"/>
            <w:noProof/>
          </w:rPr>
          <w:t>8.5.2.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with Random Forest</w:t>
        </w:r>
        <w:r w:rsidR="003354A4">
          <w:rPr>
            <w:noProof/>
            <w:webHidden/>
          </w:rPr>
          <w:tab/>
        </w:r>
        <w:r w:rsidR="003354A4">
          <w:rPr>
            <w:noProof/>
            <w:webHidden/>
          </w:rPr>
          <w:fldChar w:fldCharType="begin"/>
        </w:r>
        <w:r w:rsidR="003354A4">
          <w:rPr>
            <w:noProof/>
            <w:webHidden/>
          </w:rPr>
          <w:instrText xml:space="preserve"> PAGEREF _Toc518027269 \h </w:instrText>
        </w:r>
        <w:r w:rsidR="003354A4">
          <w:rPr>
            <w:noProof/>
            <w:webHidden/>
          </w:rPr>
        </w:r>
        <w:r w:rsidR="003354A4">
          <w:rPr>
            <w:noProof/>
            <w:webHidden/>
          </w:rPr>
          <w:fldChar w:fldCharType="separate"/>
        </w:r>
        <w:r w:rsidR="00126050">
          <w:rPr>
            <w:noProof/>
            <w:webHidden/>
          </w:rPr>
          <w:t>152</w:t>
        </w:r>
        <w:r w:rsidR="003354A4">
          <w:rPr>
            <w:noProof/>
            <w:webHidden/>
          </w:rPr>
          <w:fldChar w:fldCharType="end"/>
        </w:r>
      </w:hyperlink>
    </w:p>
    <w:p w14:paraId="75FA1FA1" w14:textId="5DFFA6AB"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0" w:history="1">
        <w:r w:rsidR="003354A4" w:rsidRPr="00B3669B">
          <w:rPr>
            <w:rStyle w:val="Hyperlink"/>
            <w:noProof/>
          </w:rPr>
          <w:t>8.5.3.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k-fold cross validation</w:t>
        </w:r>
        <w:r w:rsidR="003354A4">
          <w:rPr>
            <w:noProof/>
            <w:webHidden/>
          </w:rPr>
          <w:tab/>
        </w:r>
        <w:r w:rsidR="003354A4">
          <w:rPr>
            <w:noProof/>
            <w:webHidden/>
          </w:rPr>
          <w:fldChar w:fldCharType="begin"/>
        </w:r>
        <w:r w:rsidR="003354A4">
          <w:rPr>
            <w:noProof/>
            <w:webHidden/>
          </w:rPr>
          <w:instrText xml:space="preserve"> PAGEREF _Toc518027270 \h </w:instrText>
        </w:r>
        <w:r w:rsidR="003354A4">
          <w:rPr>
            <w:noProof/>
            <w:webHidden/>
          </w:rPr>
        </w:r>
        <w:r w:rsidR="003354A4">
          <w:rPr>
            <w:noProof/>
            <w:webHidden/>
          </w:rPr>
          <w:fldChar w:fldCharType="separate"/>
        </w:r>
        <w:r w:rsidR="00126050">
          <w:rPr>
            <w:noProof/>
            <w:webHidden/>
          </w:rPr>
          <w:t>153</w:t>
        </w:r>
        <w:r w:rsidR="003354A4">
          <w:rPr>
            <w:noProof/>
            <w:webHidden/>
          </w:rPr>
          <w:fldChar w:fldCharType="end"/>
        </w:r>
      </w:hyperlink>
    </w:p>
    <w:p w14:paraId="179C6CFC" w14:textId="1814C43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1" w:history="1">
        <w:r w:rsidR="003354A4" w:rsidRPr="00B3669B">
          <w:rPr>
            <w:rStyle w:val="Hyperlink"/>
            <w:noProof/>
          </w:rPr>
          <w:t>8.5.4.</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Logistic regression analysis</w:t>
        </w:r>
        <w:r w:rsidR="003354A4">
          <w:rPr>
            <w:noProof/>
            <w:webHidden/>
          </w:rPr>
          <w:tab/>
        </w:r>
        <w:r w:rsidR="003354A4">
          <w:rPr>
            <w:noProof/>
            <w:webHidden/>
          </w:rPr>
          <w:fldChar w:fldCharType="begin"/>
        </w:r>
        <w:r w:rsidR="003354A4">
          <w:rPr>
            <w:noProof/>
            <w:webHidden/>
          </w:rPr>
          <w:instrText xml:space="preserve"> PAGEREF _Toc518027271 \h </w:instrText>
        </w:r>
        <w:r w:rsidR="003354A4">
          <w:rPr>
            <w:noProof/>
            <w:webHidden/>
          </w:rPr>
        </w:r>
        <w:r w:rsidR="003354A4">
          <w:rPr>
            <w:noProof/>
            <w:webHidden/>
          </w:rPr>
          <w:fldChar w:fldCharType="separate"/>
        </w:r>
        <w:r w:rsidR="00126050">
          <w:rPr>
            <w:noProof/>
            <w:webHidden/>
          </w:rPr>
          <w:t>154</w:t>
        </w:r>
        <w:r w:rsidR="003354A4">
          <w:rPr>
            <w:noProof/>
            <w:webHidden/>
          </w:rPr>
          <w:fldChar w:fldCharType="end"/>
        </w:r>
      </w:hyperlink>
    </w:p>
    <w:p w14:paraId="670DBF02" w14:textId="307AA7C2"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2" w:history="1">
        <w:r w:rsidR="003354A4" w:rsidRPr="00B3669B">
          <w:rPr>
            <w:rStyle w:val="Hyperlink"/>
            <w:noProof/>
          </w:rPr>
          <w:t>8.5.5.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on completers</w:t>
        </w:r>
        <w:r w:rsidR="003354A4">
          <w:rPr>
            <w:noProof/>
            <w:webHidden/>
          </w:rPr>
          <w:tab/>
        </w:r>
        <w:r w:rsidR="003354A4">
          <w:rPr>
            <w:noProof/>
            <w:webHidden/>
          </w:rPr>
          <w:fldChar w:fldCharType="begin"/>
        </w:r>
        <w:r w:rsidR="003354A4">
          <w:rPr>
            <w:noProof/>
            <w:webHidden/>
          </w:rPr>
          <w:instrText xml:space="preserve"> PAGEREF _Toc518027272 \h </w:instrText>
        </w:r>
        <w:r w:rsidR="003354A4">
          <w:rPr>
            <w:noProof/>
            <w:webHidden/>
          </w:rPr>
        </w:r>
        <w:r w:rsidR="003354A4">
          <w:rPr>
            <w:noProof/>
            <w:webHidden/>
          </w:rPr>
          <w:fldChar w:fldCharType="separate"/>
        </w:r>
        <w:r w:rsidR="00126050">
          <w:rPr>
            <w:noProof/>
            <w:webHidden/>
          </w:rPr>
          <w:t>155</w:t>
        </w:r>
        <w:r w:rsidR="003354A4">
          <w:rPr>
            <w:noProof/>
            <w:webHidden/>
          </w:rPr>
          <w:fldChar w:fldCharType="end"/>
        </w:r>
      </w:hyperlink>
    </w:p>
    <w:p w14:paraId="1565AA2A" w14:textId="65C374D3"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73" w:history="1">
        <w:r w:rsidR="003354A4" w:rsidRPr="00B3669B">
          <w:rPr>
            <w:rStyle w:val="Hyperlink"/>
            <w:noProof/>
          </w:rPr>
          <w:t>8.6.</w:t>
        </w:r>
        <w:r w:rsidR="003354A4">
          <w:rPr>
            <w:rFonts w:asciiTheme="minorHAnsi" w:eastAsiaTheme="minorEastAsia" w:hAnsiTheme="minorHAnsi" w:cstheme="minorBidi"/>
            <w:noProof/>
            <w:sz w:val="22"/>
            <w:szCs w:val="22"/>
            <w:lang w:val="de-CH"/>
          </w:rPr>
          <w:tab/>
        </w:r>
        <w:r w:rsidR="003354A4" w:rsidRPr="00B3669B">
          <w:rPr>
            <w:rStyle w:val="Hyperlink"/>
            <w:noProof/>
          </w:rPr>
          <w:t>Exploratory Analysis</w:t>
        </w:r>
        <w:r w:rsidR="003354A4">
          <w:rPr>
            <w:noProof/>
            <w:webHidden/>
          </w:rPr>
          <w:tab/>
        </w:r>
        <w:r w:rsidR="003354A4">
          <w:rPr>
            <w:noProof/>
            <w:webHidden/>
          </w:rPr>
          <w:fldChar w:fldCharType="begin"/>
        </w:r>
        <w:r w:rsidR="003354A4">
          <w:rPr>
            <w:noProof/>
            <w:webHidden/>
          </w:rPr>
          <w:instrText xml:space="preserve"> PAGEREF _Toc518027273 \h </w:instrText>
        </w:r>
        <w:r w:rsidR="003354A4">
          <w:rPr>
            <w:noProof/>
            <w:webHidden/>
          </w:rPr>
        </w:r>
        <w:r w:rsidR="003354A4">
          <w:rPr>
            <w:noProof/>
            <w:webHidden/>
          </w:rPr>
          <w:fldChar w:fldCharType="separate"/>
        </w:r>
        <w:r w:rsidR="00126050">
          <w:rPr>
            <w:noProof/>
            <w:webHidden/>
          </w:rPr>
          <w:t>156</w:t>
        </w:r>
        <w:r w:rsidR="003354A4">
          <w:rPr>
            <w:noProof/>
            <w:webHidden/>
          </w:rPr>
          <w:fldChar w:fldCharType="end"/>
        </w:r>
      </w:hyperlink>
    </w:p>
    <w:p w14:paraId="783DB916" w14:textId="56113E56"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4" w:history="1">
        <w:r w:rsidR="003354A4" w:rsidRPr="00B3669B">
          <w:rPr>
            <w:rStyle w:val="Hyperlink"/>
            <w:noProof/>
          </w:rPr>
          <w:t>8.6.1.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on subgroups</w:t>
        </w:r>
        <w:r w:rsidR="003354A4">
          <w:rPr>
            <w:noProof/>
            <w:webHidden/>
          </w:rPr>
          <w:tab/>
        </w:r>
        <w:r w:rsidR="003354A4">
          <w:rPr>
            <w:noProof/>
            <w:webHidden/>
          </w:rPr>
          <w:fldChar w:fldCharType="begin"/>
        </w:r>
        <w:r w:rsidR="003354A4">
          <w:rPr>
            <w:noProof/>
            <w:webHidden/>
          </w:rPr>
          <w:instrText xml:space="preserve"> PAGEREF _Toc518027274 \h </w:instrText>
        </w:r>
        <w:r w:rsidR="003354A4">
          <w:rPr>
            <w:noProof/>
            <w:webHidden/>
          </w:rPr>
        </w:r>
        <w:r w:rsidR="003354A4">
          <w:rPr>
            <w:noProof/>
            <w:webHidden/>
          </w:rPr>
          <w:fldChar w:fldCharType="separate"/>
        </w:r>
        <w:r w:rsidR="00126050">
          <w:rPr>
            <w:noProof/>
            <w:webHidden/>
          </w:rPr>
          <w:t>156</w:t>
        </w:r>
        <w:r w:rsidR="003354A4">
          <w:rPr>
            <w:noProof/>
            <w:webHidden/>
          </w:rPr>
          <w:fldChar w:fldCharType="end"/>
        </w:r>
      </w:hyperlink>
    </w:p>
    <w:p w14:paraId="72F28B28" w14:textId="5895EDF8"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5" w:history="1">
        <w:r w:rsidR="003354A4" w:rsidRPr="00B3669B">
          <w:rPr>
            <w:rStyle w:val="Hyperlink"/>
            <w:noProof/>
          </w:rPr>
          <w:t>8.6.2.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exploring study specific variables</w:t>
        </w:r>
        <w:r w:rsidR="003354A4">
          <w:rPr>
            <w:noProof/>
            <w:webHidden/>
          </w:rPr>
          <w:tab/>
        </w:r>
        <w:r w:rsidR="003354A4">
          <w:rPr>
            <w:noProof/>
            <w:webHidden/>
          </w:rPr>
          <w:fldChar w:fldCharType="begin"/>
        </w:r>
        <w:r w:rsidR="003354A4">
          <w:rPr>
            <w:noProof/>
            <w:webHidden/>
          </w:rPr>
          <w:instrText xml:space="preserve"> PAGEREF _Toc518027275 \h </w:instrText>
        </w:r>
        <w:r w:rsidR="003354A4">
          <w:rPr>
            <w:noProof/>
            <w:webHidden/>
          </w:rPr>
        </w:r>
        <w:r w:rsidR="003354A4">
          <w:rPr>
            <w:noProof/>
            <w:webHidden/>
          </w:rPr>
          <w:fldChar w:fldCharType="separate"/>
        </w:r>
        <w:r w:rsidR="00126050">
          <w:rPr>
            <w:noProof/>
            <w:webHidden/>
          </w:rPr>
          <w:t>159</w:t>
        </w:r>
        <w:r w:rsidR="003354A4">
          <w:rPr>
            <w:noProof/>
            <w:webHidden/>
          </w:rPr>
          <w:fldChar w:fldCharType="end"/>
        </w:r>
      </w:hyperlink>
    </w:p>
    <w:p w14:paraId="5DD17BA2" w14:textId="7A4145B3"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6" w:history="1">
        <w:r w:rsidR="003354A4" w:rsidRPr="00B3669B">
          <w:rPr>
            <w:rStyle w:val="Hyperlink"/>
            <w:noProof/>
          </w:rPr>
          <w:t>8.6.3.</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on ACR components</w:t>
        </w:r>
        <w:r w:rsidR="003354A4">
          <w:rPr>
            <w:noProof/>
            <w:webHidden/>
          </w:rPr>
          <w:tab/>
        </w:r>
        <w:r w:rsidR="003354A4">
          <w:rPr>
            <w:noProof/>
            <w:webHidden/>
          </w:rPr>
          <w:fldChar w:fldCharType="begin"/>
        </w:r>
        <w:r w:rsidR="003354A4">
          <w:rPr>
            <w:noProof/>
            <w:webHidden/>
          </w:rPr>
          <w:instrText xml:space="preserve"> PAGEREF _Toc518027276 \h </w:instrText>
        </w:r>
        <w:r w:rsidR="003354A4">
          <w:rPr>
            <w:noProof/>
            <w:webHidden/>
          </w:rPr>
        </w:r>
        <w:r w:rsidR="003354A4">
          <w:rPr>
            <w:noProof/>
            <w:webHidden/>
          </w:rPr>
          <w:fldChar w:fldCharType="separate"/>
        </w:r>
        <w:r w:rsidR="00126050">
          <w:rPr>
            <w:noProof/>
            <w:webHidden/>
          </w:rPr>
          <w:t>161</w:t>
        </w:r>
        <w:r w:rsidR="003354A4">
          <w:rPr>
            <w:noProof/>
            <w:webHidden/>
          </w:rPr>
          <w:fldChar w:fldCharType="end"/>
        </w:r>
      </w:hyperlink>
    </w:p>
    <w:p w14:paraId="4880EAAA" w14:textId="083DD223"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7" w:history="1">
        <w:r w:rsidR="003354A4" w:rsidRPr="00B3669B">
          <w:rPr>
            <w:rStyle w:val="Hyperlink"/>
            <w:noProof/>
          </w:rPr>
          <w:t>8.6.4.</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Logistic regression with multiple imputation</w:t>
        </w:r>
        <w:r w:rsidR="003354A4">
          <w:rPr>
            <w:noProof/>
            <w:webHidden/>
          </w:rPr>
          <w:tab/>
        </w:r>
        <w:r w:rsidR="003354A4">
          <w:rPr>
            <w:noProof/>
            <w:webHidden/>
          </w:rPr>
          <w:fldChar w:fldCharType="begin"/>
        </w:r>
        <w:r w:rsidR="003354A4">
          <w:rPr>
            <w:noProof/>
            <w:webHidden/>
          </w:rPr>
          <w:instrText xml:space="preserve"> PAGEREF _Toc518027277 \h </w:instrText>
        </w:r>
        <w:r w:rsidR="003354A4">
          <w:rPr>
            <w:noProof/>
            <w:webHidden/>
          </w:rPr>
        </w:r>
        <w:r w:rsidR="003354A4">
          <w:rPr>
            <w:noProof/>
            <w:webHidden/>
          </w:rPr>
          <w:fldChar w:fldCharType="separate"/>
        </w:r>
        <w:r w:rsidR="00126050">
          <w:rPr>
            <w:noProof/>
            <w:webHidden/>
          </w:rPr>
          <w:t>167</w:t>
        </w:r>
        <w:r w:rsidR="003354A4">
          <w:rPr>
            <w:noProof/>
            <w:webHidden/>
          </w:rPr>
          <w:fldChar w:fldCharType="end"/>
        </w:r>
      </w:hyperlink>
    </w:p>
    <w:p w14:paraId="14B75C6B" w14:textId="62A371CB"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78" w:history="1">
        <w:r w:rsidR="003354A4" w:rsidRPr="00B3669B">
          <w:rPr>
            <w:rStyle w:val="Hyperlink"/>
            <w:noProof/>
          </w:rPr>
          <w:t>8.6.5.</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CART analysis with multiple imputation</w:t>
        </w:r>
        <w:r w:rsidR="003354A4">
          <w:rPr>
            <w:noProof/>
            <w:webHidden/>
          </w:rPr>
          <w:tab/>
        </w:r>
        <w:r w:rsidR="003354A4">
          <w:rPr>
            <w:noProof/>
            <w:webHidden/>
          </w:rPr>
          <w:fldChar w:fldCharType="begin"/>
        </w:r>
        <w:r w:rsidR="003354A4">
          <w:rPr>
            <w:noProof/>
            <w:webHidden/>
          </w:rPr>
          <w:instrText xml:space="preserve"> PAGEREF _Toc518027278 \h </w:instrText>
        </w:r>
        <w:r w:rsidR="003354A4">
          <w:rPr>
            <w:noProof/>
            <w:webHidden/>
          </w:rPr>
        </w:r>
        <w:r w:rsidR="003354A4">
          <w:rPr>
            <w:noProof/>
            <w:webHidden/>
          </w:rPr>
          <w:fldChar w:fldCharType="separate"/>
        </w:r>
        <w:r w:rsidR="00126050">
          <w:rPr>
            <w:noProof/>
            <w:webHidden/>
          </w:rPr>
          <w:t>169</w:t>
        </w:r>
        <w:r w:rsidR="003354A4">
          <w:rPr>
            <w:noProof/>
            <w:webHidden/>
          </w:rPr>
          <w:fldChar w:fldCharType="end"/>
        </w:r>
      </w:hyperlink>
    </w:p>
    <w:p w14:paraId="5961347C" w14:textId="54CE1426"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79" w:history="1">
        <w:r w:rsidR="003354A4" w:rsidRPr="00B3669B">
          <w:rPr>
            <w:rStyle w:val="Hyperlink"/>
            <w:noProof/>
          </w:rPr>
          <w:t>8.7.</w:t>
        </w:r>
        <w:r w:rsidR="003354A4">
          <w:rPr>
            <w:rFonts w:asciiTheme="minorHAnsi" w:eastAsiaTheme="minorEastAsia" w:hAnsiTheme="minorHAnsi" w:cstheme="minorBidi"/>
            <w:noProof/>
            <w:sz w:val="22"/>
            <w:szCs w:val="22"/>
            <w:lang w:val="de-CH"/>
          </w:rPr>
          <w:tab/>
        </w:r>
        <w:r w:rsidR="003354A4" w:rsidRPr="00B3669B">
          <w:rPr>
            <w:rStyle w:val="Hyperlink"/>
            <w:noProof/>
          </w:rPr>
          <w:t>Summary</w:t>
        </w:r>
        <w:r w:rsidR="003354A4">
          <w:rPr>
            <w:noProof/>
            <w:webHidden/>
          </w:rPr>
          <w:tab/>
        </w:r>
        <w:r w:rsidR="003354A4">
          <w:rPr>
            <w:noProof/>
            <w:webHidden/>
          </w:rPr>
          <w:fldChar w:fldCharType="begin"/>
        </w:r>
        <w:r w:rsidR="003354A4">
          <w:rPr>
            <w:noProof/>
            <w:webHidden/>
          </w:rPr>
          <w:instrText xml:space="preserve"> PAGEREF _Toc518027279 \h </w:instrText>
        </w:r>
        <w:r w:rsidR="003354A4">
          <w:rPr>
            <w:noProof/>
            <w:webHidden/>
          </w:rPr>
        </w:r>
        <w:r w:rsidR="003354A4">
          <w:rPr>
            <w:noProof/>
            <w:webHidden/>
          </w:rPr>
          <w:fldChar w:fldCharType="separate"/>
        </w:r>
        <w:r w:rsidR="00126050">
          <w:rPr>
            <w:noProof/>
            <w:webHidden/>
          </w:rPr>
          <w:t>170</w:t>
        </w:r>
        <w:r w:rsidR="003354A4">
          <w:rPr>
            <w:noProof/>
            <w:webHidden/>
          </w:rPr>
          <w:fldChar w:fldCharType="end"/>
        </w:r>
      </w:hyperlink>
    </w:p>
    <w:p w14:paraId="01275B0F" w14:textId="5C516DDB"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80" w:history="1">
        <w:r w:rsidR="003354A4" w:rsidRPr="00B3669B">
          <w:rPr>
            <w:rStyle w:val="Hyperlink"/>
            <w:noProof/>
          </w:rPr>
          <w:t>Chapter 9 : Discussion and Conclusions</w:t>
        </w:r>
        <w:r w:rsidR="003354A4">
          <w:rPr>
            <w:noProof/>
            <w:webHidden/>
          </w:rPr>
          <w:tab/>
        </w:r>
        <w:r w:rsidR="003354A4">
          <w:rPr>
            <w:noProof/>
            <w:webHidden/>
          </w:rPr>
          <w:fldChar w:fldCharType="begin"/>
        </w:r>
        <w:r w:rsidR="003354A4">
          <w:rPr>
            <w:noProof/>
            <w:webHidden/>
          </w:rPr>
          <w:instrText xml:space="preserve"> PAGEREF _Toc518027280 \h </w:instrText>
        </w:r>
        <w:r w:rsidR="003354A4">
          <w:rPr>
            <w:noProof/>
            <w:webHidden/>
          </w:rPr>
        </w:r>
        <w:r w:rsidR="003354A4">
          <w:rPr>
            <w:noProof/>
            <w:webHidden/>
          </w:rPr>
          <w:fldChar w:fldCharType="separate"/>
        </w:r>
        <w:r w:rsidR="00126050">
          <w:rPr>
            <w:noProof/>
            <w:webHidden/>
          </w:rPr>
          <w:t>173</w:t>
        </w:r>
        <w:r w:rsidR="003354A4">
          <w:rPr>
            <w:noProof/>
            <w:webHidden/>
          </w:rPr>
          <w:fldChar w:fldCharType="end"/>
        </w:r>
      </w:hyperlink>
    </w:p>
    <w:p w14:paraId="5DDCF20A" w14:textId="314E59BB"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1" w:history="1">
        <w:r w:rsidR="003354A4" w:rsidRPr="00B3669B">
          <w:rPr>
            <w:rStyle w:val="Hyperlink"/>
            <w:noProof/>
          </w:rPr>
          <w:t>9.1.</w:t>
        </w:r>
        <w:r w:rsidR="003354A4">
          <w:rPr>
            <w:rFonts w:asciiTheme="minorHAnsi" w:eastAsiaTheme="minorEastAsia" w:hAnsiTheme="minorHAnsi" w:cstheme="minorBidi"/>
            <w:noProof/>
            <w:sz w:val="22"/>
            <w:szCs w:val="22"/>
            <w:lang w:val="de-CH"/>
          </w:rPr>
          <w:tab/>
        </w:r>
        <w:r w:rsidR="003354A4" w:rsidRPr="00B3669B">
          <w:rPr>
            <w:rStyle w:val="Hyperlink"/>
            <w:noProof/>
          </w:rPr>
          <w:t>Introduction</w:t>
        </w:r>
        <w:r w:rsidR="003354A4">
          <w:rPr>
            <w:noProof/>
            <w:webHidden/>
          </w:rPr>
          <w:tab/>
        </w:r>
        <w:r w:rsidR="003354A4">
          <w:rPr>
            <w:noProof/>
            <w:webHidden/>
          </w:rPr>
          <w:fldChar w:fldCharType="begin"/>
        </w:r>
        <w:r w:rsidR="003354A4">
          <w:rPr>
            <w:noProof/>
            <w:webHidden/>
          </w:rPr>
          <w:instrText xml:space="preserve"> PAGEREF _Toc518027281 \h </w:instrText>
        </w:r>
        <w:r w:rsidR="003354A4">
          <w:rPr>
            <w:noProof/>
            <w:webHidden/>
          </w:rPr>
        </w:r>
        <w:r w:rsidR="003354A4">
          <w:rPr>
            <w:noProof/>
            <w:webHidden/>
          </w:rPr>
          <w:fldChar w:fldCharType="separate"/>
        </w:r>
        <w:r w:rsidR="00126050">
          <w:rPr>
            <w:noProof/>
            <w:webHidden/>
          </w:rPr>
          <w:t>174</w:t>
        </w:r>
        <w:r w:rsidR="003354A4">
          <w:rPr>
            <w:noProof/>
            <w:webHidden/>
          </w:rPr>
          <w:fldChar w:fldCharType="end"/>
        </w:r>
      </w:hyperlink>
    </w:p>
    <w:p w14:paraId="003E4E31" w14:textId="7E482DC1"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2" w:history="1">
        <w:r w:rsidR="003354A4" w:rsidRPr="00B3669B">
          <w:rPr>
            <w:rStyle w:val="Hyperlink"/>
            <w:noProof/>
          </w:rPr>
          <w:t>9.2.</w:t>
        </w:r>
        <w:r w:rsidR="003354A4">
          <w:rPr>
            <w:rFonts w:asciiTheme="minorHAnsi" w:eastAsiaTheme="minorEastAsia" w:hAnsiTheme="minorHAnsi" w:cstheme="minorBidi"/>
            <w:noProof/>
            <w:sz w:val="22"/>
            <w:szCs w:val="22"/>
            <w:lang w:val="de-CH"/>
          </w:rPr>
          <w:tab/>
        </w:r>
        <w:r w:rsidR="003354A4" w:rsidRPr="00B3669B">
          <w:rPr>
            <w:rStyle w:val="Hyperlink"/>
            <w:noProof/>
          </w:rPr>
          <w:t>Main findings</w:t>
        </w:r>
        <w:r w:rsidR="003354A4">
          <w:rPr>
            <w:noProof/>
            <w:webHidden/>
          </w:rPr>
          <w:tab/>
        </w:r>
        <w:r w:rsidR="003354A4">
          <w:rPr>
            <w:noProof/>
            <w:webHidden/>
          </w:rPr>
          <w:fldChar w:fldCharType="begin"/>
        </w:r>
        <w:r w:rsidR="003354A4">
          <w:rPr>
            <w:noProof/>
            <w:webHidden/>
          </w:rPr>
          <w:instrText xml:space="preserve"> PAGEREF _Toc518027282 \h </w:instrText>
        </w:r>
        <w:r w:rsidR="003354A4">
          <w:rPr>
            <w:noProof/>
            <w:webHidden/>
          </w:rPr>
        </w:r>
        <w:r w:rsidR="003354A4">
          <w:rPr>
            <w:noProof/>
            <w:webHidden/>
          </w:rPr>
          <w:fldChar w:fldCharType="separate"/>
        </w:r>
        <w:r w:rsidR="00126050">
          <w:rPr>
            <w:noProof/>
            <w:webHidden/>
          </w:rPr>
          <w:t>175</w:t>
        </w:r>
        <w:r w:rsidR="003354A4">
          <w:rPr>
            <w:noProof/>
            <w:webHidden/>
          </w:rPr>
          <w:fldChar w:fldCharType="end"/>
        </w:r>
      </w:hyperlink>
    </w:p>
    <w:p w14:paraId="714A6399" w14:textId="35BE807C"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3" w:history="1">
        <w:r w:rsidR="003354A4" w:rsidRPr="00B3669B">
          <w:rPr>
            <w:rStyle w:val="Hyperlink"/>
            <w:noProof/>
          </w:rPr>
          <w:t>9.3.</w:t>
        </w:r>
        <w:r w:rsidR="003354A4">
          <w:rPr>
            <w:rFonts w:asciiTheme="minorHAnsi" w:eastAsiaTheme="minorEastAsia" w:hAnsiTheme="minorHAnsi" w:cstheme="minorBidi"/>
            <w:noProof/>
            <w:sz w:val="22"/>
            <w:szCs w:val="22"/>
            <w:lang w:val="de-CH"/>
          </w:rPr>
          <w:tab/>
        </w:r>
        <w:r w:rsidR="003354A4" w:rsidRPr="00B3669B">
          <w:rPr>
            <w:rStyle w:val="Hyperlink"/>
            <w:noProof/>
          </w:rPr>
          <w:t>Objective 1: Choice of statistical or data mining method that best identifies biomarkers</w:t>
        </w:r>
        <w:r w:rsidR="003354A4">
          <w:rPr>
            <w:noProof/>
            <w:webHidden/>
          </w:rPr>
          <w:tab/>
        </w:r>
        <w:r w:rsidR="003354A4">
          <w:rPr>
            <w:noProof/>
            <w:webHidden/>
          </w:rPr>
          <w:fldChar w:fldCharType="begin"/>
        </w:r>
        <w:r w:rsidR="003354A4">
          <w:rPr>
            <w:noProof/>
            <w:webHidden/>
          </w:rPr>
          <w:instrText xml:space="preserve"> PAGEREF _Toc518027283 \h </w:instrText>
        </w:r>
        <w:r w:rsidR="003354A4">
          <w:rPr>
            <w:noProof/>
            <w:webHidden/>
          </w:rPr>
        </w:r>
        <w:r w:rsidR="003354A4">
          <w:rPr>
            <w:noProof/>
            <w:webHidden/>
          </w:rPr>
          <w:fldChar w:fldCharType="separate"/>
        </w:r>
        <w:r w:rsidR="00126050">
          <w:rPr>
            <w:noProof/>
            <w:webHidden/>
          </w:rPr>
          <w:t>176</w:t>
        </w:r>
        <w:r w:rsidR="003354A4">
          <w:rPr>
            <w:noProof/>
            <w:webHidden/>
          </w:rPr>
          <w:fldChar w:fldCharType="end"/>
        </w:r>
      </w:hyperlink>
    </w:p>
    <w:p w14:paraId="4DDBCE75" w14:textId="73CD10F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84" w:history="1">
        <w:r w:rsidR="003354A4" w:rsidRPr="00B3669B">
          <w:rPr>
            <w:rStyle w:val="Hyperlink"/>
            <w:noProof/>
          </w:rPr>
          <w:t>9.3.1.</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Systematic Reviews</w:t>
        </w:r>
        <w:r w:rsidR="003354A4">
          <w:rPr>
            <w:noProof/>
            <w:webHidden/>
          </w:rPr>
          <w:tab/>
        </w:r>
        <w:r w:rsidR="003354A4">
          <w:rPr>
            <w:noProof/>
            <w:webHidden/>
          </w:rPr>
          <w:fldChar w:fldCharType="begin"/>
        </w:r>
        <w:r w:rsidR="003354A4">
          <w:rPr>
            <w:noProof/>
            <w:webHidden/>
          </w:rPr>
          <w:instrText xml:space="preserve"> PAGEREF _Toc518027284 \h </w:instrText>
        </w:r>
        <w:r w:rsidR="003354A4">
          <w:rPr>
            <w:noProof/>
            <w:webHidden/>
          </w:rPr>
        </w:r>
        <w:r w:rsidR="003354A4">
          <w:rPr>
            <w:noProof/>
            <w:webHidden/>
          </w:rPr>
          <w:fldChar w:fldCharType="separate"/>
        </w:r>
        <w:r w:rsidR="00126050">
          <w:rPr>
            <w:noProof/>
            <w:webHidden/>
          </w:rPr>
          <w:t>177</w:t>
        </w:r>
        <w:r w:rsidR="003354A4">
          <w:rPr>
            <w:noProof/>
            <w:webHidden/>
          </w:rPr>
          <w:fldChar w:fldCharType="end"/>
        </w:r>
      </w:hyperlink>
    </w:p>
    <w:p w14:paraId="048C39B2" w14:textId="4F95F43F"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85" w:history="1">
        <w:r w:rsidR="003354A4" w:rsidRPr="00B3669B">
          <w:rPr>
            <w:rStyle w:val="Hyperlink"/>
            <w:noProof/>
          </w:rPr>
          <w:t>9.3.2.</w:t>
        </w:r>
        <w:r w:rsidR="003354A4">
          <w:rPr>
            <w:rFonts w:asciiTheme="minorHAnsi" w:eastAsiaTheme="minorEastAsia" w:hAnsiTheme="minorHAnsi" w:cstheme="minorBidi"/>
            <w:noProof/>
            <w:sz w:val="22"/>
            <w:szCs w:val="22"/>
            <w:lang w:val="de-CH"/>
          </w:rPr>
          <w:tab/>
        </w:r>
        <w:r w:rsidR="003354A4" w:rsidRPr="00B3669B">
          <w:rPr>
            <w:rStyle w:val="Hyperlink"/>
            <w:noProof/>
          </w:rPr>
          <w:t xml:space="preserve"> Simulations</w:t>
        </w:r>
        <w:r w:rsidR="003354A4">
          <w:rPr>
            <w:noProof/>
            <w:webHidden/>
          </w:rPr>
          <w:tab/>
        </w:r>
        <w:r w:rsidR="003354A4">
          <w:rPr>
            <w:noProof/>
            <w:webHidden/>
          </w:rPr>
          <w:fldChar w:fldCharType="begin"/>
        </w:r>
        <w:r w:rsidR="003354A4">
          <w:rPr>
            <w:noProof/>
            <w:webHidden/>
          </w:rPr>
          <w:instrText xml:space="preserve"> PAGEREF _Toc518027285 \h </w:instrText>
        </w:r>
        <w:r w:rsidR="003354A4">
          <w:rPr>
            <w:noProof/>
            <w:webHidden/>
          </w:rPr>
        </w:r>
        <w:r w:rsidR="003354A4">
          <w:rPr>
            <w:noProof/>
            <w:webHidden/>
          </w:rPr>
          <w:fldChar w:fldCharType="separate"/>
        </w:r>
        <w:r w:rsidR="00126050">
          <w:rPr>
            <w:noProof/>
            <w:webHidden/>
          </w:rPr>
          <w:t>178</w:t>
        </w:r>
        <w:r w:rsidR="003354A4">
          <w:rPr>
            <w:noProof/>
            <w:webHidden/>
          </w:rPr>
          <w:fldChar w:fldCharType="end"/>
        </w:r>
      </w:hyperlink>
    </w:p>
    <w:p w14:paraId="128E1751" w14:textId="7DF054D1"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6" w:history="1">
        <w:r w:rsidR="003354A4" w:rsidRPr="00B3669B">
          <w:rPr>
            <w:rStyle w:val="Hyperlink"/>
            <w:noProof/>
          </w:rPr>
          <w:t>9.4.</w:t>
        </w:r>
        <w:r w:rsidR="003354A4">
          <w:rPr>
            <w:rFonts w:asciiTheme="minorHAnsi" w:eastAsiaTheme="minorEastAsia" w:hAnsiTheme="minorHAnsi" w:cstheme="minorBidi"/>
            <w:noProof/>
            <w:sz w:val="22"/>
            <w:szCs w:val="22"/>
            <w:lang w:val="de-CH"/>
          </w:rPr>
          <w:tab/>
        </w:r>
        <w:r w:rsidR="003354A4" w:rsidRPr="00B3669B">
          <w:rPr>
            <w:rStyle w:val="Hyperlink"/>
            <w:noProof/>
          </w:rPr>
          <w:t>Objective 2: Identification of biomarkers and baseline patient assessments that predict patient outcome</w:t>
        </w:r>
        <w:r w:rsidR="003354A4">
          <w:rPr>
            <w:noProof/>
            <w:webHidden/>
          </w:rPr>
          <w:tab/>
        </w:r>
        <w:r w:rsidR="003354A4">
          <w:rPr>
            <w:noProof/>
            <w:webHidden/>
          </w:rPr>
          <w:fldChar w:fldCharType="begin"/>
        </w:r>
        <w:r w:rsidR="003354A4">
          <w:rPr>
            <w:noProof/>
            <w:webHidden/>
          </w:rPr>
          <w:instrText xml:space="preserve"> PAGEREF _Toc518027286 \h </w:instrText>
        </w:r>
        <w:r w:rsidR="003354A4">
          <w:rPr>
            <w:noProof/>
            <w:webHidden/>
          </w:rPr>
        </w:r>
        <w:r w:rsidR="003354A4">
          <w:rPr>
            <w:noProof/>
            <w:webHidden/>
          </w:rPr>
          <w:fldChar w:fldCharType="separate"/>
        </w:r>
        <w:r w:rsidR="00126050">
          <w:rPr>
            <w:noProof/>
            <w:webHidden/>
          </w:rPr>
          <w:t>180</w:t>
        </w:r>
        <w:r w:rsidR="003354A4">
          <w:rPr>
            <w:noProof/>
            <w:webHidden/>
          </w:rPr>
          <w:fldChar w:fldCharType="end"/>
        </w:r>
      </w:hyperlink>
    </w:p>
    <w:p w14:paraId="702133FF" w14:textId="0B974FF2"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7" w:history="1">
        <w:r w:rsidR="003354A4" w:rsidRPr="00B3669B">
          <w:rPr>
            <w:rStyle w:val="Hyperlink"/>
            <w:noProof/>
          </w:rPr>
          <w:t>9.5.</w:t>
        </w:r>
        <w:r w:rsidR="003354A4">
          <w:rPr>
            <w:rFonts w:asciiTheme="minorHAnsi" w:eastAsiaTheme="minorEastAsia" w:hAnsiTheme="minorHAnsi" w:cstheme="minorBidi"/>
            <w:noProof/>
            <w:sz w:val="22"/>
            <w:szCs w:val="22"/>
            <w:lang w:val="de-CH"/>
          </w:rPr>
          <w:tab/>
        </w:r>
        <w:r w:rsidR="003354A4" w:rsidRPr="00B3669B">
          <w:rPr>
            <w:rStyle w:val="Hyperlink"/>
            <w:noProof/>
          </w:rPr>
          <w:t>Objective 3: Improvement in study design in RA clinical trials through patient selection and collection of most relevant data points</w:t>
        </w:r>
        <w:r w:rsidR="003354A4">
          <w:rPr>
            <w:noProof/>
            <w:webHidden/>
          </w:rPr>
          <w:tab/>
        </w:r>
        <w:r w:rsidR="003354A4">
          <w:rPr>
            <w:noProof/>
            <w:webHidden/>
          </w:rPr>
          <w:fldChar w:fldCharType="begin"/>
        </w:r>
        <w:r w:rsidR="003354A4">
          <w:rPr>
            <w:noProof/>
            <w:webHidden/>
          </w:rPr>
          <w:instrText xml:space="preserve"> PAGEREF _Toc518027287 \h </w:instrText>
        </w:r>
        <w:r w:rsidR="003354A4">
          <w:rPr>
            <w:noProof/>
            <w:webHidden/>
          </w:rPr>
        </w:r>
        <w:r w:rsidR="003354A4">
          <w:rPr>
            <w:noProof/>
            <w:webHidden/>
          </w:rPr>
          <w:fldChar w:fldCharType="separate"/>
        </w:r>
        <w:r w:rsidR="00126050">
          <w:rPr>
            <w:noProof/>
            <w:webHidden/>
          </w:rPr>
          <w:t>183</w:t>
        </w:r>
        <w:r w:rsidR="003354A4">
          <w:rPr>
            <w:noProof/>
            <w:webHidden/>
          </w:rPr>
          <w:fldChar w:fldCharType="end"/>
        </w:r>
      </w:hyperlink>
    </w:p>
    <w:p w14:paraId="44D4B8F8" w14:textId="023F1E07"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8" w:history="1">
        <w:r w:rsidR="003354A4" w:rsidRPr="00B3669B">
          <w:rPr>
            <w:rStyle w:val="Hyperlink"/>
            <w:noProof/>
          </w:rPr>
          <w:t>9.6.</w:t>
        </w:r>
        <w:r w:rsidR="003354A4">
          <w:rPr>
            <w:rFonts w:asciiTheme="minorHAnsi" w:eastAsiaTheme="minorEastAsia" w:hAnsiTheme="minorHAnsi" w:cstheme="minorBidi"/>
            <w:noProof/>
            <w:sz w:val="22"/>
            <w:szCs w:val="22"/>
            <w:lang w:val="de-CH"/>
          </w:rPr>
          <w:tab/>
        </w:r>
        <w:r w:rsidR="003354A4" w:rsidRPr="00B3669B">
          <w:rPr>
            <w:rStyle w:val="Hyperlink"/>
            <w:noProof/>
          </w:rPr>
          <w:t>Main Thesis Strengths and Achievements</w:t>
        </w:r>
        <w:r w:rsidR="003354A4">
          <w:rPr>
            <w:noProof/>
            <w:webHidden/>
          </w:rPr>
          <w:tab/>
        </w:r>
        <w:r w:rsidR="003354A4">
          <w:rPr>
            <w:noProof/>
            <w:webHidden/>
          </w:rPr>
          <w:fldChar w:fldCharType="begin"/>
        </w:r>
        <w:r w:rsidR="003354A4">
          <w:rPr>
            <w:noProof/>
            <w:webHidden/>
          </w:rPr>
          <w:instrText xml:space="preserve"> PAGEREF _Toc518027288 \h </w:instrText>
        </w:r>
        <w:r w:rsidR="003354A4">
          <w:rPr>
            <w:noProof/>
            <w:webHidden/>
          </w:rPr>
        </w:r>
        <w:r w:rsidR="003354A4">
          <w:rPr>
            <w:noProof/>
            <w:webHidden/>
          </w:rPr>
          <w:fldChar w:fldCharType="separate"/>
        </w:r>
        <w:r w:rsidR="00126050">
          <w:rPr>
            <w:noProof/>
            <w:webHidden/>
          </w:rPr>
          <w:t>185</w:t>
        </w:r>
        <w:r w:rsidR="003354A4">
          <w:rPr>
            <w:noProof/>
            <w:webHidden/>
          </w:rPr>
          <w:fldChar w:fldCharType="end"/>
        </w:r>
      </w:hyperlink>
    </w:p>
    <w:p w14:paraId="2FC8DB56" w14:textId="38943BBE"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89" w:history="1">
        <w:r w:rsidR="003354A4" w:rsidRPr="00B3669B">
          <w:rPr>
            <w:rStyle w:val="Hyperlink"/>
            <w:noProof/>
          </w:rPr>
          <w:t>9.7.</w:t>
        </w:r>
        <w:r w:rsidR="003354A4">
          <w:rPr>
            <w:rFonts w:asciiTheme="minorHAnsi" w:eastAsiaTheme="minorEastAsia" w:hAnsiTheme="minorHAnsi" w:cstheme="minorBidi"/>
            <w:noProof/>
            <w:sz w:val="22"/>
            <w:szCs w:val="22"/>
            <w:lang w:val="de-CH"/>
          </w:rPr>
          <w:tab/>
        </w:r>
        <w:r w:rsidR="003354A4" w:rsidRPr="00B3669B">
          <w:rPr>
            <w:rStyle w:val="Hyperlink"/>
            <w:noProof/>
          </w:rPr>
          <w:t>Key Limitations</w:t>
        </w:r>
        <w:r w:rsidR="003354A4">
          <w:rPr>
            <w:noProof/>
            <w:webHidden/>
          </w:rPr>
          <w:tab/>
        </w:r>
        <w:r w:rsidR="003354A4">
          <w:rPr>
            <w:noProof/>
            <w:webHidden/>
          </w:rPr>
          <w:fldChar w:fldCharType="begin"/>
        </w:r>
        <w:r w:rsidR="003354A4">
          <w:rPr>
            <w:noProof/>
            <w:webHidden/>
          </w:rPr>
          <w:instrText xml:space="preserve"> PAGEREF _Toc518027289 \h </w:instrText>
        </w:r>
        <w:r w:rsidR="003354A4">
          <w:rPr>
            <w:noProof/>
            <w:webHidden/>
          </w:rPr>
        </w:r>
        <w:r w:rsidR="003354A4">
          <w:rPr>
            <w:noProof/>
            <w:webHidden/>
          </w:rPr>
          <w:fldChar w:fldCharType="separate"/>
        </w:r>
        <w:r w:rsidR="00126050">
          <w:rPr>
            <w:noProof/>
            <w:webHidden/>
          </w:rPr>
          <w:t>186</w:t>
        </w:r>
        <w:r w:rsidR="003354A4">
          <w:rPr>
            <w:noProof/>
            <w:webHidden/>
          </w:rPr>
          <w:fldChar w:fldCharType="end"/>
        </w:r>
      </w:hyperlink>
    </w:p>
    <w:p w14:paraId="47933288" w14:textId="7945EFDF"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90" w:history="1">
        <w:r w:rsidR="003354A4" w:rsidRPr="00B3669B">
          <w:rPr>
            <w:rStyle w:val="Hyperlink"/>
            <w:noProof/>
          </w:rPr>
          <w:t>9.8.</w:t>
        </w:r>
        <w:r w:rsidR="003354A4">
          <w:rPr>
            <w:rFonts w:asciiTheme="minorHAnsi" w:eastAsiaTheme="minorEastAsia" w:hAnsiTheme="minorHAnsi" w:cstheme="minorBidi"/>
            <w:noProof/>
            <w:sz w:val="22"/>
            <w:szCs w:val="22"/>
            <w:lang w:val="de-CH"/>
          </w:rPr>
          <w:tab/>
        </w:r>
        <w:r w:rsidR="003354A4" w:rsidRPr="00B3669B">
          <w:rPr>
            <w:rStyle w:val="Hyperlink"/>
            <w:noProof/>
          </w:rPr>
          <w:t>Future Related Research</w:t>
        </w:r>
        <w:r w:rsidR="003354A4">
          <w:rPr>
            <w:noProof/>
            <w:webHidden/>
          </w:rPr>
          <w:tab/>
        </w:r>
        <w:r w:rsidR="003354A4">
          <w:rPr>
            <w:noProof/>
            <w:webHidden/>
          </w:rPr>
          <w:fldChar w:fldCharType="begin"/>
        </w:r>
        <w:r w:rsidR="003354A4">
          <w:rPr>
            <w:noProof/>
            <w:webHidden/>
          </w:rPr>
          <w:instrText xml:space="preserve"> PAGEREF _Toc518027290 \h </w:instrText>
        </w:r>
        <w:r w:rsidR="003354A4">
          <w:rPr>
            <w:noProof/>
            <w:webHidden/>
          </w:rPr>
        </w:r>
        <w:r w:rsidR="003354A4">
          <w:rPr>
            <w:noProof/>
            <w:webHidden/>
          </w:rPr>
          <w:fldChar w:fldCharType="separate"/>
        </w:r>
        <w:r w:rsidR="00126050">
          <w:rPr>
            <w:noProof/>
            <w:webHidden/>
          </w:rPr>
          <w:t>187</w:t>
        </w:r>
        <w:r w:rsidR="003354A4">
          <w:rPr>
            <w:noProof/>
            <w:webHidden/>
          </w:rPr>
          <w:fldChar w:fldCharType="end"/>
        </w:r>
      </w:hyperlink>
    </w:p>
    <w:p w14:paraId="75065F66" w14:textId="0924164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91" w:history="1">
        <w:r w:rsidR="003354A4" w:rsidRPr="00B3669B">
          <w:rPr>
            <w:rStyle w:val="Hyperlink"/>
            <w:noProof/>
          </w:rPr>
          <w:t>9.9.</w:t>
        </w:r>
        <w:r w:rsidR="003354A4">
          <w:rPr>
            <w:rFonts w:asciiTheme="minorHAnsi" w:eastAsiaTheme="minorEastAsia" w:hAnsiTheme="minorHAnsi" w:cstheme="minorBidi"/>
            <w:noProof/>
            <w:sz w:val="22"/>
            <w:szCs w:val="22"/>
            <w:lang w:val="de-CH"/>
          </w:rPr>
          <w:tab/>
        </w:r>
        <w:r w:rsidR="003354A4" w:rsidRPr="00B3669B">
          <w:rPr>
            <w:rStyle w:val="Hyperlink"/>
            <w:noProof/>
          </w:rPr>
          <w:t>Overall Conclusions</w:t>
        </w:r>
        <w:r w:rsidR="003354A4">
          <w:rPr>
            <w:noProof/>
            <w:webHidden/>
          </w:rPr>
          <w:tab/>
        </w:r>
        <w:r w:rsidR="003354A4">
          <w:rPr>
            <w:noProof/>
            <w:webHidden/>
          </w:rPr>
          <w:fldChar w:fldCharType="begin"/>
        </w:r>
        <w:r w:rsidR="003354A4">
          <w:rPr>
            <w:noProof/>
            <w:webHidden/>
          </w:rPr>
          <w:instrText xml:space="preserve"> PAGEREF _Toc518027291 \h </w:instrText>
        </w:r>
        <w:r w:rsidR="003354A4">
          <w:rPr>
            <w:noProof/>
            <w:webHidden/>
          </w:rPr>
        </w:r>
        <w:r w:rsidR="003354A4">
          <w:rPr>
            <w:noProof/>
            <w:webHidden/>
          </w:rPr>
          <w:fldChar w:fldCharType="separate"/>
        </w:r>
        <w:r w:rsidR="00126050">
          <w:rPr>
            <w:noProof/>
            <w:webHidden/>
          </w:rPr>
          <w:t>187</w:t>
        </w:r>
        <w:r w:rsidR="003354A4">
          <w:rPr>
            <w:noProof/>
            <w:webHidden/>
          </w:rPr>
          <w:fldChar w:fldCharType="end"/>
        </w:r>
      </w:hyperlink>
    </w:p>
    <w:p w14:paraId="1086BDA6" w14:textId="7A8393C0"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92" w:history="1">
        <w:r w:rsidR="003354A4" w:rsidRPr="00B3669B">
          <w:rPr>
            <w:rStyle w:val="Hyperlink"/>
            <w:noProof/>
          </w:rPr>
          <w:t>References</w:t>
        </w:r>
        <w:r w:rsidR="003354A4">
          <w:rPr>
            <w:noProof/>
            <w:webHidden/>
          </w:rPr>
          <w:tab/>
        </w:r>
        <w:r w:rsidR="003354A4">
          <w:rPr>
            <w:noProof/>
            <w:webHidden/>
          </w:rPr>
          <w:fldChar w:fldCharType="begin"/>
        </w:r>
        <w:r w:rsidR="003354A4">
          <w:rPr>
            <w:noProof/>
            <w:webHidden/>
          </w:rPr>
          <w:instrText xml:space="preserve"> PAGEREF _Toc518027292 \h </w:instrText>
        </w:r>
        <w:r w:rsidR="003354A4">
          <w:rPr>
            <w:noProof/>
            <w:webHidden/>
          </w:rPr>
        </w:r>
        <w:r w:rsidR="003354A4">
          <w:rPr>
            <w:noProof/>
            <w:webHidden/>
          </w:rPr>
          <w:fldChar w:fldCharType="separate"/>
        </w:r>
        <w:r w:rsidR="00126050">
          <w:rPr>
            <w:noProof/>
            <w:webHidden/>
          </w:rPr>
          <w:t>190</w:t>
        </w:r>
        <w:r w:rsidR="003354A4">
          <w:rPr>
            <w:noProof/>
            <w:webHidden/>
          </w:rPr>
          <w:fldChar w:fldCharType="end"/>
        </w:r>
      </w:hyperlink>
    </w:p>
    <w:p w14:paraId="1C264ADF" w14:textId="2E7FBDAB"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93" w:history="1">
        <w:r w:rsidR="003354A4" w:rsidRPr="00B3669B">
          <w:rPr>
            <w:rStyle w:val="Hyperlink"/>
            <w:noProof/>
          </w:rPr>
          <w:t>Appendices</w:t>
        </w:r>
        <w:r w:rsidR="003354A4">
          <w:rPr>
            <w:noProof/>
            <w:webHidden/>
          </w:rPr>
          <w:tab/>
        </w:r>
        <w:r w:rsidR="003354A4">
          <w:rPr>
            <w:noProof/>
            <w:webHidden/>
          </w:rPr>
          <w:fldChar w:fldCharType="begin"/>
        </w:r>
        <w:r w:rsidR="003354A4">
          <w:rPr>
            <w:noProof/>
            <w:webHidden/>
          </w:rPr>
          <w:instrText xml:space="preserve"> PAGEREF _Toc518027293 \h </w:instrText>
        </w:r>
        <w:r w:rsidR="003354A4">
          <w:rPr>
            <w:noProof/>
            <w:webHidden/>
          </w:rPr>
        </w:r>
        <w:r w:rsidR="003354A4">
          <w:rPr>
            <w:noProof/>
            <w:webHidden/>
          </w:rPr>
          <w:fldChar w:fldCharType="separate"/>
        </w:r>
        <w:r w:rsidR="00126050">
          <w:rPr>
            <w:noProof/>
            <w:webHidden/>
          </w:rPr>
          <w:t>197</w:t>
        </w:r>
        <w:r w:rsidR="003354A4">
          <w:rPr>
            <w:noProof/>
            <w:webHidden/>
          </w:rPr>
          <w:fldChar w:fldCharType="end"/>
        </w:r>
      </w:hyperlink>
    </w:p>
    <w:p w14:paraId="0412FE05" w14:textId="7ECE4D60"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294" w:history="1">
        <w:r w:rsidR="003354A4" w:rsidRPr="00B3669B">
          <w:rPr>
            <w:rStyle w:val="Hyperlink"/>
            <w:noProof/>
          </w:rPr>
          <w:t>Appendix A: Systematic Reviews</w:t>
        </w:r>
        <w:r w:rsidR="003354A4">
          <w:rPr>
            <w:noProof/>
            <w:webHidden/>
          </w:rPr>
          <w:tab/>
        </w:r>
        <w:r w:rsidR="003354A4">
          <w:rPr>
            <w:noProof/>
            <w:webHidden/>
          </w:rPr>
          <w:fldChar w:fldCharType="begin"/>
        </w:r>
        <w:r w:rsidR="003354A4">
          <w:rPr>
            <w:noProof/>
            <w:webHidden/>
          </w:rPr>
          <w:instrText xml:space="preserve"> PAGEREF _Toc518027294 \h </w:instrText>
        </w:r>
        <w:r w:rsidR="003354A4">
          <w:rPr>
            <w:noProof/>
            <w:webHidden/>
          </w:rPr>
        </w:r>
        <w:r w:rsidR="003354A4">
          <w:rPr>
            <w:noProof/>
            <w:webHidden/>
          </w:rPr>
          <w:fldChar w:fldCharType="separate"/>
        </w:r>
        <w:r w:rsidR="00126050">
          <w:rPr>
            <w:noProof/>
            <w:webHidden/>
          </w:rPr>
          <w:t>198</w:t>
        </w:r>
        <w:r w:rsidR="003354A4">
          <w:rPr>
            <w:noProof/>
            <w:webHidden/>
          </w:rPr>
          <w:fldChar w:fldCharType="end"/>
        </w:r>
      </w:hyperlink>
    </w:p>
    <w:p w14:paraId="67A7B159" w14:textId="578AF15F"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295" w:history="1">
        <w:r w:rsidR="003354A4" w:rsidRPr="00B3669B">
          <w:rPr>
            <w:rStyle w:val="Hyperlink"/>
            <w:noProof/>
          </w:rPr>
          <w:t>A.1.</w:t>
        </w:r>
        <w:r w:rsidR="003354A4">
          <w:rPr>
            <w:rFonts w:asciiTheme="minorHAnsi" w:eastAsiaTheme="minorEastAsia" w:hAnsiTheme="minorHAnsi" w:cstheme="minorBidi"/>
            <w:noProof/>
            <w:sz w:val="22"/>
            <w:szCs w:val="22"/>
            <w:lang w:val="de-CH"/>
          </w:rPr>
          <w:tab/>
        </w:r>
        <w:r w:rsidR="003354A4" w:rsidRPr="00B3669B">
          <w:rPr>
            <w:rStyle w:val="Hyperlink"/>
            <w:noProof/>
          </w:rPr>
          <w:t>Multivariate Methods Systematic Reviews</w:t>
        </w:r>
        <w:r w:rsidR="003354A4">
          <w:rPr>
            <w:noProof/>
            <w:webHidden/>
          </w:rPr>
          <w:tab/>
        </w:r>
        <w:r w:rsidR="003354A4">
          <w:rPr>
            <w:noProof/>
            <w:webHidden/>
          </w:rPr>
          <w:fldChar w:fldCharType="begin"/>
        </w:r>
        <w:r w:rsidR="003354A4">
          <w:rPr>
            <w:noProof/>
            <w:webHidden/>
          </w:rPr>
          <w:instrText xml:space="preserve"> PAGEREF _Toc518027295 \h </w:instrText>
        </w:r>
        <w:r w:rsidR="003354A4">
          <w:rPr>
            <w:noProof/>
            <w:webHidden/>
          </w:rPr>
        </w:r>
        <w:r w:rsidR="003354A4">
          <w:rPr>
            <w:noProof/>
            <w:webHidden/>
          </w:rPr>
          <w:fldChar w:fldCharType="separate"/>
        </w:r>
        <w:r w:rsidR="00126050">
          <w:rPr>
            <w:noProof/>
            <w:webHidden/>
          </w:rPr>
          <w:t>199</w:t>
        </w:r>
        <w:r w:rsidR="003354A4">
          <w:rPr>
            <w:noProof/>
            <w:webHidden/>
          </w:rPr>
          <w:fldChar w:fldCharType="end"/>
        </w:r>
      </w:hyperlink>
    </w:p>
    <w:p w14:paraId="274B91A1" w14:textId="1B1C4422"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96" w:history="1">
        <w:r w:rsidR="003354A4" w:rsidRPr="00B3669B">
          <w:rPr>
            <w:rStyle w:val="Hyperlink"/>
            <w:noProof/>
          </w:rPr>
          <w:t>A.1.1.</w:t>
        </w:r>
        <w:r w:rsidR="003354A4">
          <w:rPr>
            <w:rFonts w:asciiTheme="minorHAnsi" w:eastAsiaTheme="minorEastAsia" w:hAnsiTheme="minorHAnsi" w:cstheme="minorBidi"/>
            <w:noProof/>
            <w:sz w:val="22"/>
            <w:szCs w:val="22"/>
            <w:lang w:val="de-CH"/>
          </w:rPr>
          <w:tab/>
        </w:r>
        <w:r w:rsidR="003354A4" w:rsidRPr="00B3669B">
          <w:rPr>
            <w:rStyle w:val="Hyperlink"/>
            <w:noProof/>
          </w:rPr>
          <w:t>Medline Systematic Review</w:t>
        </w:r>
        <w:r w:rsidR="003354A4">
          <w:rPr>
            <w:noProof/>
            <w:webHidden/>
          </w:rPr>
          <w:tab/>
        </w:r>
        <w:r w:rsidR="003354A4">
          <w:rPr>
            <w:noProof/>
            <w:webHidden/>
          </w:rPr>
          <w:fldChar w:fldCharType="begin"/>
        </w:r>
        <w:r w:rsidR="003354A4">
          <w:rPr>
            <w:noProof/>
            <w:webHidden/>
          </w:rPr>
          <w:instrText xml:space="preserve"> PAGEREF _Toc518027296 \h </w:instrText>
        </w:r>
        <w:r w:rsidR="003354A4">
          <w:rPr>
            <w:noProof/>
            <w:webHidden/>
          </w:rPr>
        </w:r>
        <w:r w:rsidR="003354A4">
          <w:rPr>
            <w:noProof/>
            <w:webHidden/>
          </w:rPr>
          <w:fldChar w:fldCharType="separate"/>
        </w:r>
        <w:r w:rsidR="00126050">
          <w:rPr>
            <w:noProof/>
            <w:webHidden/>
          </w:rPr>
          <w:t>199</w:t>
        </w:r>
        <w:r w:rsidR="003354A4">
          <w:rPr>
            <w:noProof/>
            <w:webHidden/>
          </w:rPr>
          <w:fldChar w:fldCharType="end"/>
        </w:r>
      </w:hyperlink>
    </w:p>
    <w:p w14:paraId="191E8F5A" w14:textId="7A5B4077"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97" w:history="1">
        <w:r w:rsidR="003354A4" w:rsidRPr="00B3669B">
          <w:rPr>
            <w:rStyle w:val="Hyperlink"/>
            <w:noProof/>
          </w:rPr>
          <w:t>A.1.2.</w:t>
        </w:r>
        <w:r w:rsidR="003354A4">
          <w:rPr>
            <w:rFonts w:asciiTheme="minorHAnsi" w:eastAsiaTheme="minorEastAsia" w:hAnsiTheme="minorHAnsi" w:cstheme="minorBidi"/>
            <w:noProof/>
            <w:sz w:val="22"/>
            <w:szCs w:val="22"/>
            <w:lang w:val="de-CH"/>
          </w:rPr>
          <w:tab/>
        </w:r>
        <w:r w:rsidR="003354A4" w:rsidRPr="00B3669B">
          <w:rPr>
            <w:rStyle w:val="Hyperlink"/>
            <w:noProof/>
          </w:rPr>
          <w:t>Embase Systematic Review</w:t>
        </w:r>
        <w:r w:rsidR="003354A4">
          <w:rPr>
            <w:noProof/>
            <w:webHidden/>
          </w:rPr>
          <w:tab/>
        </w:r>
        <w:r w:rsidR="003354A4">
          <w:rPr>
            <w:noProof/>
            <w:webHidden/>
          </w:rPr>
          <w:fldChar w:fldCharType="begin"/>
        </w:r>
        <w:r w:rsidR="003354A4">
          <w:rPr>
            <w:noProof/>
            <w:webHidden/>
          </w:rPr>
          <w:instrText xml:space="preserve"> PAGEREF _Toc518027297 \h </w:instrText>
        </w:r>
        <w:r w:rsidR="003354A4">
          <w:rPr>
            <w:noProof/>
            <w:webHidden/>
          </w:rPr>
        </w:r>
        <w:r w:rsidR="003354A4">
          <w:rPr>
            <w:noProof/>
            <w:webHidden/>
          </w:rPr>
          <w:fldChar w:fldCharType="separate"/>
        </w:r>
        <w:r w:rsidR="00126050">
          <w:rPr>
            <w:noProof/>
            <w:webHidden/>
          </w:rPr>
          <w:t>204</w:t>
        </w:r>
        <w:r w:rsidR="003354A4">
          <w:rPr>
            <w:noProof/>
            <w:webHidden/>
          </w:rPr>
          <w:fldChar w:fldCharType="end"/>
        </w:r>
      </w:hyperlink>
    </w:p>
    <w:p w14:paraId="446E3C92" w14:textId="39107248"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98" w:history="1">
        <w:r w:rsidR="003354A4" w:rsidRPr="00B3669B">
          <w:rPr>
            <w:rStyle w:val="Hyperlink"/>
            <w:noProof/>
          </w:rPr>
          <w:t>A.1.3.</w:t>
        </w:r>
        <w:r w:rsidR="003354A4">
          <w:rPr>
            <w:rFonts w:asciiTheme="minorHAnsi" w:eastAsiaTheme="minorEastAsia" w:hAnsiTheme="minorHAnsi" w:cstheme="minorBidi"/>
            <w:noProof/>
            <w:sz w:val="22"/>
            <w:szCs w:val="22"/>
            <w:lang w:val="de-CH"/>
          </w:rPr>
          <w:tab/>
        </w:r>
        <w:r w:rsidR="003354A4" w:rsidRPr="00B3669B">
          <w:rPr>
            <w:rStyle w:val="Hyperlink"/>
            <w:noProof/>
          </w:rPr>
          <w:t>Medline – revised criteria</w:t>
        </w:r>
        <w:r w:rsidR="003354A4">
          <w:rPr>
            <w:noProof/>
            <w:webHidden/>
          </w:rPr>
          <w:tab/>
        </w:r>
        <w:r w:rsidR="003354A4">
          <w:rPr>
            <w:noProof/>
            <w:webHidden/>
          </w:rPr>
          <w:fldChar w:fldCharType="begin"/>
        </w:r>
        <w:r w:rsidR="003354A4">
          <w:rPr>
            <w:noProof/>
            <w:webHidden/>
          </w:rPr>
          <w:instrText xml:space="preserve"> PAGEREF _Toc518027298 \h </w:instrText>
        </w:r>
        <w:r w:rsidR="003354A4">
          <w:rPr>
            <w:noProof/>
            <w:webHidden/>
          </w:rPr>
        </w:r>
        <w:r w:rsidR="003354A4">
          <w:rPr>
            <w:noProof/>
            <w:webHidden/>
          </w:rPr>
          <w:fldChar w:fldCharType="separate"/>
        </w:r>
        <w:r w:rsidR="00126050">
          <w:rPr>
            <w:noProof/>
            <w:webHidden/>
          </w:rPr>
          <w:t>210</w:t>
        </w:r>
        <w:r w:rsidR="003354A4">
          <w:rPr>
            <w:noProof/>
            <w:webHidden/>
          </w:rPr>
          <w:fldChar w:fldCharType="end"/>
        </w:r>
      </w:hyperlink>
    </w:p>
    <w:p w14:paraId="541694D0" w14:textId="7384F306"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299" w:history="1">
        <w:r w:rsidR="003354A4" w:rsidRPr="00B3669B">
          <w:rPr>
            <w:rStyle w:val="Hyperlink"/>
            <w:noProof/>
          </w:rPr>
          <w:t>A.1.4.</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of Data Mining Methodologies</w:t>
        </w:r>
        <w:r w:rsidR="003354A4">
          <w:rPr>
            <w:noProof/>
            <w:webHidden/>
          </w:rPr>
          <w:tab/>
        </w:r>
        <w:r w:rsidR="003354A4">
          <w:rPr>
            <w:noProof/>
            <w:webHidden/>
          </w:rPr>
          <w:fldChar w:fldCharType="begin"/>
        </w:r>
        <w:r w:rsidR="003354A4">
          <w:rPr>
            <w:noProof/>
            <w:webHidden/>
          </w:rPr>
          <w:instrText xml:space="preserve"> PAGEREF _Toc518027299 \h </w:instrText>
        </w:r>
        <w:r w:rsidR="003354A4">
          <w:rPr>
            <w:noProof/>
            <w:webHidden/>
          </w:rPr>
        </w:r>
        <w:r w:rsidR="003354A4">
          <w:rPr>
            <w:noProof/>
            <w:webHidden/>
          </w:rPr>
          <w:fldChar w:fldCharType="separate"/>
        </w:r>
        <w:r w:rsidR="00126050">
          <w:rPr>
            <w:noProof/>
            <w:webHidden/>
          </w:rPr>
          <w:t>211</w:t>
        </w:r>
        <w:r w:rsidR="003354A4">
          <w:rPr>
            <w:noProof/>
            <w:webHidden/>
          </w:rPr>
          <w:fldChar w:fldCharType="end"/>
        </w:r>
      </w:hyperlink>
    </w:p>
    <w:p w14:paraId="0157DF5C" w14:textId="2563CDCE"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300" w:history="1">
        <w:r w:rsidR="003354A4" w:rsidRPr="00B3669B">
          <w:rPr>
            <w:rStyle w:val="Hyperlink"/>
            <w:noProof/>
          </w:rPr>
          <w:t>A.1.5.</w:t>
        </w:r>
        <w:r w:rsidR="003354A4">
          <w:rPr>
            <w:rFonts w:asciiTheme="minorHAnsi" w:eastAsiaTheme="minorEastAsia" w:hAnsiTheme="minorHAnsi" w:cstheme="minorBidi"/>
            <w:noProof/>
            <w:sz w:val="22"/>
            <w:szCs w:val="22"/>
            <w:lang w:val="de-CH"/>
          </w:rPr>
          <w:tab/>
        </w:r>
        <w:r w:rsidR="003354A4" w:rsidRPr="00B3669B">
          <w:rPr>
            <w:rStyle w:val="Hyperlink"/>
            <w:noProof/>
          </w:rPr>
          <w:t>Systematic Review of logistic regression and CART in the context of variable selection</w:t>
        </w:r>
        <w:r w:rsidR="003354A4">
          <w:rPr>
            <w:noProof/>
            <w:webHidden/>
          </w:rPr>
          <w:tab/>
        </w:r>
        <w:r w:rsidR="003354A4">
          <w:rPr>
            <w:noProof/>
            <w:webHidden/>
          </w:rPr>
          <w:fldChar w:fldCharType="begin"/>
        </w:r>
        <w:r w:rsidR="003354A4">
          <w:rPr>
            <w:noProof/>
            <w:webHidden/>
          </w:rPr>
          <w:instrText xml:space="preserve"> PAGEREF _Toc518027300 \h </w:instrText>
        </w:r>
        <w:r w:rsidR="003354A4">
          <w:rPr>
            <w:noProof/>
            <w:webHidden/>
          </w:rPr>
        </w:r>
        <w:r w:rsidR="003354A4">
          <w:rPr>
            <w:noProof/>
            <w:webHidden/>
          </w:rPr>
          <w:fldChar w:fldCharType="separate"/>
        </w:r>
        <w:r w:rsidR="00126050">
          <w:rPr>
            <w:noProof/>
            <w:webHidden/>
          </w:rPr>
          <w:t>212</w:t>
        </w:r>
        <w:r w:rsidR="003354A4">
          <w:rPr>
            <w:noProof/>
            <w:webHidden/>
          </w:rPr>
          <w:fldChar w:fldCharType="end"/>
        </w:r>
      </w:hyperlink>
    </w:p>
    <w:p w14:paraId="23208033" w14:textId="6F815FE5"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301" w:history="1">
        <w:r w:rsidR="003354A4" w:rsidRPr="00B3669B">
          <w:rPr>
            <w:rStyle w:val="Hyperlink"/>
            <w:noProof/>
          </w:rPr>
          <w:t>Appendix B: Clinical Trial Dataset</w:t>
        </w:r>
        <w:r w:rsidR="003354A4">
          <w:rPr>
            <w:noProof/>
            <w:webHidden/>
          </w:rPr>
          <w:tab/>
        </w:r>
        <w:r w:rsidR="003354A4">
          <w:rPr>
            <w:noProof/>
            <w:webHidden/>
          </w:rPr>
          <w:fldChar w:fldCharType="begin"/>
        </w:r>
        <w:r w:rsidR="003354A4">
          <w:rPr>
            <w:noProof/>
            <w:webHidden/>
          </w:rPr>
          <w:instrText xml:space="preserve"> PAGEREF _Toc518027301 \h </w:instrText>
        </w:r>
        <w:r w:rsidR="003354A4">
          <w:rPr>
            <w:noProof/>
            <w:webHidden/>
          </w:rPr>
        </w:r>
        <w:r w:rsidR="003354A4">
          <w:rPr>
            <w:noProof/>
            <w:webHidden/>
          </w:rPr>
          <w:fldChar w:fldCharType="separate"/>
        </w:r>
        <w:r w:rsidR="00126050">
          <w:rPr>
            <w:noProof/>
            <w:webHidden/>
          </w:rPr>
          <w:t>215</w:t>
        </w:r>
        <w:r w:rsidR="003354A4">
          <w:rPr>
            <w:noProof/>
            <w:webHidden/>
          </w:rPr>
          <w:fldChar w:fldCharType="end"/>
        </w:r>
      </w:hyperlink>
    </w:p>
    <w:p w14:paraId="30E2EBB6" w14:textId="6F20856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02" w:history="1">
        <w:r w:rsidR="003354A4" w:rsidRPr="00B3669B">
          <w:rPr>
            <w:rStyle w:val="Hyperlink"/>
            <w:noProof/>
          </w:rPr>
          <w:t>B.1.</w:t>
        </w:r>
        <w:r w:rsidR="003354A4">
          <w:rPr>
            <w:rFonts w:asciiTheme="minorHAnsi" w:eastAsiaTheme="minorEastAsia" w:hAnsiTheme="minorHAnsi" w:cstheme="minorBidi"/>
            <w:noProof/>
            <w:sz w:val="22"/>
            <w:szCs w:val="22"/>
            <w:lang w:val="de-CH"/>
          </w:rPr>
          <w:tab/>
        </w:r>
        <w:r w:rsidR="003354A4" w:rsidRPr="00B3669B">
          <w:rPr>
            <w:rStyle w:val="Hyperlink"/>
            <w:noProof/>
          </w:rPr>
          <w:t>Detail of variables</w:t>
        </w:r>
        <w:r w:rsidR="003354A4">
          <w:rPr>
            <w:noProof/>
            <w:webHidden/>
          </w:rPr>
          <w:tab/>
        </w:r>
        <w:r w:rsidR="003354A4">
          <w:rPr>
            <w:noProof/>
            <w:webHidden/>
          </w:rPr>
          <w:fldChar w:fldCharType="begin"/>
        </w:r>
        <w:r w:rsidR="003354A4">
          <w:rPr>
            <w:noProof/>
            <w:webHidden/>
          </w:rPr>
          <w:instrText xml:space="preserve"> PAGEREF _Toc518027302 \h </w:instrText>
        </w:r>
        <w:r w:rsidR="003354A4">
          <w:rPr>
            <w:noProof/>
            <w:webHidden/>
          </w:rPr>
        </w:r>
        <w:r w:rsidR="003354A4">
          <w:rPr>
            <w:noProof/>
            <w:webHidden/>
          </w:rPr>
          <w:fldChar w:fldCharType="separate"/>
        </w:r>
        <w:r w:rsidR="00126050">
          <w:rPr>
            <w:noProof/>
            <w:webHidden/>
          </w:rPr>
          <w:t>216</w:t>
        </w:r>
        <w:r w:rsidR="003354A4">
          <w:rPr>
            <w:noProof/>
            <w:webHidden/>
          </w:rPr>
          <w:fldChar w:fldCharType="end"/>
        </w:r>
      </w:hyperlink>
    </w:p>
    <w:p w14:paraId="0C797987" w14:textId="1DEDD839"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03" w:history="1">
        <w:r w:rsidR="003354A4" w:rsidRPr="00B3669B">
          <w:rPr>
            <w:rStyle w:val="Hyperlink"/>
            <w:noProof/>
          </w:rPr>
          <w:t>B.2.</w:t>
        </w:r>
        <w:r w:rsidR="003354A4">
          <w:rPr>
            <w:rFonts w:asciiTheme="minorHAnsi" w:eastAsiaTheme="minorEastAsia" w:hAnsiTheme="minorHAnsi" w:cstheme="minorBidi"/>
            <w:noProof/>
            <w:sz w:val="22"/>
            <w:szCs w:val="22"/>
            <w:lang w:val="de-CH"/>
          </w:rPr>
          <w:tab/>
        </w:r>
        <w:r w:rsidR="003354A4" w:rsidRPr="00B3669B">
          <w:rPr>
            <w:rStyle w:val="Hyperlink"/>
            <w:noProof/>
          </w:rPr>
          <w:t>Summary statistics</w:t>
        </w:r>
        <w:r w:rsidR="003354A4">
          <w:rPr>
            <w:noProof/>
            <w:webHidden/>
          </w:rPr>
          <w:tab/>
        </w:r>
        <w:r w:rsidR="003354A4">
          <w:rPr>
            <w:noProof/>
            <w:webHidden/>
          </w:rPr>
          <w:fldChar w:fldCharType="begin"/>
        </w:r>
        <w:r w:rsidR="003354A4">
          <w:rPr>
            <w:noProof/>
            <w:webHidden/>
          </w:rPr>
          <w:instrText xml:space="preserve"> PAGEREF _Toc518027303 \h </w:instrText>
        </w:r>
        <w:r w:rsidR="003354A4">
          <w:rPr>
            <w:noProof/>
            <w:webHidden/>
          </w:rPr>
        </w:r>
        <w:r w:rsidR="003354A4">
          <w:rPr>
            <w:noProof/>
            <w:webHidden/>
          </w:rPr>
          <w:fldChar w:fldCharType="separate"/>
        </w:r>
        <w:r w:rsidR="00126050">
          <w:rPr>
            <w:noProof/>
            <w:webHidden/>
          </w:rPr>
          <w:t>219</w:t>
        </w:r>
        <w:r w:rsidR="003354A4">
          <w:rPr>
            <w:noProof/>
            <w:webHidden/>
          </w:rPr>
          <w:fldChar w:fldCharType="end"/>
        </w:r>
      </w:hyperlink>
    </w:p>
    <w:p w14:paraId="2B37E80E" w14:textId="58B4A091"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304" w:history="1">
        <w:r w:rsidR="003354A4" w:rsidRPr="00B3669B">
          <w:rPr>
            <w:rStyle w:val="Hyperlink"/>
            <w:noProof/>
          </w:rPr>
          <w:t>Appendix C: Simulations</w:t>
        </w:r>
        <w:r w:rsidR="003354A4">
          <w:rPr>
            <w:noProof/>
            <w:webHidden/>
          </w:rPr>
          <w:tab/>
        </w:r>
        <w:r w:rsidR="003354A4">
          <w:rPr>
            <w:noProof/>
            <w:webHidden/>
          </w:rPr>
          <w:fldChar w:fldCharType="begin"/>
        </w:r>
        <w:r w:rsidR="003354A4">
          <w:rPr>
            <w:noProof/>
            <w:webHidden/>
          </w:rPr>
          <w:instrText xml:space="preserve"> PAGEREF _Toc518027304 \h </w:instrText>
        </w:r>
        <w:r w:rsidR="003354A4">
          <w:rPr>
            <w:noProof/>
            <w:webHidden/>
          </w:rPr>
        </w:r>
        <w:r w:rsidR="003354A4">
          <w:rPr>
            <w:noProof/>
            <w:webHidden/>
          </w:rPr>
          <w:fldChar w:fldCharType="separate"/>
        </w:r>
        <w:r w:rsidR="00126050">
          <w:rPr>
            <w:noProof/>
            <w:webHidden/>
          </w:rPr>
          <w:t>239</w:t>
        </w:r>
        <w:r w:rsidR="003354A4">
          <w:rPr>
            <w:noProof/>
            <w:webHidden/>
          </w:rPr>
          <w:fldChar w:fldCharType="end"/>
        </w:r>
      </w:hyperlink>
    </w:p>
    <w:p w14:paraId="1ACE1F2B" w14:textId="77946964"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05" w:history="1">
        <w:r w:rsidR="003354A4" w:rsidRPr="00B3669B">
          <w:rPr>
            <w:rStyle w:val="Hyperlink"/>
            <w:noProof/>
          </w:rPr>
          <w:t>C.1.</w:t>
        </w:r>
        <w:r w:rsidR="003354A4">
          <w:rPr>
            <w:rFonts w:asciiTheme="minorHAnsi" w:eastAsiaTheme="minorEastAsia" w:hAnsiTheme="minorHAnsi" w:cstheme="minorBidi"/>
            <w:noProof/>
            <w:sz w:val="22"/>
            <w:szCs w:val="22"/>
            <w:lang w:val="de-CH"/>
          </w:rPr>
          <w:tab/>
        </w:r>
        <w:r w:rsidR="003354A4" w:rsidRPr="00B3669B">
          <w:rPr>
            <w:rStyle w:val="Hyperlink"/>
            <w:noProof/>
          </w:rPr>
          <w:t>Simulation Protocol</w:t>
        </w:r>
        <w:r w:rsidR="003354A4">
          <w:rPr>
            <w:noProof/>
            <w:webHidden/>
          </w:rPr>
          <w:tab/>
        </w:r>
        <w:r w:rsidR="003354A4">
          <w:rPr>
            <w:noProof/>
            <w:webHidden/>
          </w:rPr>
          <w:fldChar w:fldCharType="begin"/>
        </w:r>
        <w:r w:rsidR="003354A4">
          <w:rPr>
            <w:noProof/>
            <w:webHidden/>
          </w:rPr>
          <w:instrText xml:space="preserve"> PAGEREF _Toc518027305 \h </w:instrText>
        </w:r>
        <w:r w:rsidR="003354A4">
          <w:rPr>
            <w:noProof/>
            <w:webHidden/>
          </w:rPr>
        </w:r>
        <w:r w:rsidR="003354A4">
          <w:rPr>
            <w:noProof/>
            <w:webHidden/>
          </w:rPr>
          <w:fldChar w:fldCharType="separate"/>
        </w:r>
        <w:r w:rsidR="00126050">
          <w:rPr>
            <w:noProof/>
            <w:webHidden/>
          </w:rPr>
          <w:t>240</w:t>
        </w:r>
        <w:r w:rsidR="003354A4">
          <w:rPr>
            <w:noProof/>
            <w:webHidden/>
          </w:rPr>
          <w:fldChar w:fldCharType="end"/>
        </w:r>
      </w:hyperlink>
    </w:p>
    <w:p w14:paraId="708E67AF" w14:textId="66635FE0"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06" w:history="1">
        <w:r w:rsidR="003354A4" w:rsidRPr="00B3669B">
          <w:rPr>
            <w:rStyle w:val="Hyperlink"/>
            <w:noProof/>
          </w:rPr>
          <w:t>C.2.</w:t>
        </w:r>
        <w:r w:rsidR="003354A4">
          <w:rPr>
            <w:rFonts w:asciiTheme="minorHAnsi" w:eastAsiaTheme="minorEastAsia" w:hAnsiTheme="minorHAnsi" w:cstheme="minorBidi"/>
            <w:noProof/>
            <w:sz w:val="22"/>
            <w:szCs w:val="22"/>
            <w:lang w:val="de-CH"/>
          </w:rPr>
          <w:tab/>
        </w:r>
        <w:r w:rsidR="003354A4" w:rsidRPr="00B3669B">
          <w:rPr>
            <w:rStyle w:val="Hyperlink"/>
            <w:noProof/>
          </w:rPr>
          <w:t>Simulation code</w:t>
        </w:r>
        <w:r w:rsidR="003354A4">
          <w:rPr>
            <w:noProof/>
            <w:webHidden/>
          </w:rPr>
          <w:tab/>
        </w:r>
        <w:r w:rsidR="003354A4">
          <w:rPr>
            <w:noProof/>
            <w:webHidden/>
          </w:rPr>
          <w:fldChar w:fldCharType="begin"/>
        </w:r>
        <w:r w:rsidR="003354A4">
          <w:rPr>
            <w:noProof/>
            <w:webHidden/>
          </w:rPr>
          <w:instrText xml:space="preserve"> PAGEREF _Toc518027306 \h </w:instrText>
        </w:r>
        <w:r w:rsidR="003354A4">
          <w:rPr>
            <w:noProof/>
            <w:webHidden/>
          </w:rPr>
        </w:r>
        <w:r w:rsidR="003354A4">
          <w:rPr>
            <w:noProof/>
            <w:webHidden/>
          </w:rPr>
          <w:fldChar w:fldCharType="separate"/>
        </w:r>
        <w:r w:rsidR="00126050">
          <w:rPr>
            <w:noProof/>
            <w:webHidden/>
          </w:rPr>
          <w:t>243</w:t>
        </w:r>
        <w:r w:rsidR="003354A4">
          <w:rPr>
            <w:noProof/>
            <w:webHidden/>
          </w:rPr>
          <w:fldChar w:fldCharType="end"/>
        </w:r>
      </w:hyperlink>
    </w:p>
    <w:p w14:paraId="222C8978" w14:textId="02FF0E82"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307" w:history="1">
        <w:r w:rsidR="003354A4" w:rsidRPr="00B3669B">
          <w:rPr>
            <w:rStyle w:val="Hyperlink"/>
            <w:noProof/>
          </w:rPr>
          <w:t>C.2.1.</w:t>
        </w:r>
        <w:r w:rsidR="003354A4">
          <w:rPr>
            <w:rFonts w:asciiTheme="minorHAnsi" w:eastAsiaTheme="minorEastAsia" w:hAnsiTheme="minorHAnsi" w:cstheme="minorBidi"/>
            <w:noProof/>
            <w:sz w:val="22"/>
            <w:szCs w:val="22"/>
            <w:lang w:val="de-CH"/>
          </w:rPr>
          <w:tab/>
        </w:r>
        <w:r w:rsidR="003354A4" w:rsidRPr="00B3669B">
          <w:rPr>
            <w:rStyle w:val="Hyperlink"/>
            <w:noProof/>
          </w:rPr>
          <w:t>R Code simrpart.R</w:t>
        </w:r>
        <w:r w:rsidR="003354A4">
          <w:rPr>
            <w:noProof/>
            <w:webHidden/>
          </w:rPr>
          <w:tab/>
        </w:r>
        <w:r w:rsidR="003354A4">
          <w:rPr>
            <w:noProof/>
            <w:webHidden/>
          </w:rPr>
          <w:fldChar w:fldCharType="begin"/>
        </w:r>
        <w:r w:rsidR="003354A4">
          <w:rPr>
            <w:noProof/>
            <w:webHidden/>
          </w:rPr>
          <w:instrText xml:space="preserve"> PAGEREF _Toc518027307 \h </w:instrText>
        </w:r>
        <w:r w:rsidR="003354A4">
          <w:rPr>
            <w:noProof/>
            <w:webHidden/>
          </w:rPr>
        </w:r>
        <w:r w:rsidR="003354A4">
          <w:rPr>
            <w:noProof/>
            <w:webHidden/>
          </w:rPr>
          <w:fldChar w:fldCharType="separate"/>
        </w:r>
        <w:r w:rsidR="00126050">
          <w:rPr>
            <w:noProof/>
            <w:webHidden/>
          </w:rPr>
          <w:t>244</w:t>
        </w:r>
        <w:r w:rsidR="003354A4">
          <w:rPr>
            <w:noProof/>
            <w:webHidden/>
          </w:rPr>
          <w:fldChar w:fldCharType="end"/>
        </w:r>
      </w:hyperlink>
    </w:p>
    <w:p w14:paraId="21A27738" w14:textId="54E2EEF9"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308" w:history="1">
        <w:r w:rsidR="003354A4" w:rsidRPr="00B3669B">
          <w:rPr>
            <w:rStyle w:val="Hyperlink"/>
            <w:noProof/>
          </w:rPr>
          <w:t>C.2.2.</w:t>
        </w:r>
        <w:r w:rsidR="003354A4">
          <w:rPr>
            <w:rFonts w:asciiTheme="minorHAnsi" w:eastAsiaTheme="minorEastAsia" w:hAnsiTheme="minorHAnsi" w:cstheme="minorBidi"/>
            <w:noProof/>
            <w:sz w:val="22"/>
            <w:szCs w:val="22"/>
            <w:lang w:val="de-CH"/>
          </w:rPr>
          <w:tab/>
        </w:r>
        <w:r w:rsidR="003354A4" w:rsidRPr="00B3669B">
          <w:rPr>
            <w:rStyle w:val="Hyperlink"/>
            <w:noProof/>
          </w:rPr>
          <w:t>SAS Code simmacro.sas</w:t>
        </w:r>
        <w:r w:rsidR="003354A4">
          <w:rPr>
            <w:noProof/>
            <w:webHidden/>
          </w:rPr>
          <w:tab/>
        </w:r>
        <w:r w:rsidR="003354A4">
          <w:rPr>
            <w:noProof/>
            <w:webHidden/>
          </w:rPr>
          <w:fldChar w:fldCharType="begin"/>
        </w:r>
        <w:r w:rsidR="003354A4">
          <w:rPr>
            <w:noProof/>
            <w:webHidden/>
          </w:rPr>
          <w:instrText xml:space="preserve"> PAGEREF _Toc518027308 \h </w:instrText>
        </w:r>
        <w:r w:rsidR="003354A4">
          <w:rPr>
            <w:noProof/>
            <w:webHidden/>
          </w:rPr>
        </w:r>
        <w:r w:rsidR="003354A4">
          <w:rPr>
            <w:noProof/>
            <w:webHidden/>
          </w:rPr>
          <w:fldChar w:fldCharType="separate"/>
        </w:r>
        <w:r w:rsidR="00126050">
          <w:rPr>
            <w:noProof/>
            <w:webHidden/>
          </w:rPr>
          <w:t>245</w:t>
        </w:r>
        <w:r w:rsidR="003354A4">
          <w:rPr>
            <w:noProof/>
            <w:webHidden/>
          </w:rPr>
          <w:fldChar w:fldCharType="end"/>
        </w:r>
      </w:hyperlink>
    </w:p>
    <w:p w14:paraId="70C462C7" w14:textId="2F4B2279" w:rsidR="003354A4" w:rsidRDefault="00E225A4">
      <w:pPr>
        <w:pStyle w:val="TOC2"/>
        <w:tabs>
          <w:tab w:val="left" w:pos="1100"/>
          <w:tab w:val="right" w:leader="dot" w:pos="8342"/>
        </w:tabs>
        <w:rPr>
          <w:rFonts w:asciiTheme="minorHAnsi" w:eastAsiaTheme="minorEastAsia" w:hAnsiTheme="minorHAnsi" w:cstheme="minorBidi"/>
          <w:noProof/>
          <w:sz w:val="22"/>
          <w:szCs w:val="22"/>
          <w:lang w:val="de-CH"/>
        </w:rPr>
      </w:pPr>
      <w:hyperlink w:anchor="_Toc518027309" w:history="1">
        <w:r w:rsidR="003354A4" w:rsidRPr="00B3669B">
          <w:rPr>
            <w:rStyle w:val="Hyperlink"/>
            <w:noProof/>
          </w:rPr>
          <w:t>C.2.3.</w:t>
        </w:r>
        <w:r w:rsidR="003354A4">
          <w:rPr>
            <w:rFonts w:asciiTheme="minorHAnsi" w:eastAsiaTheme="minorEastAsia" w:hAnsiTheme="minorHAnsi" w:cstheme="minorBidi"/>
            <w:noProof/>
            <w:sz w:val="22"/>
            <w:szCs w:val="22"/>
            <w:lang w:val="de-CH"/>
          </w:rPr>
          <w:tab/>
        </w:r>
        <w:r w:rsidR="003354A4" w:rsidRPr="00B3669B">
          <w:rPr>
            <w:rStyle w:val="Hyperlink"/>
            <w:noProof/>
          </w:rPr>
          <w:t>SAS Code simmacro.sas</w:t>
        </w:r>
        <w:r w:rsidR="003354A4">
          <w:rPr>
            <w:noProof/>
            <w:webHidden/>
          </w:rPr>
          <w:tab/>
        </w:r>
        <w:r w:rsidR="003354A4">
          <w:rPr>
            <w:noProof/>
            <w:webHidden/>
          </w:rPr>
          <w:fldChar w:fldCharType="begin"/>
        </w:r>
        <w:r w:rsidR="003354A4">
          <w:rPr>
            <w:noProof/>
            <w:webHidden/>
          </w:rPr>
          <w:instrText xml:space="preserve"> PAGEREF _Toc518027309 \h </w:instrText>
        </w:r>
        <w:r w:rsidR="003354A4">
          <w:rPr>
            <w:noProof/>
            <w:webHidden/>
          </w:rPr>
        </w:r>
        <w:r w:rsidR="003354A4">
          <w:rPr>
            <w:noProof/>
            <w:webHidden/>
          </w:rPr>
          <w:fldChar w:fldCharType="separate"/>
        </w:r>
        <w:r w:rsidR="00126050">
          <w:rPr>
            <w:noProof/>
            <w:webHidden/>
          </w:rPr>
          <w:t>246</w:t>
        </w:r>
        <w:r w:rsidR="003354A4">
          <w:rPr>
            <w:noProof/>
            <w:webHidden/>
          </w:rPr>
          <w:fldChar w:fldCharType="end"/>
        </w:r>
      </w:hyperlink>
    </w:p>
    <w:p w14:paraId="390E586A" w14:textId="0675C868"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10" w:history="1">
        <w:r w:rsidR="003354A4" w:rsidRPr="00B3669B">
          <w:rPr>
            <w:rStyle w:val="Hyperlink"/>
            <w:noProof/>
          </w:rPr>
          <w:t>C.3.</w:t>
        </w:r>
        <w:r w:rsidR="003354A4">
          <w:rPr>
            <w:rFonts w:asciiTheme="minorHAnsi" w:eastAsiaTheme="minorEastAsia" w:hAnsiTheme="minorHAnsi" w:cstheme="minorBidi"/>
            <w:noProof/>
            <w:sz w:val="22"/>
            <w:szCs w:val="22"/>
            <w:lang w:val="de-CH"/>
          </w:rPr>
          <w:tab/>
        </w:r>
        <w:r w:rsidR="003354A4" w:rsidRPr="00B3669B">
          <w:rPr>
            <w:rStyle w:val="Hyperlink"/>
            <w:noProof/>
          </w:rPr>
          <w:t>Simulation Scenarios</w:t>
        </w:r>
        <w:r w:rsidR="003354A4">
          <w:rPr>
            <w:noProof/>
            <w:webHidden/>
          </w:rPr>
          <w:tab/>
        </w:r>
        <w:r w:rsidR="003354A4">
          <w:rPr>
            <w:noProof/>
            <w:webHidden/>
          </w:rPr>
          <w:fldChar w:fldCharType="begin"/>
        </w:r>
        <w:r w:rsidR="003354A4">
          <w:rPr>
            <w:noProof/>
            <w:webHidden/>
          </w:rPr>
          <w:instrText xml:space="preserve"> PAGEREF _Toc518027310 \h </w:instrText>
        </w:r>
        <w:r w:rsidR="003354A4">
          <w:rPr>
            <w:noProof/>
            <w:webHidden/>
          </w:rPr>
        </w:r>
        <w:r w:rsidR="003354A4">
          <w:rPr>
            <w:noProof/>
            <w:webHidden/>
          </w:rPr>
          <w:fldChar w:fldCharType="separate"/>
        </w:r>
        <w:r w:rsidR="00126050">
          <w:rPr>
            <w:noProof/>
            <w:webHidden/>
          </w:rPr>
          <w:t>249</w:t>
        </w:r>
        <w:r w:rsidR="003354A4">
          <w:rPr>
            <w:noProof/>
            <w:webHidden/>
          </w:rPr>
          <w:fldChar w:fldCharType="end"/>
        </w:r>
      </w:hyperlink>
    </w:p>
    <w:p w14:paraId="7662B88A" w14:textId="665542A5"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11" w:history="1">
        <w:r w:rsidR="003354A4" w:rsidRPr="00B3669B">
          <w:rPr>
            <w:rStyle w:val="Hyperlink"/>
            <w:noProof/>
          </w:rPr>
          <w:t>C.4.</w:t>
        </w:r>
        <w:r w:rsidR="003354A4">
          <w:rPr>
            <w:rFonts w:asciiTheme="minorHAnsi" w:eastAsiaTheme="minorEastAsia" w:hAnsiTheme="minorHAnsi" w:cstheme="minorBidi"/>
            <w:noProof/>
            <w:sz w:val="22"/>
            <w:szCs w:val="22"/>
            <w:lang w:val="de-CH"/>
          </w:rPr>
          <w:tab/>
        </w:r>
        <w:r w:rsidR="003354A4" w:rsidRPr="00B3669B">
          <w:rPr>
            <w:rStyle w:val="Hyperlink"/>
            <w:noProof/>
          </w:rPr>
          <w:t>Simulation Poster</w:t>
        </w:r>
        <w:r w:rsidR="003354A4">
          <w:rPr>
            <w:noProof/>
            <w:webHidden/>
          </w:rPr>
          <w:tab/>
        </w:r>
        <w:r w:rsidR="003354A4">
          <w:rPr>
            <w:noProof/>
            <w:webHidden/>
          </w:rPr>
          <w:fldChar w:fldCharType="begin"/>
        </w:r>
        <w:r w:rsidR="003354A4">
          <w:rPr>
            <w:noProof/>
            <w:webHidden/>
          </w:rPr>
          <w:instrText xml:space="preserve"> PAGEREF _Toc518027311 \h </w:instrText>
        </w:r>
        <w:r w:rsidR="003354A4">
          <w:rPr>
            <w:noProof/>
            <w:webHidden/>
          </w:rPr>
        </w:r>
        <w:r w:rsidR="003354A4">
          <w:rPr>
            <w:noProof/>
            <w:webHidden/>
          </w:rPr>
          <w:fldChar w:fldCharType="separate"/>
        </w:r>
        <w:r w:rsidR="00126050">
          <w:rPr>
            <w:noProof/>
            <w:webHidden/>
          </w:rPr>
          <w:t>250</w:t>
        </w:r>
        <w:r w:rsidR="003354A4">
          <w:rPr>
            <w:noProof/>
            <w:webHidden/>
          </w:rPr>
          <w:fldChar w:fldCharType="end"/>
        </w:r>
      </w:hyperlink>
    </w:p>
    <w:p w14:paraId="444E84C3" w14:textId="1A0241A2" w:rsidR="003354A4" w:rsidRDefault="00E225A4">
      <w:pPr>
        <w:pStyle w:val="TOC1"/>
        <w:tabs>
          <w:tab w:val="right" w:leader="dot" w:pos="8342"/>
        </w:tabs>
        <w:rPr>
          <w:rFonts w:asciiTheme="minorHAnsi" w:eastAsiaTheme="minorEastAsia" w:hAnsiTheme="minorHAnsi" w:cstheme="minorBidi"/>
          <w:noProof/>
          <w:sz w:val="22"/>
          <w:szCs w:val="22"/>
          <w:lang w:val="de-CH"/>
        </w:rPr>
      </w:pPr>
      <w:hyperlink w:anchor="_Toc518027312" w:history="1">
        <w:r w:rsidR="003354A4" w:rsidRPr="00B3669B">
          <w:rPr>
            <w:rStyle w:val="Hyperlink"/>
            <w:noProof/>
          </w:rPr>
          <w:t>Appendix D: Analyses</w:t>
        </w:r>
        <w:r w:rsidR="003354A4">
          <w:rPr>
            <w:noProof/>
            <w:webHidden/>
          </w:rPr>
          <w:tab/>
        </w:r>
        <w:r w:rsidR="003354A4">
          <w:rPr>
            <w:noProof/>
            <w:webHidden/>
          </w:rPr>
          <w:fldChar w:fldCharType="begin"/>
        </w:r>
        <w:r w:rsidR="003354A4">
          <w:rPr>
            <w:noProof/>
            <w:webHidden/>
          </w:rPr>
          <w:instrText xml:space="preserve"> PAGEREF _Toc518027312 \h </w:instrText>
        </w:r>
        <w:r w:rsidR="003354A4">
          <w:rPr>
            <w:noProof/>
            <w:webHidden/>
          </w:rPr>
        </w:r>
        <w:r w:rsidR="003354A4">
          <w:rPr>
            <w:noProof/>
            <w:webHidden/>
          </w:rPr>
          <w:fldChar w:fldCharType="separate"/>
        </w:r>
        <w:r w:rsidR="00126050">
          <w:rPr>
            <w:noProof/>
            <w:webHidden/>
          </w:rPr>
          <w:t>251</w:t>
        </w:r>
        <w:r w:rsidR="003354A4">
          <w:rPr>
            <w:noProof/>
            <w:webHidden/>
          </w:rPr>
          <w:fldChar w:fldCharType="end"/>
        </w:r>
      </w:hyperlink>
    </w:p>
    <w:p w14:paraId="134805C8" w14:textId="0BD32742" w:rsidR="003354A4" w:rsidRDefault="00E225A4">
      <w:pPr>
        <w:pStyle w:val="TOC2"/>
        <w:tabs>
          <w:tab w:val="left" w:pos="880"/>
          <w:tab w:val="right" w:leader="dot" w:pos="8342"/>
        </w:tabs>
        <w:rPr>
          <w:rFonts w:asciiTheme="minorHAnsi" w:eastAsiaTheme="minorEastAsia" w:hAnsiTheme="minorHAnsi" w:cstheme="minorBidi"/>
          <w:noProof/>
          <w:sz w:val="22"/>
          <w:szCs w:val="22"/>
          <w:lang w:val="de-CH"/>
        </w:rPr>
      </w:pPr>
      <w:hyperlink w:anchor="_Toc518027313" w:history="1">
        <w:r w:rsidR="003354A4" w:rsidRPr="00B3669B">
          <w:rPr>
            <w:rStyle w:val="Hyperlink"/>
            <w:noProof/>
          </w:rPr>
          <w:t>D.1.</w:t>
        </w:r>
        <w:r w:rsidR="003354A4">
          <w:rPr>
            <w:rFonts w:asciiTheme="minorHAnsi" w:eastAsiaTheme="minorEastAsia" w:hAnsiTheme="minorHAnsi" w:cstheme="minorBidi"/>
            <w:noProof/>
            <w:sz w:val="22"/>
            <w:szCs w:val="22"/>
            <w:lang w:val="de-CH"/>
          </w:rPr>
          <w:tab/>
        </w:r>
        <w:r w:rsidR="003354A4" w:rsidRPr="00B3669B">
          <w:rPr>
            <w:rStyle w:val="Hyperlink"/>
            <w:noProof/>
          </w:rPr>
          <w:t>Primary CART Analysis</w:t>
        </w:r>
        <w:r w:rsidR="003354A4">
          <w:rPr>
            <w:noProof/>
            <w:webHidden/>
          </w:rPr>
          <w:tab/>
        </w:r>
        <w:r w:rsidR="003354A4">
          <w:rPr>
            <w:noProof/>
            <w:webHidden/>
          </w:rPr>
          <w:fldChar w:fldCharType="begin"/>
        </w:r>
        <w:r w:rsidR="003354A4">
          <w:rPr>
            <w:noProof/>
            <w:webHidden/>
          </w:rPr>
          <w:instrText xml:space="preserve"> PAGEREF _Toc518027313 \h </w:instrText>
        </w:r>
        <w:r w:rsidR="003354A4">
          <w:rPr>
            <w:noProof/>
            <w:webHidden/>
          </w:rPr>
        </w:r>
        <w:r w:rsidR="003354A4">
          <w:rPr>
            <w:noProof/>
            <w:webHidden/>
          </w:rPr>
          <w:fldChar w:fldCharType="separate"/>
        </w:r>
        <w:r w:rsidR="00126050">
          <w:rPr>
            <w:noProof/>
            <w:webHidden/>
          </w:rPr>
          <w:t>252</w:t>
        </w:r>
        <w:r w:rsidR="003354A4">
          <w:rPr>
            <w:noProof/>
            <w:webHidden/>
          </w:rPr>
          <w:fldChar w:fldCharType="end"/>
        </w:r>
      </w:hyperlink>
    </w:p>
    <w:p w14:paraId="32E46BF0" w14:textId="4167A96C" w:rsidR="00374763" w:rsidRPr="0093293A" w:rsidRDefault="00283CBD" w:rsidP="00DD2528">
      <w:pPr>
        <w:spacing w:line="360" w:lineRule="auto"/>
        <w:rPr>
          <w:b/>
          <w:bCs/>
          <w:noProof/>
          <w:szCs w:val="24"/>
        </w:rPr>
      </w:pPr>
      <w:r w:rsidRPr="0093293A">
        <w:rPr>
          <w:b/>
          <w:bCs/>
          <w:noProof/>
          <w:szCs w:val="24"/>
        </w:rPr>
        <w:fldChar w:fldCharType="end"/>
      </w:r>
    </w:p>
    <w:p w14:paraId="000D99DA" w14:textId="77777777" w:rsidR="002F1E34" w:rsidRPr="0093293A" w:rsidRDefault="002F1E34">
      <w:pPr>
        <w:rPr>
          <w:rFonts w:ascii="Cambria" w:eastAsia="MS Gothic" w:hAnsi="Cambria"/>
          <w:b/>
          <w:bCs/>
          <w:color w:val="365F91"/>
          <w:sz w:val="28"/>
          <w:szCs w:val="28"/>
          <w:lang w:eastAsia="ja-JP"/>
        </w:rPr>
      </w:pPr>
      <w:r w:rsidRPr="0093293A">
        <w:br w:type="page"/>
      </w:r>
    </w:p>
    <w:p w14:paraId="24D3F47F" w14:textId="77777777" w:rsidR="004A546C" w:rsidRPr="0093293A" w:rsidRDefault="004A546C" w:rsidP="0064262B">
      <w:pPr>
        <w:pStyle w:val="Caption"/>
        <w:rPr>
          <w:szCs w:val="24"/>
        </w:rPr>
      </w:pPr>
      <w:r w:rsidRPr="0093293A">
        <w:rPr>
          <w:szCs w:val="24"/>
        </w:rPr>
        <w:lastRenderedPageBreak/>
        <w:t>Table of Figures</w:t>
      </w:r>
    </w:p>
    <w:p w14:paraId="647F1A58" w14:textId="40A44F0C" w:rsidR="00C95431" w:rsidRDefault="004A6DF0">
      <w:pPr>
        <w:pStyle w:val="TableofFigures"/>
        <w:tabs>
          <w:tab w:val="right" w:leader="dot" w:pos="8342"/>
        </w:tabs>
        <w:rPr>
          <w:rFonts w:asciiTheme="minorHAnsi" w:eastAsiaTheme="minorEastAsia" w:hAnsiTheme="minorHAnsi" w:cstheme="minorBidi"/>
          <w:noProof/>
          <w:sz w:val="22"/>
          <w:szCs w:val="22"/>
          <w:lang w:val="de-CH"/>
        </w:rPr>
      </w:pPr>
      <w:r w:rsidRPr="0093293A">
        <w:rPr>
          <w:szCs w:val="24"/>
        </w:rPr>
        <w:fldChar w:fldCharType="begin"/>
      </w:r>
      <w:r w:rsidRPr="0093293A">
        <w:rPr>
          <w:szCs w:val="24"/>
        </w:rPr>
        <w:instrText xml:space="preserve"> TOC \h \z \c "Figure" </w:instrText>
      </w:r>
      <w:r w:rsidRPr="0093293A">
        <w:rPr>
          <w:szCs w:val="24"/>
        </w:rPr>
        <w:fldChar w:fldCharType="separate"/>
      </w:r>
      <w:hyperlink w:anchor="_Toc518391747" w:history="1">
        <w:r w:rsidR="00C95431" w:rsidRPr="009449AF">
          <w:rPr>
            <w:rStyle w:val="Hyperlink"/>
            <w:noProof/>
          </w:rPr>
          <w:t>Figure 2.1 Inflamed Synovium (Pannus) Causes Joint Destruction</w:t>
        </w:r>
        <w:r w:rsidR="00C95431">
          <w:rPr>
            <w:noProof/>
            <w:webHidden/>
          </w:rPr>
          <w:tab/>
        </w:r>
        <w:r w:rsidR="00C95431">
          <w:rPr>
            <w:noProof/>
            <w:webHidden/>
          </w:rPr>
          <w:fldChar w:fldCharType="begin"/>
        </w:r>
        <w:r w:rsidR="00C95431">
          <w:rPr>
            <w:noProof/>
            <w:webHidden/>
          </w:rPr>
          <w:instrText xml:space="preserve"> PAGEREF _Toc518391747 \h </w:instrText>
        </w:r>
        <w:r w:rsidR="00C95431">
          <w:rPr>
            <w:noProof/>
            <w:webHidden/>
          </w:rPr>
        </w:r>
        <w:r w:rsidR="00C95431">
          <w:rPr>
            <w:noProof/>
            <w:webHidden/>
          </w:rPr>
          <w:fldChar w:fldCharType="separate"/>
        </w:r>
        <w:r w:rsidR="00C95431">
          <w:rPr>
            <w:noProof/>
            <w:webHidden/>
          </w:rPr>
          <w:t>13</w:t>
        </w:r>
        <w:r w:rsidR="00C95431">
          <w:rPr>
            <w:noProof/>
            <w:webHidden/>
          </w:rPr>
          <w:fldChar w:fldCharType="end"/>
        </w:r>
      </w:hyperlink>
    </w:p>
    <w:p w14:paraId="7B228CD0" w14:textId="0641E2DE"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48" w:history="1">
        <w:r w:rsidR="00C95431" w:rsidRPr="009449AF">
          <w:rPr>
            <w:rStyle w:val="Hyperlink"/>
            <w:noProof/>
          </w:rPr>
          <w:t>Figure 3.1 Joints measured for swelling and tenderness</w:t>
        </w:r>
        <w:r w:rsidR="00C95431">
          <w:rPr>
            <w:noProof/>
            <w:webHidden/>
          </w:rPr>
          <w:tab/>
        </w:r>
        <w:r w:rsidR="00C95431">
          <w:rPr>
            <w:noProof/>
            <w:webHidden/>
          </w:rPr>
          <w:fldChar w:fldCharType="begin"/>
        </w:r>
        <w:r w:rsidR="00C95431">
          <w:rPr>
            <w:noProof/>
            <w:webHidden/>
          </w:rPr>
          <w:instrText xml:space="preserve"> PAGEREF _Toc518391748 \h </w:instrText>
        </w:r>
        <w:r w:rsidR="00C95431">
          <w:rPr>
            <w:noProof/>
            <w:webHidden/>
          </w:rPr>
        </w:r>
        <w:r w:rsidR="00C95431">
          <w:rPr>
            <w:noProof/>
            <w:webHidden/>
          </w:rPr>
          <w:fldChar w:fldCharType="separate"/>
        </w:r>
        <w:r w:rsidR="00C95431">
          <w:rPr>
            <w:noProof/>
            <w:webHidden/>
          </w:rPr>
          <w:t>23</w:t>
        </w:r>
        <w:r w:rsidR="00C95431">
          <w:rPr>
            <w:noProof/>
            <w:webHidden/>
          </w:rPr>
          <w:fldChar w:fldCharType="end"/>
        </w:r>
      </w:hyperlink>
    </w:p>
    <w:p w14:paraId="77810883" w14:textId="3DBBDB2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49" w:history="1">
        <w:r w:rsidR="00C95431" w:rsidRPr="009449AF">
          <w:rPr>
            <w:rStyle w:val="Hyperlink"/>
            <w:noProof/>
          </w:rPr>
          <w:t>Figure 3.2 Typical RA Phase III Trials at Roche</w:t>
        </w:r>
        <w:r w:rsidR="00C95431">
          <w:rPr>
            <w:noProof/>
            <w:webHidden/>
          </w:rPr>
          <w:tab/>
        </w:r>
        <w:r w:rsidR="00C95431">
          <w:rPr>
            <w:noProof/>
            <w:webHidden/>
          </w:rPr>
          <w:fldChar w:fldCharType="begin"/>
        </w:r>
        <w:r w:rsidR="00C95431">
          <w:rPr>
            <w:noProof/>
            <w:webHidden/>
          </w:rPr>
          <w:instrText xml:space="preserve"> PAGEREF _Toc518391749 \h </w:instrText>
        </w:r>
        <w:r w:rsidR="00C95431">
          <w:rPr>
            <w:noProof/>
            <w:webHidden/>
          </w:rPr>
        </w:r>
        <w:r w:rsidR="00C95431">
          <w:rPr>
            <w:noProof/>
            <w:webHidden/>
          </w:rPr>
          <w:fldChar w:fldCharType="separate"/>
        </w:r>
        <w:r w:rsidR="00C95431">
          <w:rPr>
            <w:noProof/>
            <w:webHidden/>
          </w:rPr>
          <w:t>32</w:t>
        </w:r>
        <w:r w:rsidR="00C95431">
          <w:rPr>
            <w:noProof/>
            <w:webHidden/>
          </w:rPr>
          <w:fldChar w:fldCharType="end"/>
        </w:r>
      </w:hyperlink>
    </w:p>
    <w:p w14:paraId="2C307AA8" w14:textId="72366B2E"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0" w:history="1">
        <w:r w:rsidR="00C95431" w:rsidRPr="009449AF">
          <w:rPr>
            <w:rStyle w:val="Hyperlink"/>
            <w:noProof/>
          </w:rPr>
          <w:t>Figure 4.1 ACR20 Response by Treatment Type and Gender</w:t>
        </w:r>
        <w:r w:rsidR="00C95431">
          <w:rPr>
            <w:noProof/>
            <w:webHidden/>
          </w:rPr>
          <w:tab/>
        </w:r>
        <w:r w:rsidR="00C95431">
          <w:rPr>
            <w:noProof/>
            <w:webHidden/>
          </w:rPr>
          <w:fldChar w:fldCharType="begin"/>
        </w:r>
        <w:r w:rsidR="00C95431">
          <w:rPr>
            <w:noProof/>
            <w:webHidden/>
          </w:rPr>
          <w:instrText xml:space="preserve"> PAGEREF _Toc518391750 \h </w:instrText>
        </w:r>
        <w:r w:rsidR="00C95431">
          <w:rPr>
            <w:noProof/>
            <w:webHidden/>
          </w:rPr>
        </w:r>
        <w:r w:rsidR="00C95431">
          <w:rPr>
            <w:noProof/>
            <w:webHidden/>
          </w:rPr>
          <w:fldChar w:fldCharType="separate"/>
        </w:r>
        <w:r w:rsidR="00C95431">
          <w:rPr>
            <w:noProof/>
            <w:webHidden/>
          </w:rPr>
          <w:t>61</w:t>
        </w:r>
        <w:r w:rsidR="00C95431">
          <w:rPr>
            <w:noProof/>
            <w:webHidden/>
          </w:rPr>
          <w:fldChar w:fldCharType="end"/>
        </w:r>
      </w:hyperlink>
    </w:p>
    <w:p w14:paraId="5ADE5C9E" w14:textId="6DB0CE2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1" w:history="1">
        <w:r w:rsidR="00C95431" w:rsidRPr="009449AF">
          <w:rPr>
            <w:rStyle w:val="Hyperlink"/>
            <w:noProof/>
          </w:rPr>
          <w:t>Figure 4.2 Missing Data across all variables</w:t>
        </w:r>
        <w:r w:rsidR="00C95431">
          <w:rPr>
            <w:noProof/>
            <w:webHidden/>
          </w:rPr>
          <w:tab/>
        </w:r>
        <w:r w:rsidR="00C95431">
          <w:rPr>
            <w:noProof/>
            <w:webHidden/>
          </w:rPr>
          <w:fldChar w:fldCharType="begin"/>
        </w:r>
        <w:r w:rsidR="00C95431">
          <w:rPr>
            <w:noProof/>
            <w:webHidden/>
          </w:rPr>
          <w:instrText xml:space="preserve"> PAGEREF _Toc518391751 \h </w:instrText>
        </w:r>
        <w:r w:rsidR="00C95431">
          <w:rPr>
            <w:noProof/>
            <w:webHidden/>
          </w:rPr>
        </w:r>
        <w:r w:rsidR="00C95431">
          <w:rPr>
            <w:noProof/>
            <w:webHidden/>
          </w:rPr>
          <w:fldChar w:fldCharType="separate"/>
        </w:r>
        <w:r w:rsidR="00C95431">
          <w:rPr>
            <w:noProof/>
            <w:webHidden/>
          </w:rPr>
          <w:t>62</w:t>
        </w:r>
        <w:r w:rsidR="00C95431">
          <w:rPr>
            <w:noProof/>
            <w:webHidden/>
          </w:rPr>
          <w:fldChar w:fldCharType="end"/>
        </w:r>
      </w:hyperlink>
    </w:p>
    <w:p w14:paraId="1F93EE38" w14:textId="7A4498E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2" w:history="1">
        <w:r w:rsidR="00C95431" w:rsidRPr="009449AF">
          <w:rPr>
            <w:rStyle w:val="Hyperlink"/>
            <w:noProof/>
          </w:rPr>
          <w:t>Figure 4.3 Variables with more than 50% missing data</w:t>
        </w:r>
        <w:r w:rsidR="00C95431">
          <w:rPr>
            <w:noProof/>
            <w:webHidden/>
          </w:rPr>
          <w:tab/>
        </w:r>
        <w:r w:rsidR="00C95431">
          <w:rPr>
            <w:noProof/>
            <w:webHidden/>
          </w:rPr>
          <w:fldChar w:fldCharType="begin"/>
        </w:r>
        <w:r w:rsidR="00C95431">
          <w:rPr>
            <w:noProof/>
            <w:webHidden/>
          </w:rPr>
          <w:instrText xml:space="preserve"> PAGEREF _Toc518391752 \h </w:instrText>
        </w:r>
        <w:r w:rsidR="00C95431">
          <w:rPr>
            <w:noProof/>
            <w:webHidden/>
          </w:rPr>
        </w:r>
        <w:r w:rsidR="00C95431">
          <w:rPr>
            <w:noProof/>
            <w:webHidden/>
          </w:rPr>
          <w:fldChar w:fldCharType="separate"/>
        </w:r>
        <w:r w:rsidR="00C95431">
          <w:rPr>
            <w:noProof/>
            <w:webHidden/>
          </w:rPr>
          <w:t>63</w:t>
        </w:r>
        <w:r w:rsidR="00C95431">
          <w:rPr>
            <w:noProof/>
            <w:webHidden/>
          </w:rPr>
          <w:fldChar w:fldCharType="end"/>
        </w:r>
      </w:hyperlink>
    </w:p>
    <w:p w14:paraId="0926A580" w14:textId="1CE7919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3" w:history="1">
        <w:r w:rsidR="00C95431" w:rsidRPr="009449AF">
          <w:rPr>
            <w:rStyle w:val="Hyperlink"/>
            <w:noProof/>
          </w:rPr>
          <w:t>Figure 4.4 Variables with 10% to 50% missing data</w:t>
        </w:r>
        <w:r w:rsidR="00C95431">
          <w:rPr>
            <w:noProof/>
            <w:webHidden/>
          </w:rPr>
          <w:tab/>
        </w:r>
        <w:r w:rsidR="00C95431">
          <w:rPr>
            <w:noProof/>
            <w:webHidden/>
          </w:rPr>
          <w:fldChar w:fldCharType="begin"/>
        </w:r>
        <w:r w:rsidR="00C95431">
          <w:rPr>
            <w:noProof/>
            <w:webHidden/>
          </w:rPr>
          <w:instrText xml:space="preserve"> PAGEREF _Toc518391753 \h </w:instrText>
        </w:r>
        <w:r w:rsidR="00C95431">
          <w:rPr>
            <w:noProof/>
            <w:webHidden/>
          </w:rPr>
        </w:r>
        <w:r w:rsidR="00C95431">
          <w:rPr>
            <w:noProof/>
            <w:webHidden/>
          </w:rPr>
          <w:fldChar w:fldCharType="separate"/>
        </w:r>
        <w:r w:rsidR="00C95431">
          <w:rPr>
            <w:noProof/>
            <w:webHidden/>
          </w:rPr>
          <w:t>64</w:t>
        </w:r>
        <w:r w:rsidR="00C95431">
          <w:rPr>
            <w:noProof/>
            <w:webHidden/>
          </w:rPr>
          <w:fldChar w:fldCharType="end"/>
        </w:r>
      </w:hyperlink>
    </w:p>
    <w:p w14:paraId="2AA7DA18" w14:textId="59266CF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4" w:history="1">
        <w:r w:rsidR="00C95431" w:rsidRPr="009449AF">
          <w:rPr>
            <w:rStyle w:val="Hyperlink"/>
            <w:noProof/>
          </w:rPr>
          <w:t>Figure 4.5 Percentage of patients with an ACR Response assessment</w:t>
        </w:r>
        <w:r w:rsidR="00C95431">
          <w:rPr>
            <w:noProof/>
            <w:webHidden/>
          </w:rPr>
          <w:tab/>
        </w:r>
        <w:r w:rsidR="00C95431">
          <w:rPr>
            <w:noProof/>
            <w:webHidden/>
          </w:rPr>
          <w:fldChar w:fldCharType="begin"/>
        </w:r>
        <w:r w:rsidR="00C95431">
          <w:rPr>
            <w:noProof/>
            <w:webHidden/>
          </w:rPr>
          <w:instrText xml:space="preserve"> PAGEREF _Toc518391754 \h </w:instrText>
        </w:r>
        <w:r w:rsidR="00C95431">
          <w:rPr>
            <w:noProof/>
            <w:webHidden/>
          </w:rPr>
        </w:r>
        <w:r w:rsidR="00C95431">
          <w:rPr>
            <w:noProof/>
            <w:webHidden/>
          </w:rPr>
          <w:fldChar w:fldCharType="separate"/>
        </w:r>
        <w:r w:rsidR="00C95431">
          <w:rPr>
            <w:noProof/>
            <w:webHidden/>
          </w:rPr>
          <w:t>65</w:t>
        </w:r>
        <w:r w:rsidR="00C95431">
          <w:rPr>
            <w:noProof/>
            <w:webHidden/>
          </w:rPr>
          <w:fldChar w:fldCharType="end"/>
        </w:r>
      </w:hyperlink>
    </w:p>
    <w:p w14:paraId="0466A636" w14:textId="3CCE2FC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5" w:history="1">
        <w:r w:rsidR="00C95431" w:rsidRPr="009449AF">
          <w:rPr>
            <w:rStyle w:val="Hyperlink"/>
            <w:noProof/>
          </w:rPr>
          <w:t xml:space="preserve">Figure 4.6 </w:t>
        </w:r>
        <w:r w:rsidR="00C95431" w:rsidRPr="009449AF">
          <w:rPr>
            <w:rStyle w:val="Hyperlink"/>
            <w:noProof/>
            <w:lang w:val="en-US"/>
          </w:rPr>
          <w:t xml:space="preserve">Percentage </w:t>
        </w:r>
        <w:r w:rsidR="00C95431" w:rsidRPr="009449AF">
          <w:rPr>
            <w:rStyle w:val="Hyperlink"/>
            <w:noProof/>
          </w:rPr>
          <w:t>of patients with Demographic data</w:t>
        </w:r>
        <w:r w:rsidR="00C95431">
          <w:rPr>
            <w:noProof/>
            <w:webHidden/>
          </w:rPr>
          <w:tab/>
        </w:r>
        <w:r w:rsidR="00C95431">
          <w:rPr>
            <w:noProof/>
            <w:webHidden/>
          </w:rPr>
          <w:fldChar w:fldCharType="begin"/>
        </w:r>
        <w:r w:rsidR="00C95431">
          <w:rPr>
            <w:noProof/>
            <w:webHidden/>
          </w:rPr>
          <w:instrText xml:space="preserve"> PAGEREF _Toc518391755 \h </w:instrText>
        </w:r>
        <w:r w:rsidR="00C95431">
          <w:rPr>
            <w:noProof/>
            <w:webHidden/>
          </w:rPr>
        </w:r>
        <w:r w:rsidR="00C95431">
          <w:rPr>
            <w:noProof/>
            <w:webHidden/>
          </w:rPr>
          <w:fldChar w:fldCharType="separate"/>
        </w:r>
        <w:r w:rsidR="00C95431">
          <w:rPr>
            <w:noProof/>
            <w:webHidden/>
          </w:rPr>
          <w:t>66</w:t>
        </w:r>
        <w:r w:rsidR="00C95431">
          <w:rPr>
            <w:noProof/>
            <w:webHidden/>
          </w:rPr>
          <w:fldChar w:fldCharType="end"/>
        </w:r>
      </w:hyperlink>
    </w:p>
    <w:p w14:paraId="710310C6" w14:textId="099CEF7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6" w:history="1">
        <w:r w:rsidR="00C95431" w:rsidRPr="009449AF">
          <w:rPr>
            <w:rStyle w:val="Hyperlink"/>
            <w:noProof/>
          </w:rPr>
          <w:t xml:space="preserve">Figure 4.7 </w:t>
        </w:r>
        <w:r w:rsidR="00C95431" w:rsidRPr="009449AF">
          <w:rPr>
            <w:rStyle w:val="Hyperlink"/>
            <w:noProof/>
            <w:lang w:val="en-US"/>
          </w:rPr>
          <w:t xml:space="preserve">Percentage </w:t>
        </w:r>
        <w:r w:rsidR="00C95431" w:rsidRPr="009449AF">
          <w:rPr>
            <w:rStyle w:val="Hyperlink"/>
            <w:noProof/>
          </w:rPr>
          <w:t>of patients with baseline ACR component data</w:t>
        </w:r>
        <w:r w:rsidR="00C95431">
          <w:rPr>
            <w:noProof/>
            <w:webHidden/>
          </w:rPr>
          <w:tab/>
        </w:r>
        <w:r w:rsidR="00C95431">
          <w:rPr>
            <w:noProof/>
            <w:webHidden/>
          </w:rPr>
          <w:fldChar w:fldCharType="begin"/>
        </w:r>
        <w:r w:rsidR="00C95431">
          <w:rPr>
            <w:noProof/>
            <w:webHidden/>
          </w:rPr>
          <w:instrText xml:space="preserve"> PAGEREF _Toc518391756 \h </w:instrText>
        </w:r>
        <w:r w:rsidR="00C95431">
          <w:rPr>
            <w:noProof/>
            <w:webHidden/>
          </w:rPr>
        </w:r>
        <w:r w:rsidR="00C95431">
          <w:rPr>
            <w:noProof/>
            <w:webHidden/>
          </w:rPr>
          <w:fldChar w:fldCharType="separate"/>
        </w:r>
        <w:r w:rsidR="00C95431">
          <w:rPr>
            <w:noProof/>
            <w:webHidden/>
          </w:rPr>
          <w:t>66</w:t>
        </w:r>
        <w:r w:rsidR="00C95431">
          <w:rPr>
            <w:noProof/>
            <w:webHidden/>
          </w:rPr>
          <w:fldChar w:fldCharType="end"/>
        </w:r>
      </w:hyperlink>
    </w:p>
    <w:p w14:paraId="1DA76DC0" w14:textId="1FF23EF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7" w:history="1">
        <w:r w:rsidR="00C95431" w:rsidRPr="009449AF">
          <w:rPr>
            <w:rStyle w:val="Hyperlink"/>
            <w:noProof/>
          </w:rPr>
          <w:t xml:space="preserve">Figure 4.8 </w:t>
        </w:r>
        <w:r w:rsidR="00C95431" w:rsidRPr="009449AF">
          <w:rPr>
            <w:rStyle w:val="Hyperlink"/>
            <w:noProof/>
            <w:lang w:val="en-US"/>
          </w:rPr>
          <w:t xml:space="preserve">Percentage </w:t>
        </w:r>
        <w:r w:rsidR="00C95431" w:rsidRPr="009449AF">
          <w:rPr>
            <w:rStyle w:val="Hyperlink"/>
            <w:noProof/>
          </w:rPr>
          <w:t>of patients with Vital Sign and X-ray data</w:t>
        </w:r>
        <w:r w:rsidR="00C95431">
          <w:rPr>
            <w:noProof/>
            <w:webHidden/>
          </w:rPr>
          <w:tab/>
        </w:r>
        <w:r w:rsidR="00C95431">
          <w:rPr>
            <w:noProof/>
            <w:webHidden/>
          </w:rPr>
          <w:fldChar w:fldCharType="begin"/>
        </w:r>
        <w:r w:rsidR="00C95431">
          <w:rPr>
            <w:noProof/>
            <w:webHidden/>
          </w:rPr>
          <w:instrText xml:space="preserve"> PAGEREF _Toc518391757 \h </w:instrText>
        </w:r>
        <w:r w:rsidR="00C95431">
          <w:rPr>
            <w:noProof/>
            <w:webHidden/>
          </w:rPr>
        </w:r>
        <w:r w:rsidR="00C95431">
          <w:rPr>
            <w:noProof/>
            <w:webHidden/>
          </w:rPr>
          <w:fldChar w:fldCharType="separate"/>
        </w:r>
        <w:r w:rsidR="00C95431">
          <w:rPr>
            <w:noProof/>
            <w:webHidden/>
          </w:rPr>
          <w:t>67</w:t>
        </w:r>
        <w:r w:rsidR="00C95431">
          <w:rPr>
            <w:noProof/>
            <w:webHidden/>
          </w:rPr>
          <w:fldChar w:fldCharType="end"/>
        </w:r>
      </w:hyperlink>
    </w:p>
    <w:p w14:paraId="3B2A0EEE" w14:textId="7A15F315"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8" w:history="1">
        <w:r w:rsidR="00C95431" w:rsidRPr="009449AF">
          <w:rPr>
            <w:rStyle w:val="Hyperlink"/>
            <w:noProof/>
          </w:rPr>
          <w:t xml:space="preserve">Figure 4.9 </w:t>
        </w:r>
        <w:r w:rsidR="00C95431" w:rsidRPr="009449AF">
          <w:rPr>
            <w:rStyle w:val="Hyperlink"/>
            <w:noProof/>
            <w:lang w:val="en-US"/>
          </w:rPr>
          <w:t xml:space="preserve">Percentage </w:t>
        </w:r>
        <w:r w:rsidR="00C95431" w:rsidRPr="009449AF">
          <w:rPr>
            <w:rStyle w:val="Hyperlink"/>
            <w:noProof/>
          </w:rPr>
          <w:t>of patients with Vital Sign and X-ray data by project</w:t>
        </w:r>
        <w:r w:rsidR="00C95431">
          <w:rPr>
            <w:noProof/>
            <w:webHidden/>
          </w:rPr>
          <w:tab/>
        </w:r>
        <w:r w:rsidR="00C95431">
          <w:rPr>
            <w:noProof/>
            <w:webHidden/>
          </w:rPr>
          <w:fldChar w:fldCharType="begin"/>
        </w:r>
        <w:r w:rsidR="00C95431">
          <w:rPr>
            <w:noProof/>
            <w:webHidden/>
          </w:rPr>
          <w:instrText xml:space="preserve"> PAGEREF _Toc518391758 \h </w:instrText>
        </w:r>
        <w:r w:rsidR="00C95431">
          <w:rPr>
            <w:noProof/>
            <w:webHidden/>
          </w:rPr>
        </w:r>
        <w:r w:rsidR="00C95431">
          <w:rPr>
            <w:noProof/>
            <w:webHidden/>
          </w:rPr>
          <w:fldChar w:fldCharType="separate"/>
        </w:r>
        <w:r w:rsidR="00C95431">
          <w:rPr>
            <w:noProof/>
            <w:webHidden/>
          </w:rPr>
          <w:t>68</w:t>
        </w:r>
        <w:r w:rsidR="00C95431">
          <w:rPr>
            <w:noProof/>
            <w:webHidden/>
          </w:rPr>
          <w:fldChar w:fldCharType="end"/>
        </w:r>
      </w:hyperlink>
    </w:p>
    <w:p w14:paraId="578B926E" w14:textId="7596AD6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59" w:history="1">
        <w:r w:rsidR="00C95431" w:rsidRPr="009449AF">
          <w:rPr>
            <w:rStyle w:val="Hyperlink"/>
            <w:noProof/>
          </w:rPr>
          <w:t xml:space="preserve">Figure 4.10 </w:t>
        </w:r>
        <w:r w:rsidR="00C95431" w:rsidRPr="009449AF">
          <w:rPr>
            <w:rStyle w:val="Hyperlink"/>
            <w:noProof/>
            <w:lang w:val="en-US"/>
          </w:rPr>
          <w:t xml:space="preserve">Percentage </w:t>
        </w:r>
        <w:r w:rsidR="00C95431" w:rsidRPr="009449AF">
          <w:rPr>
            <w:rStyle w:val="Hyperlink"/>
            <w:noProof/>
          </w:rPr>
          <w:t>of patients with laboratory data</w:t>
        </w:r>
        <w:r w:rsidR="00C95431">
          <w:rPr>
            <w:noProof/>
            <w:webHidden/>
          </w:rPr>
          <w:tab/>
        </w:r>
        <w:r w:rsidR="00C95431">
          <w:rPr>
            <w:noProof/>
            <w:webHidden/>
          </w:rPr>
          <w:fldChar w:fldCharType="begin"/>
        </w:r>
        <w:r w:rsidR="00C95431">
          <w:rPr>
            <w:noProof/>
            <w:webHidden/>
          </w:rPr>
          <w:instrText xml:space="preserve"> PAGEREF _Toc518391759 \h </w:instrText>
        </w:r>
        <w:r w:rsidR="00C95431">
          <w:rPr>
            <w:noProof/>
            <w:webHidden/>
          </w:rPr>
        </w:r>
        <w:r w:rsidR="00C95431">
          <w:rPr>
            <w:noProof/>
            <w:webHidden/>
          </w:rPr>
          <w:fldChar w:fldCharType="separate"/>
        </w:r>
        <w:r w:rsidR="00C95431">
          <w:rPr>
            <w:noProof/>
            <w:webHidden/>
          </w:rPr>
          <w:t>69</w:t>
        </w:r>
        <w:r w:rsidR="00C95431">
          <w:rPr>
            <w:noProof/>
            <w:webHidden/>
          </w:rPr>
          <w:fldChar w:fldCharType="end"/>
        </w:r>
      </w:hyperlink>
    </w:p>
    <w:p w14:paraId="207D7B3A" w14:textId="2366153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0" w:history="1">
        <w:r w:rsidR="00C95431" w:rsidRPr="009449AF">
          <w:rPr>
            <w:rStyle w:val="Hyperlink"/>
            <w:noProof/>
          </w:rPr>
          <w:t xml:space="preserve">Figure 4.11 </w:t>
        </w:r>
        <w:r w:rsidR="00C95431" w:rsidRPr="009449AF">
          <w:rPr>
            <w:rStyle w:val="Hyperlink"/>
            <w:noProof/>
            <w:lang w:val="en-US"/>
          </w:rPr>
          <w:t xml:space="preserve">Percentage </w:t>
        </w:r>
        <w:r w:rsidR="00C95431" w:rsidRPr="009449AF">
          <w:rPr>
            <w:rStyle w:val="Hyperlink"/>
            <w:noProof/>
          </w:rPr>
          <w:t>of patients with laboratory data in Project A</w:t>
        </w:r>
        <w:r w:rsidR="00C95431">
          <w:rPr>
            <w:noProof/>
            <w:webHidden/>
          </w:rPr>
          <w:tab/>
        </w:r>
        <w:r w:rsidR="00C95431">
          <w:rPr>
            <w:noProof/>
            <w:webHidden/>
          </w:rPr>
          <w:fldChar w:fldCharType="begin"/>
        </w:r>
        <w:r w:rsidR="00C95431">
          <w:rPr>
            <w:noProof/>
            <w:webHidden/>
          </w:rPr>
          <w:instrText xml:space="preserve"> PAGEREF _Toc518391760 \h </w:instrText>
        </w:r>
        <w:r w:rsidR="00C95431">
          <w:rPr>
            <w:noProof/>
            <w:webHidden/>
          </w:rPr>
        </w:r>
        <w:r w:rsidR="00C95431">
          <w:rPr>
            <w:noProof/>
            <w:webHidden/>
          </w:rPr>
          <w:fldChar w:fldCharType="separate"/>
        </w:r>
        <w:r w:rsidR="00C95431">
          <w:rPr>
            <w:noProof/>
            <w:webHidden/>
          </w:rPr>
          <w:t>69</w:t>
        </w:r>
        <w:r w:rsidR="00C95431">
          <w:rPr>
            <w:noProof/>
            <w:webHidden/>
          </w:rPr>
          <w:fldChar w:fldCharType="end"/>
        </w:r>
      </w:hyperlink>
    </w:p>
    <w:p w14:paraId="08ED1DD1" w14:textId="121E153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1" w:history="1">
        <w:r w:rsidR="00C95431" w:rsidRPr="009449AF">
          <w:rPr>
            <w:rStyle w:val="Hyperlink"/>
            <w:noProof/>
          </w:rPr>
          <w:t xml:space="preserve">Figure 4.12 </w:t>
        </w:r>
        <w:r w:rsidR="00C95431" w:rsidRPr="009449AF">
          <w:rPr>
            <w:rStyle w:val="Hyperlink"/>
            <w:noProof/>
            <w:lang w:val="en-US"/>
          </w:rPr>
          <w:t xml:space="preserve">Percentage </w:t>
        </w:r>
        <w:r w:rsidR="00C95431" w:rsidRPr="009449AF">
          <w:rPr>
            <w:rStyle w:val="Hyperlink"/>
            <w:noProof/>
          </w:rPr>
          <w:t>of patients with laboratory data in Project M</w:t>
        </w:r>
        <w:r w:rsidR="00C95431">
          <w:rPr>
            <w:noProof/>
            <w:webHidden/>
          </w:rPr>
          <w:tab/>
        </w:r>
        <w:r w:rsidR="00C95431">
          <w:rPr>
            <w:noProof/>
            <w:webHidden/>
          </w:rPr>
          <w:fldChar w:fldCharType="begin"/>
        </w:r>
        <w:r w:rsidR="00C95431">
          <w:rPr>
            <w:noProof/>
            <w:webHidden/>
          </w:rPr>
          <w:instrText xml:space="preserve"> PAGEREF _Toc518391761 \h </w:instrText>
        </w:r>
        <w:r w:rsidR="00C95431">
          <w:rPr>
            <w:noProof/>
            <w:webHidden/>
          </w:rPr>
        </w:r>
        <w:r w:rsidR="00C95431">
          <w:rPr>
            <w:noProof/>
            <w:webHidden/>
          </w:rPr>
          <w:fldChar w:fldCharType="separate"/>
        </w:r>
        <w:r w:rsidR="00C95431">
          <w:rPr>
            <w:noProof/>
            <w:webHidden/>
          </w:rPr>
          <w:t>70</w:t>
        </w:r>
        <w:r w:rsidR="00C95431">
          <w:rPr>
            <w:noProof/>
            <w:webHidden/>
          </w:rPr>
          <w:fldChar w:fldCharType="end"/>
        </w:r>
      </w:hyperlink>
    </w:p>
    <w:p w14:paraId="0B9D81D1" w14:textId="6FEAADD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2" w:history="1">
        <w:r w:rsidR="00C95431" w:rsidRPr="009449AF">
          <w:rPr>
            <w:rStyle w:val="Hyperlink"/>
            <w:noProof/>
          </w:rPr>
          <w:t xml:space="preserve">Figure 4.13 </w:t>
        </w:r>
        <w:r w:rsidR="00C95431" w:rsidRPr="009449AF">
          <w:rPr>
            <w:rStyle w:val="Hyperlink"/>
            <w:noProof/>
            <w:lang w:val="en-US"/>
          </w:rPr>
          <w:t xml:space="preserve">Percentage </w:t>
        </w:r>
        <w:r w:rsidR="00C95431" w:rsidRPr="009449AF">
          <w:rPr>
            <w:rStyle w:val="Hyperlink"/>
            <w:noProof/>
          </w:rPr>
          <w:t>of patients with laboratory data in Project O</w:t>
        </w:r>
        <w:r w:rsidR="00C95431">
          <w:rPr>
            <w:noProof/>
            <w:webHidden/>
          </w:rPr>
          <w:tab/>
        </w:r>
        <w:r w:rsidR="00C95431">
          <w:rPr>
            <w:noProof/>
            <w:webHidden/>
          </w:rPr>
          <w:fldChar w:fldCharType="begin"/>
        </w:r>
        <w:r w:rsidR="00C95431">
          <w:rPr>
            <w:noProof/>
            <w:webHidden/>
          </w:rPr>
          <w:instrText xml:space="preserve"> PAGEREF _Toc518391762 \h </w:instrText>
        </w:r>
        <w:r w:rsidR="00C95431">
          <w:rPr>
            <w:noProof/>
            <w:webHidden/>
          </w:rPr>
        </w:r>
        <w:r w:rsidR="00C95431">
          <w:rPr>
            <w:noProof/>
            <w:webHidden/>
          </w:rPr>
          <w:fldChar w:fldCharType="separate"/>
        </w:r>
        <w:r w:rsidR="00C95431">
          <w:rPr>
            <w:noProof/>
            <w:webHidden/>
          </w:rPr>
          <w:t>70</w:t>
        </w:r>
        <w:r w:rsidR="00C95431">
          <w:rPr>
            <w:noProof/>
            <w:webHidden/>
          </w:rPr>
          <w:fldChar w:fldCharType="end"/>
        </w:r>
      </w:hyperlink>
    </w:p>
    <w:p w14:paraId="3489ECD1" w14:textId="61A1F91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3" w:history="1">
        <w:r w:rsidR="00C95431" w:rsidRPr="009449AF">
          <w:rPr>
            <w:rStyle w:val="Hyperlink"/>
            <w:noProof/>
          </w:rPr>
          <w:t xml:space="preserve">Figure 4.14 </w:t>
        </w:r>
        <w:r w:rsidR="00C95431" w:rsidRPr="009449AF">
          <w:rPr>
            <w:rStyle w:val="Hyperlink"/>
            <w:noProof/>
            <w:lang w:val="en-US"/>
          </w:rPr>
          <w:t xml:space="preserve">Percentage </w:t>
        </w:r>
        <w:r w:rsidR="00C95431" w:rsidRPr="009449AF">
          <w:rPr>
            <w:rStyle w:val="Hyperlink"/>
            <w:noProof/>
          </w:rPr>
          <w:t>of patients with laboratory data in Project T</w:t>
        </w:r>
        <w:r w:rsidR="00C95431">
          <w:rPr>
            <w:noProof/>
            <w:webHidden/>
          </w:rPr>
          <w:tab/>
        </w:r>
        <w:r w:rsidR="00C95431">
          <w:rPr>
            <w:noProof/>
            <w:webHidden/>
          </w:rPr>
          <w:fldChar w:fldCharType="begin"/>
        </w:r>
        <w:r w:rsidR="00C95431">
          <w:rPr>
            <w:noProof/>
            <w:webHidden/>
          </w:rPr>
          <w:instrText xml:space="preserve"> PAGEREF _Toc518391763 \h </w:instrText>
        </w:r>
        <w:r w:rsidR="00C95431">
          <w:rPr>
            <w:noProof/>
            <w:webHidden/>
          </w:rPr>
        </w:r>
        <w:r w:rsidR="00C95431">
          <w:rPr>
            <w:noProof/>
            <w:webHidden/>
          </w:rPr>
          <w:fldChar w:fldCharType="separate"/>
        </w:r>
        <w:r w:rsidR="00C95431">
          <w:rPr>
            <w:noProof/>
            <w:webHidden/>
          </w:rPr>
          <w:t>70</w:t>
        </w:r>
        <w:r w:rsidR="00C95431">
          <w:rPr>
            <w:noProof/>
            <w:webHidden/>
          </w:rPr>
          <w:fldChar w:fldCharType="end"/>
        </w:r>
      </w:hyperlink>
    </w:p>
    <w:p w14:paraId="2A4EE91D" w14:textId="7F56A92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4" w:history="1">
        <w:r w:rsidR="00C95431" w:rsidRPr="009449AF">
          <w:rPr>
            <w:rStyle w:val="Hyperlink"/>
            <w:noProof/>
          </w:rPr>
          <w:t xml:space="preserve">Figure 4.15 </w:t>
        </w:r>
        <w:r w:rsidR="00C95431" w:rsidRPr="009449AF">
          <w:rPr>
            <w:rStyle w:val="Hyperlink"/>
            <w:noProof/>
            <w:lang w:val="en-US"/>
          </w:rPr>
          <w:t xml:space="preserve">Percentage </w:t>
        </w:r>
        <w:r w:rsidR="00C95431" w:rsidRPr="009449AF">
          <w:rPr>
            <w:rStyle w:val="Hyperlink"/>
            <w:noProof/>
          </w:rPr>
          <w:t>of patients with SF36 Component data</w:t>
        </w:r>
        <w:r w:rsidR="00C95431">
          <w:rPr>
            <w:noProof/>
            <w:webHidden/>
          </w:rPr>
          <w:tab/>
        </w:r>
        <w:r w:rsidR="00C95431">
          <w:rPr>
            <w:noProof/>
            <w:webHidden/>
          </w:rPr>
          <w:fldChar w:fldCharType="begin"/>
        </w:r>
        <w:r w:rsidR="00C95431">
          <w:rPr>
            <w:noProof/>
            <w:webHidden/>
          </w:rPr>
          <w:instrText xml:space="preserve"> PAGEREF _Toc518391764 \h </w:instrText>
        </w:r>
        <w:r w:rsidR="00C95431">
          <w:rPr>
            <w:noProof/>
            <w:webHidden/>
          </w:rPr>
        </w:r>
        <w:r w:rsidR="00C95431">
          <w:rPr>
            <w:noProof/>
            <w:webHidden/>
          </w:rPr>
          <w:fldChar w:fldCharType="separate"/>
        </w:r>
        <w:r w:rsidR="00C95431">
          <w:rPr>
            <w:noProof/>
            <w:webHidden/>
          </w:rPr>
          <w:t>71</w:t>
        </w:r>
        <w:r w:rsidR="00C95431">
          <w:rPr>
            <w:noProof/>
            <w:webHidden/>
          </w:rPr>
          <w:fldChar w:fldCharType="end"/>
        </w:r>
      </w:hyperlink>
    </w:p>
    <w:p w14:paraId="3051D98C" w14:textId="046C30D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5" w:history="1">
        <w:r w:rsidR="00C95431" w:rsidRPr="009449AF">
          <w:rPr>
            <w:rStyle w:val="Hyperlink"/>
            <w:noProof/>
          </w:rPr>
          <w:t xml:space="preserve">Figure 4.16 </w:t>
        </w:r>
        <w:r w:rsidR="00C95431" w:rsidRPr="009449AF">
          <w:rPr>
            <w:rStyle w:val="Hyperlink"/>
            <w:noProof/>
            <w:lang w:val="en-US"/>
          </w:rPr>
          <w:t xml:space="preserve">Percentage </w:t>
        </w:r>
        <w:r w:rsidR="00C95431" w:rsidRPr="009449AF">
          <w:rPr>
            <w:rStyle w:val="Hyperlink"/>
            <w:noProof/>
          </w:rPr>
          <w:t>of patients with SF36 Component scores</w:t>
        </w:r>
        <w:r w:rsidR="00C95431">
          <w:rPr>
            <w:noProof/>
            <w:webHidden/>
          </w:rPr>
          <w:tab/>
        </w:r>
        <w:r w:rsidR="00C95431">
          <w:rPr>
            <w:noProof/>
            <w:webHidden/>
          </w:rPr>
          <w:fldChar w:fldCharType="begin"/>
        </w:r>
        <w:r w:rsidR="00C95431">
          <w:rPr>
            <w:noProof/>
            <w:webHidden/>
          </w:rPr>
          <w:instrText xml:space="preserve"> PAGEREF _Toc518391765 \h </w:instrText>
        </w:r>
        <w:r w:rsidR="00C95431">
          <w:rPr>
            <w:noProof/>
            <w:webHidden/>
          </w:rPr>
        </w:r>
        <w:r w:rsidR="00C95431">
          <w:rPr>
            <w:noProof/>
            <w:webHidden/>
          </w:rPr>
          <w:fldChar w:fldCharType="separate"/>
        </w:r>
        <w:r w:rsidR="00C95431">
          <w:rPr>
            <w:noProof/>
            <w:webHidden/>
          </w:rPr>
          <w:t>71</w:t>
        </w:r>
        <w:r w:rsidR="00C95431">
          <w:rPr>
            <w:noProof/>
            <w:webHidden/>
          </w:rPr>
          <w:fldChar w:fldCharType="end"/>
        </w:r>
      </w:hyperlink>
    </w:p>
    <w:p w14:paraId="4F13ABCC" w14:textId="53089F5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6" w:history="1">
        <w:r w:rsidR="00C95431" w:rsidRPr="009449AF">
          <w:rPr>
            <w:rStyle w:val="Hyperlink"/>
            <w:noProof/>
          </w:rPr>
          <w:t>Figure 5.1 Planned analysis method refinement</w:t>
        </w:r>
        <w:r w:rsidR="00C95431">
          <w:rPr>
            <w:noProof/>
            <w:webHidden/>
          </w:rPr>
          <w:tab/>
        </w:r>
        <w:r w:rsidR="00C95431">
          <w:rPr>
            <w:noProof/>
            <w:webHidden/>
          </w:rPr>
          <w:fldChar w:fldCharType="begin"/>
        </w:r>
        <w:r w:rsidR="00C95431">
          <w:rPr>
            <w:noProof/>
            <w:webHidden/>
          </w:rPr>
          <w:instrText xml:space="preserve"> PAGEREF _Toc518391766 \h </w:instrText>
        </w:r>
        <w:r w:rsidR="00C95431">
          <w:rPr>
            <w:noProof/>
            <w:webHidden/>
          </w:rPr>
        </w:r>
        <w:r w:rsidR="00C95431">
          <w:rPr>
            <w:noProof/>
            <w:webHidden/>
          </w:rPr>
          <w:fldChar w:fldCharType="separate"/>
        </w:r>
        <w:r w:rsidR="00C95431">
          <w:rPr>
            <w:noProof/>
            <w:webHidden/>
          </w:rPr>
          <w:t>83</w:t>
        </w:r>
        <w:r w:rsidR="00C95431">
          <w:rPr>
            <w:noProof/>
            <w:webHidden/>
          </w:rPr>
          <w:fldChar w:fldCharType="end"/>
        </w:r>
      </w:hyperlink>
    </w:p>
    <w:p w14:paraId="40B28614" w14:textId="01A44F7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7" w:history="1">
        <w:r w:rsidR="00C95431" w:rsidRPr="009449AF">
          <w:rPr>
            <w:rStyle w:val="Hyperlink"/>
            <w:noProof/>
          </w:rPr>
          <w:t>Figure 5.2 Example of CART</w:t>
        </w:r>
        <w:r w:rsidR="00C95431">
          <w:rPr>
            <w:noProof/>
            <w:webHidden/>
          </w:rPr>
          <w:tab/>
        </w:r>
        <w:r w:rsidR="00C95431">
          <w:rPr>
            <w:noProof/>
            <w:webHidden/>
          </w:rPr>
          <w:fldChar w:fldCharType="begin"/>
        </w:r>
        <w:r w:rsidR="00C95431">
          <w:rPr>
            <w:noProof/>
            <w:webHidden/>
          </w:rPr>
          <w:instrText xml:space="preserve"> PAGEREF _Toc518391767 \h </w:instrText>
        </w:r>
        <w:r w:rsidR="00C95431">
          <w:rPr>
            <w:noProof/>
            <w:webHidden/>
          </w:rPr>
        </w:r>
        <w:r w:rsidR="00C95431">
          <w:rPr>
            <w:noProof/>
            <w:webHidden/>
          </w:rPr>
          <w:fldChar w:fldCharType="separate"/>
        </w:r>
        <w:r w:rsidR="00C95431">
          <w:rPr>
            <w:noProof/>
            <w:webHidden/>
          </w:rPr>
          <w:t>86</w:t>
        </w:r>
        <w:r w:rsidR="00C95431">
          <w:rPr>
            <w:noProof/>
            <w:webHidden/>
          </w:rPr>
          <w:fldChar w:fldCharType="end"/>
        </w:r>
      </w:hyperlink>
    </w:p>
    <w:p w14:paraId="1BCE865C" w14:textId="5278C16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68" w:history="1">
        <w:r w:rsidR="00C95431" w:rsidRPr="009449AF">
          <w:rPr>
            <w:rStyle w:val="Hyperlink"/>
            <w:noProof/>
          </w:rPr>
          <w:t>Figure 5.3 Example ROC Curve</w:t>
        </w:r>
        <w:r w:rsidR="00C95431">
          <w:rPr>
            <w:noProof/>
            <w:webHidden/>
          </w:rPr>
          <w:tab/>
        </w:r>
        <w:r w:rsidR="00C95431">
          <w:rPr>
            <w:noProof/>
            <w:webHidden/>
          </w:rPr>
          <w:fldChar w:fldCharType="begin"/>
        </w:r>
        <w:r w:rsidR="00C95431">
          <w:rPr>
            <w:noProof/>
            <w:webHidden/>
          </w:rPr>
          <w:instrText xml:space="preserve"> PAGEREF _Toc518391768 \h </w:instrText>
        </w:r>
        <w:r w:rsidR="00C95431">
          <w:rPr>
            <w:noProof/>
            <w:webHidden/>
          </w:rPr>
        </w:r>
        <w:r w:rsidR="00C95431">
          <w:rPr>
            <w:noProof/>
            <w:webHidden/>
          </w:rPr>
          <w:fldChar w:fldCharType="separate"/>
        </w:r>
        <w:r w:rsidR="00C95431">
          <w:rPr>
            <w:noProof/>
            <w:webHidden/>
          </w:rPr>
          <w:t>87</w:t>
        </w:r>
        <w:r w:rsidR="00C95431">
          <w:rPr>
            <w:noProof/>
            <w:webHidden/>
          </w:rPr>
          <w:fldChar w:fldCharType="end"/>
        </w:r>
      </w:hyperlink>
    </w:p>
    <w:p w14:paraId="5D0529C6" w14:textId="701CE3B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r:id="rId10" w:anchor="_Toc518391769" w:history="1">
        <w:r w:rsidR="00C95431" w:rsidRPr="009449AF">
          <w:rPr>
            <w:rStyle w:val="Hyperlink"/>
            <w:noProof/>
          </w:rPr>
          <w:t>Figure 5.4 Bagging</w:t>
        </w:r>
        <w:r w:rsidR="00C95431">
          <w:rPr>
            <w:noProof/>
            <w:webHidden/>
          </w:rPr>
          <w:tab/>
        </w:r>
        <w:r w:rsidR="00C95431">
          <w:rPr>
            <w:noProof/>
            <w:webHidden/>
          </w:rPr>
          <w:fldChar w:fldCharType="begin"/>
        </w:r>
        <w:r w:rsidR="00C95431">
          <w:rPr>
            <w:noProof/>
            <w:webHidden/>
          </w:rPr>
          <w:instrText xml:space="preserve"> PAGEREF _Toc518391769 \h </w:instrText>
        </w:r>
        <w:r w:rsidR="00C95431">
          <w:rPr>
            <w:noProof/>
            <w:webHidden/>
          </w:rPr>
        </w:r>
        <w:r w:rsidR="00C95431">
          <w:rPr>
            <w:noProof/>
            <w:webHidden/>
          </w:rPr>
          <w:fldChar w:fldCharType="separate"/>
        </w:r>
        <w:r w:rsidR="00C95431">
          <w:rPr>
            <w:noProof/>
            <w:webHidden/>
          </w:rPr>
          <w:t>88</w:t>
        </w:r>
        <w:r w:rsidR="00C95431">
          <w:rPr>
            <w:noProof/>
            <w:webHidden/>
          </w:rPr>
          <w:fldChar w:fldCharType="end"/>
        </w:r>
      </w:hyperlink>
    </w:p>
    <w:p w14:paraId="2A206D2B" w14:textId="3289C4D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0" w:history="1">
        <w:r w:rsidR="00C95431" w:rsidRPr="009449AF">
          <w:rPr>
            <w:rStyle w:val="Hyperlink"/>
            <w:noProof/>
          </w:rPr>
          <w:t>Figure 5.5 Boosting</w:t>
        </w:r>
        <w:r w:rsidR="00C95431">
          <w:rPr>
            <w:noProof/>
            <w:webHidden/>
          </w:rPr>
          <w:tab/>
        </w:r>
        <w:r w:rsidR="00C95431">
          <w:rPr>
            <w:noProof/>
            <w:webHidden/>
          </w:rPr>
          <w:fldChar w:fldCharType="begin"/>
        </w:r>
        <w:r w:rsidR="00C95431">
          <w:rPr>
            <w:noProof/>
            <w:webHidden/>
          </w:rPr>
          <w:instrText xml:space="preserve"> PAGEREF _Toc518391770 \h </w:instrText>
        </w:r>
        <w:r w:rsidR="00C95431">
          <w:rPr>
            <w:noProof/>
            <w:webHidden/>
          </w:rPr>
        </w:r>
        <w:r w:rsidR="00C95431">
          <w:rPr>
            <w:noProof/>
            <w:webHidden/>
          </w:rPr>
          <w:fldChar w:fldCharType="separate"/>
        </w:r>
        <w:r w:rsidR="00C95431">
          <w:rPr>
            <w:noProof/>
            <w:webHidden/>
          </w:rPr>
          <w:t>89</w:t>
        </w:r>
        <w:r w:rsidR="00C95431">
          <w:rPr>
            <w:noProof/>
            <w:webHidden/>
          </w:rPr>
          <w:fldChar w:fldCharType="end"/>
        </w:r>
      </w:hyperlink>
    </w:p>
    <w:p w14:paraId="3908D51A" w14:textId="6110E8A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r:id="rId11" w:anchor="_Toc518391771" w:history="1">
        <w:r w:rsidR="00C95431" w:rsidRPr="009449AF">
          <w:rPr>
            <w:rStyle w:val="Hyperlink"/>
            <w:noProof/>
          </w:rPr>
          <w:t>Figure 5.6 Random Forest</w:t>
        </w:r>
        <w:r w:rsidR="00C95431">
          <w:rPr>
            <w:noProof/>
            <w:webHidden/>
          </w:rPr>
          <w:tab/>
        </w:r>
        <w:r w:rsidR="00C95431">
          <w:rPr>
            <w:noProof/>
            <w:webHidden/>
          </w:rPr>
          <w:fldChar w:fldCharType="begin"/>
        </w:r>
        <w:r w:rsidR="00C95431">
          <w:rPr>
            <w:noProof/>
            <w:webHidden/>
          </w:rPr>
          <w:instrText xml:space="preserve"> PAGEREF _Toc518391771 \h </w:instrText>
        </w:r>
        <w:r w:rsidR="00C95431">
          <w:rPr>
            <w:noProof/>
            <w:webHidden/>
          </w:rPr>
        </w:r>
        <w:r w:rsidR="00C95431">
          <w:rPr>
            <w:noProof/>
            <w:webHidden/>
          </w:rPr>
          <w:fldChar w:fldCharType="separate"/>
        </w:r>
        <w:r w:rsidR="00C95431">
          <w:rPr>
            <w:noProof/>
            <w:webHidden/>
          </w:rPr>
          <w:t>90</w:t>
        </w:r>
        <w:r w:rsidR="00C95431">
          <w:rPr>
            <w:noProof/>
            <w:webHidden/>
          </w:rPr>
          <w:fldChar w:fldCharType="end"/>
        </w:r>
      </w:hyperlink>
    </w:p>
    <w:p w14:paraId="22E40F0E" w14:textId="5A4B6F0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2" w:history="1">
        <w:r w:rsidR="00C95431" w:rsidRPr="009449AF">
          <w:rPr>
            <w:rStyle w:val="Hyperlink"/>
            <w:noProof/>
          </w:rPr>
          <w:t>Figure 5.7 Example Support Vector Machine</w:t>
        </w:r>
        <w:r w:rsidR="00C95431">
          <w:rPr>
            <w:noProof/>
            <w:webHidden/>
          </w:rPr>
          <w:tab/>
        </w:r>
        <w:r w:rsidR="00C95431">
          <w:rPr>
            <w:noProof/>
            <w:webHidden/>
          </w:rPr>
          <w:fldChar w:fldCharType="begin"/>
        </w:r>
        <w:r w:rsidR="00C95431">
          <w:rPr>
            <w:noProof/>
            <w:webHidden/>
          </w:rPr>
          <w:instrText xml:space="preserve"> PAGEREF _Toc518391772 \h </w:instrText>
        </w:r>
        <w:r w:rsidR="00C95431">
          <w:rPr>
            <w:noProof/>
            <w:webHidden/>
          </w:rPr>
        </w:r>
        <w:r w:rsidR="00C95431">
          <w:rPr>
            <w:noProof/>
            <w:webHidden/>
          </w:rPr>
          <w:fldChar w:fldCharType="separate"/>
        </w:r>
        <w:r w:rsidR="00C95431">
          <w:rPr>
            <w:noProof/>
            <w:webHidden/>
          </w:rPr>
          <w:t>93</w:t>
        </w:r>
        <w:r w:rsidR="00C95431">
          <w:rPr>
            <w:noProof/>
            <w:webHidden/>
          </w:rPr>
          <w:fldChar w:fldCharType="end"/>
        </w:r>
      </w:hyperlink>
    </w:p>
    <w:p w14:paraId="22223FF0" w14:textId="06866B5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3" w:history="1">
        <w:r w:rsidR="00C95431" w:rsidRPr="009449AF">
          <w:rPr>
            <w:rStyle w:val="Hyperlink"/>
            <w:noProof/>
          </w:rPr>
          <w:t>Figure 5.8 Comparison of Ridge Regression and Lasso</w:t>
        </w:r>
        <w:r w:rsidR="00C95431">
          <w:rPr>
            <w:noProof/>
            <w:webHidden/>
          </w:rPr>
          <w:tab/>
        </w:r>
        <w:r w:rsidR="00C95431">
          <w:rPr>
            <w:noProof/>
            <w:webHidden/>
          </w:rPr>
          <w:fldChar w:fldCharType="begin"/>
        </w:r>
        <w:r w:rsidR="00C95431">
          <w:rPr>
            <w:noProof/>
            <w:webHidden/>
          </w:rPr>
          <w:instrText xml:space="preserve"> PAGEREF _Toc518391773 \h </w:instrText>
        </w:r>
        <w:r w:rsidR="00C95431">
          <w:rPr>
            <w:noProof/>
            <w:webHidden/>
          </w:rPr>
        </w:r>
        <w:r w:rsidR="00C95431">
          <w:rPr>
            <w:noProof/>
            <w:webHidden/>
          </w:rPr>
          <w:fldChar w:fldCharType="separate"/>
        </w:r>
        <w:r w:rsidR="00C95431">
          <w:rPr>
            <w:noProof/>
            <w:webHidden/>
          </w:rPr>
          <w:t>96</w:t>
        </w:r>
        <w:r w:rsidR="00C95431">
          <w:rPr>
            <w:noProof/>
            <w:webHidden/>
          </w:rPr>
          <w:fldChar w:fldCharType="end"/>
        </w:r>
      </w:hyperlink>
    </w:p>
    <w:p w14:paraId="16FBA857" w14:textId="731BC37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4" w:history="1">
        <w:r w:rsidR="00C95431" w:rsidRPr="009449AF">
          <w:rPr>
            <w:rStyle w:val="Hyperlink"/>
            <w:noProof/>
          </w:rPr>
          <w:t>Figure 6.1 Flowchart of planned analysis method refinement</w:t>
        </w:r>
        <w:r w:rsidR="00C95431">
          <w:rPr>
            <w:noProof/>
            <w:webHidden/>
          </w:rPr>
          <w:tab/>
        </w:r>
        <w:r w:rsidR="00C95431">
          <w:rPr>
            <w:noProof/>
            <w:webHidden/>
          </w:rPr>
          <w:fldChar w:fldCharType="begin"/>
        </w:r>
        <w:r w:rsidR="00C95431">
          <w:rPr>
            <w:noProof/>
            <w:webHidden/>
          </w:rPr>
          <w:instrText xml:space="preserve"> PAGEREF _Toc518391774 \h </w:instrText>
        </w:r>
        <w:r w:rsidR="00C95431">
          <w:rPr>
            <w:noProof/>
            <w:webHidden/>
          </w:rPr>
        </w:r>
        <w:r w:rsidR="00C95431">
          <w:rPr>
            <w:noProof/>
            <w:webHidden/>
          </w:rPr>
          <w:fldChar w:fldCharType="separate"/>
        </w:r>
        <w:r w:rsidR="00C95431">
          <w:rPr>
            <w:noProof/>
            <w:webHidden/>
          </w:rPr>
          <w:t>114</w:t>
        </w:r>
        <w:r w:rsidR="00C95431">
          <w:rPr>
            <w:noProof/>
            <w:webHidden/>
          </w:rPr>
          <w:fldChar w:fldCharType="end"/>
        </w:r>
      </w:hyperlink>
    </w:p>
    <w:p w14:paraId="4F75D664" w14:textId="1A7B6F6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5" w:history="1">
        <w:r w:rsidR="00C95431" w:rsidRPr="009449AF">
          <w:rPr>
            <w:rStyle w:val="Hyperlink"/>
            <w:noProof/>
          </w:rPr>
          <w:t>Figure 7.1 Flowchart of planned analysis method refinement</w:t>
        </w:r>
        <w:r w:rsidR="00C95431">
          <w:rPr>
            <w:noProof/>
            <w:webHidden/>
          </w:rPr>
          <w:tab/>
        </w:r>
        <w:r w:rsidR="00C95431">
          <w:rPr>
            <w:noProof/>
            <w:webHidden/>
          </w:rPr>
          <w:fldChar w:fldCharType="begin"/>
        </w:r>
        <w:r w:rsidR="00C95431">
          <w:rPr>
            <w:noProof/>
            <w:webHidden/>
          </w:rPr>
          <w:instrText xml:space="preserve"> PAGEREF _Toc518391775 \h </w:instrText>
        </w:r>
        <w:r w:rsidR="00C95431">
          <w:rPr>
            <w:noProof/>
            <w:webHidden/>
          </w:rPr>
        </w:r>
        <w:r w:rsidR="00C95431">
          <w:rPr>
            <w:noProof/>
            <w:webHidden/>
          </w:rPr>
          <w:fldChar w:fldCharType="separate"/>
        </w:r>
        <w:r w:rsidR="00C95431">
          <w:rPr>
            <w:noProof/>
            <w:webHidden/>
          </w:rPr>
          <w:t>116</w:t>
        </w:r>
        <w:r w:rsidR="00C95431">
          <w:rPr>
            <w:noProof/>
            <w:webHidden/>
          </w:rPr>
          <w:fldChar w:fldCharType="end"/>
        </w:r>
      </w:hyperlink>
    </w:p>
    <w:p w14:paraId="76AE8A6C" w14:textId="2058201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6" w:history="1">
        <w:r w:rsidR="00C95431" w:rsidRPr="009449AF">
          <w:rPr>
            <w:rStyle w:val="Hyperlink"/>
            <w:noProof/>
          </w:rPr>
          <w:t>Figure 7.2 Example VaSe plot</w:t>
        </w:r>
        <w:r w:rsidR="00C95431">
          <w:rPr>
            <w:noProof/>
            <w:webHidden/>
          </w:rPr>
          <w:tab/>
        </w:r>
        <w:r w:rsidR="00C95431">
          <w:rPr>
            <w:noProof/>
            <w:webHidden/>
          </w:rPr>
          <w:fldChar w:fldCharType="begin"/>
        </w:r>
        <w:r w:rsidR="00C95431">
          <w:rPr>
            <w:noProof/>
            <w:webHidden/>
          </w:rPr>
          <w:instrText xml:space="preserve"> PAGEREF _Toc518391776 \h </w:instrText>
        </w:r>
        <w:r w:rsidR="00C95431">
          <w:rPr>
            <w:noProof/>
            <w:webHidden/>
          </w:rPr>
        </w:r>
        <w:r w:rsidR="00C95431">
          <w:rPr>
            <w:noProof/>
            <w:webHidden/>
          </w:rPr>
          <w:fldChar w:fldCharType="separate"/>
        </w:r>
        <w:r w:rsidR="00C95431">
          <w:rPr>
            <w:noProof/>
            <w:webHidden/>
          </w:rPr>
          <w:t>120</w:t>
        </w:r>
        <w:r w:rsidR="00C95431">
          <w:rPr>
            <w:noProof/>
            <w:webHidden/>
          </w:rPr>
          <w:fldChar w:fldCharType="end"/>
        </w:r>
      </w:hyperlink>
    </w:p>
    <w:p w14:paraId="2101581C" w14:textId="5BFA0CF5"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7" w:history="1">
        <w:r w:rsidR="00C95431" w:rsidRPr="009449AF">
          <w:rPr>
            <w:rStyle w:val="Hyperlink"/>
            <w:noProof/>
          </w:rPr>
          <w:t>Figure 7.3 Generation of Simulated Datasets</w:t>
        </w:r>
        <w:r w:rsidR="00C95431">
          <w:rPr>
            <w:noProof/>
            <w:webHidden/>
          </w:rPr>
          <w:tab/>
        </w:r>
        <w:r w:rsidR="00C95431">
          <w:rPr>
            <w:noProof/>
            <w:webHidden/>
          </w:rPr>
          <w:fldChar w:fldCharType="begin"/>
        </w:r>
        <w:r w:rsidR="00C95431">
          <w:rPr>
            <w:noProof/>
            <w:webHidden/>
          </w:rPr>
          <w:instrText xml:space="preserve"> PAGEREF _Toc518391777 \h </w:instrText>
        </w:r>
        <w:r w:rsidR="00C95431">
          <w:rPr>
            <w:noProof/>
            <w:webHidden/>
          </w:rPr>
        </w:r>
        <w:r w:rsidR="00C95431">
          <w:rPr>
            <w:noProof/>
            <w:webHidden/>
          </w:rPr>
          <w:fldChar w:fldCharType="separate"/>
        </w:r>
        <w:r w:rsidR="00C95431">
          <w:rPr>
            <w:noProof/>
            <w:webHidden/>
          </w:rPr>
          <w:t>122</w:t>
        </w:r>
        <w:r w:rsidR="00C95431">
          <w:rPr>
            <w:noProof/>
            <w:webHidden/>
          </w:rPr>
          <w:fldChar w:fldCharType="end"/>
        </w:r>
      </w:hyperlink>
    </w:p>
    <w:p w14:paraId="4B9DDBD9" w14:textId="0CC149C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8" w:history="1">
        <w:r w:rsidR="00C95431" w:rsidRPr="009449AF">
          <w:rPr>
            <w:rStyle w:val="Hyperlink"/>
            <w:noProof/>
          </w:rPr>
          <w:t>Figure 7.4 VaSe plot of logistic regression and CART for 50% response rate and zero correlation</w:t>
        </w:r>
        <w:r w:rsidR="00C95431">
          <w:rPr>
            <w:noProof/>
            <w:webHidden/>
          </w:rPr>
          <w:tab/>
        </w:r>
        <w:r w:rsidR="00C95431">
          <w:rPr>
            <w:noProof/>
            <w:webHidden/>
          </w:rPr>
          <w:fldChar w:fldCharType="begin"/>
        </w:r>
        <w:r w:rsidR="00C95431">
          <w:rPr>
            <w:noProof/>
            <w:webHidden/>
          </w:rPr>
          <w:instrText xml:space="preserve"> PAGEREF _Toc518391778 \h </w:instrText>
        </w:r>
        <w:r w:rsidR="00C95431">
          <w:rPr>
            <w:noProof/>
            <w:webHidden/>
          </w:rPr>
        </w:r>
        <w:r w:rsidR="00C95431">
          <w:rPr>
            <w:noProof/>
            <w:webHidden/>
          </w:rPr>
          <w:fldChar w:fldCharType="separate"/>
        </w:r>
        <w:r w:rsidR="00C95431">
          <w:rPr>
            <w:noProof/>
            <w:webHidden/>
          </w:rPr>
          <w:t>125</w:t>
        </w:r>
        <w:r w:rsidR="00C95431">
          <w:rPr>
            <w:noProof/>
            <w:webHidden/>
          </w:rPr>
          <w:fldChar w:fldCharType="end"/>
        </w:r>
      </w:hyperlink>
    </w:p>
    <w:p w14:paraId="0207FE16" w14:textId="6CEAE2E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79" w:history="1">
        <w:r w:rsidR="00C95431" w:rsidRPr="009449AF">
          <w:rPr>
            <w:rStyle w:val="Hyperlink"/>
            <w:noProof/>
          </w:rPr>
          <w:t>Figure 7.5 VaSe plot of logistic regression and CART for 50% response rate and low correlation at 0.1</w:t>
        </w:r>
        <w:r w:rsidR="00C95431">
          <w:rPr>
            <w:noProof/>
            <w:webHidden/>
          </w:rPr>
          <w:tab/>
        </w:r>
        <w:r w:rsidR="00C95431">
          <w:rPr>
            <w:noProof/>
            <w:webHidden/>
          </w:rPr>
          <w:fldChar w:fldCharType="begin"/>
        </w:r>
        <w:r w:rsidR="00C95431">
          <w:rPr>
            <w:noProof/>
            <w:webHidden/>
          </w:rPr>
          <w:instrText xml:space="preserve"> PAGEREF _Toc518391779 \h </w:instrText>
        </w:r>
        <w:r w:rsidR="00C95431">
          <w:rPr>
            <w:noProof/>
            <w:webHidden/>
          </w:rPr>
        </w:r>
        <w:r w:rsidR="00C95431">
          <w:rPr>
            <w:noProof/>
            <w:webHidden/>
          </w:rPr>
          <w:fldChar w:fldCharType="separate"/>
        </w:r>
        <w:r w:rsidR="00C95431">
          <w:rPr>
            <w:noProof/>
            <w:webHidden/>
          </w:rPr>
          <w:t>125</w:t>
        </w:r>
        <w:r w:rsidR="00C95431">
          <w:rPr>
            <w:noProof/>
            <w:webHidden/>
          </w:rPr>
          <w:fldChar w:fldCharType="end"/>
        </w:r>
      </w:hyperlink>
    </w:p>
    <w:p w14:paraId="07AB34D6" w14:textId="4E32AC6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0" w:history="1">
        <w:r w:rsidR="00C95431" w:rsidRPr="009449AF">
          <w:rPr>
            <w:rStyle w:val="Hyperlink"/>
            <w:noProof/>
          </w:rPr>
          <w:t>Figure 7.6 VaSe plot of logistic regression and CART for 50% response rate and low correlation at 0.2</w:t>
        </w:r>
        <w:r w:rsidR="00C95431">
          <w:rPr>
            <w:noProof/>
            <w:webHidden/>
          </w:rPr>
          <w:tab/>
        </w:r>
        <w:r w:rsidR="00C95431">
          <w:rPr>
            <w:noProof/>
            <w:webHidden/>
          </w:rPr>
          <w:fldChar w:fldCharType="begin"/>
        </w:r>
        <w:r w:rsidR="00C95431">
          <w:rPr>
            <w:noProof/>
            <w:webHidden/>
          </w:rPr>
          <w:instrText xml:space="preserve"> PAGEREF _Toc518391780 \h </w:instrText>
        </w:r>
        <w:r w:rsidR="00C95431">
          <w:rPr>
            <w:noProof/>
            <w:webHidden/>
          </w:rPr>
        </w:r>
        <w:r w:rsidR="00C95431">
          <w:rPr>
            <w:noProof/>
            <w:webHidden/>
          </w:rPr>
          <w:fldChar w:fldCharType="separate"/>
        </w:r>
        <w:r w:rsidR="00C95431">
          <w:rPr>
            <w:noProof/>
            <w:webHidden/>
          </w:rPr>
          <w:t>126</w:t>
        </w:r>
        <w:r w:rsidR="00C95431">
          <w:rPr>
            <w:noProof/>
            <w:webHidden/>
          </w:rPr>
          <w:fldChar w:fldCharType="end"/>
        </w:r>
      </w:hyperlink>
    </w:p>
    <w:p w14:paraId="4E16BAFA" w14:textId="6A8A473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1" w:history="1">
        <w:r w:rsidR="00C95431" w:rsidRPr="009449AF">
          <w:rPr>
            <w:rStyle w:val="Hyperlink"/>
            <w:noProof/>
          </w:rPr>
          <w:t>Figure 7.7 VaSe plot of logistic regression and CART for 50% response rate and low correlation at 0.3</w:t>
        </w:r>
        <w:r w:rsidR="00C95431">
          <w:rPr>
            <w:noProof/>
            <w:webHidden/>
          </w:rPr>
          <w:tab/>
        </w:r>
        <w:r w:rsidR="00C95431">
          <w:rPr>
            <w:noProof/>
            <w:webHidden/>
          </w:rPr>
          <w:fldChar w:fldCharType="begin"/>
        </w:r>
        <w:r w:rsidR="00C95431">
          <w:rPr>
            <w:noProof/>
            <w:webHidden/>
          </w:rPr>
          <w:instrText xml:space="preserve"> PAGEREF _Toc518391781 \h </w:instrText>
        </w:r>
        <w:r w:rsidR="00C95431">
          <w:rPr>
            <w:noProof/>
            <w:webHidden/>
          </w:rPr>
        </w:r>
        <w:r w:rsidR="00C95431">
          <w:rPr>
            <w:noProof/>
            <w:webHidden/>
          </w:rPr>
          <w:fldChar w:fldCharType="separate"/>
        </w:r>
        <w:r w:rsidR="00C95431">
          <w:rPr>
            <w:noProof/>
            <w:webHidden/>
          </w:rPr>
          <w:t>126</w:t>
        </w:r>
        <w:r w:rsidR="00C95431">
          <w:rPr>
            <w:noProof/>
            <w:webHidden/>
          </w:rPr>
          <w:fldChar w:fldCharType="end"/>
        </w:r>
      </w:hyperlink>
    </w:p>
    <w:p w14:paraId="590FF35C" w14:textId="08E4666E"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2" w:history="1">
        <w:r w:rsidR="00C95431" w:rsidRPr="009449AF">
          <w:rPr>
            <w:rStyle w:val="Hyperlink"/>
            <w:noProof/>
          </w:rPr>
          <w:t>Figure 7.8 Effect of changing entry and exit criteria in Logistic Regression for 50% Response with zero correlation</w:t>
        </w:r>
        <w:r w:rsidR="00C95431">
          <w:rPr>
            <w:noProof/>
            <w:webHidden/>
          </w:rPr>
          <w:tab/>
        </w:r>
        <w:r w:rsidR="00C95431">
          <w:rPr>
            <w:noProof/>
            <w:webHidden/>
          </w:rPr>
          <w:fldChar w:fldCharType="begin"/>
        </w:r>
        <w:r w:rsidR="00C95431">
          <w:rPr>
            <w:noProof/>
            <w:webHidden/>
          </w:rPr>
          <w:instrText xml:space="preserve"> PAGEREF _Toc518391782 \h </w:instrText>
        </w:r>
        <w:r w:rsidR="00C95431">
          <w:rPr>
            <w:noProof/>
            <w:webHidden/>
          </w:rPr>
        </w:r>
        <w:r w:rsidR="00C95431">
          <w:rPr>
            <w:noProof/>
            <w:webHidden/>
          </w:rPr>
          <w:fldChar w:fldCharType="separate"/>
        </w:r>
        <w:r w:rsidR="00C95431">
          <w:rPr>
            <w:noProof/>
            <w:webHidden/>
          </w:rPr>
          <w:t>128</w:t>
        </w:r>
        <w:r w:rsidR="00C95431">
          <w:rPr>
            <w:noProof/>
            <w:webHidden/>
          </w:rPr>
          <w:fldChar w:fldCharType="end"/>
        </w:r>
      </w:hyperlink>
    </w:p>
    <w:p w14:paraId="53F7E637" w14:textId="4463F09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3" w:history="1">
        <w:r w:rsidR="00C95431" w:rsidRPr="009449AF">
          <w:rPr>
            <w:rStyle w:val="Hyperlink"/>
            <w:noProof/>
          </w:rPr>
          <w:t>Figure 7.9 Effect of changing entry and exit criteria in Logistic Regression for 50% Response with low correlation at 0.1</w:t>
        </w:r>
        <w:r w:rsidR="00C95431">
          <w:rPr>
            <w:noProof/>
            <w:webHidden/>
          </w:rPr>
          <w:tab/>
        </w:r>
        <w:r w:rsidR="00C95431">
          <w:rPr>
            <w:noProof/>
            <w:webHidden/>
          </w:rPr>
          <w:fldChar w:fldCharType="begin"/>
        </w:r>
        <w:r w:rsidR="00C95431">
          <w:rPr>
            <w:noProof/>
            <w:webHidden/>
          </w:rPr>
          <w:instrText xml:space="preserve"> PAGEREF _Toc518391783 \h </w:instrText>
        </w:r>
        <w:r w:rsidR="00C95431">
          <w:rPr>
            <w:noProof/>
            <w:webHidden/>
          </w:rPr>
        </w:r>
        <w:r w:rsidR="00C95431">
          <w:rPr>
            <w:noProof/>
            <w:webHidden/>
          </w:rPr>
          <w:fldChar w:fldCharType="separate"/>
        </w:r>
        <w:r w:rsidR="00C95431">
          <w:rPr>
            <w:noProof/>
            <w:webHidden/>
          </w:rPr>
          <w:t>129</w:t>
        </w:r>
        <w:r w:rsidR="00C95431">
          <w:rPr>
            <w:noProof/>
            <w:webHidden/>
          </w:rPr>
          <w:fldChar w:fldCharType="end"/>
        </w:r>
      </w:hyperlink>
    </w:p>
    <w:p w14:paraId="6847A4FE" w14:textId="6702290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4" w:history="1">
        <w:r w:rsidR="00C95431" w:rsidRPr="009449AF">
          <w:rPr>
            <w:rStyle w:val="Hyperlink"/>
            <w:noProof/>
          </w:rPr>
          <w:t>Figure 7.10 Effect of changing entry and exit criteria in Logistic Regression for 50% Response with low correlation at 0.2</w:t>
        </w:r>
        <w:r w:rsidR="00C95431">
          <w:rPr>
            <w:noProof/>
            <w:webHidden/>
          </w:rPr>
          <w:tab/>
        </w:r>
        <w:r w:rsidR="00C95431">
          <w:rPr>
            <w:noProof/>
            <w:webHidden/>
          </w:rPr>
          <w:fldChar w:fldCharType="begin"/>
        </w:r>
        <w:r w:rsidR="00C95431">
          <w:rPr>
            <w:noProof/>
            <w:webHidden/>
          </w:rPr>
          <w:instrText xml:space="preserve"> PAGEREF _Toc518391784 \h </w:instrText>
        </w:r>
        <w:r w:rsidR="00C95431">
          <w:rPr>
            <w:noProof/>
            <w:webHidden/>
          </w:rPr>
        </w:r>
        <w:r w:rsidR="00C95431">
          <w:rPr>
            <w:noProof/>
            <w:webHidden/>
          </w:rPr>
          <w:fldChar w:fldCharType="separate"/>
        </w:r>
        <w:r w:rsidR="00C95431">
          <w:rPr>
            <w:noProof/>
            <w:webHidden/>
          </w:rPr>
          <w:t>129</w:t>
        </w:r>
        <w:r w:rsidR="00C95431">
          <w:rPr>
            <w:noProof/>
            <w:webHidden/>
          </w:rPr>
          <w:fldChar w:fldCharType="end"/>
        </w:r>
      </w:hyperlink>
    </w:p>
    <w:p w14:paraId="1F919C63" w14:textId="22AD65E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5" w:history="1">
        <w:r w:rsidR="00C95431" w:rsidRPr="009449AF">
          <w:rPr>
            <w:rStyle w:val="Hyperlink"/>
            <w:noProof/>
          </w:rPr>
          <w:t>Figure 7.11 Effect of changing entry and exit criteria in Logistic Regression for 50% Response with low correlation at 0.3</w:t>
        </w:r>
        <w:r w:rsidR="00C95431">
          <w:rPr>
            <w:noProof/>
            <w:webHidden/>
          </w:rPr>
          <w:tab/>
        </w:r>
        <w:r w:rsidR="00C95431">
          <w:rPr>
            <w:noProof/>
            <w:webHidden/>
          </w:rPr>
          <w:fldChar w:fldCharType="begin"/>
        </w:r>
        <w:r w:rsidR="00C95431">
          <w:rPr>
            <w:noProof/>
            <w:webHidden/>
          </w:rPr>
          <w:instrText xml:space="preserve"> PAGEREF _Toc518391785 \h </w:instrText>
        </w:r>
        <w:r w:rsidR="00C95431">
          <w:rPr>
            <w:noProof/>
            <w:webHidden/>
          </w:rPr>
        </w:r>
        <w:r w:rsidR="00C95431">
          <w:rPr>
            <w:noProof/>
            <w:webHidden/>
          </w:rPr>
          <w:fldChar w:fldCharType="separate"/>
        </w:r>
        <w:r w:rsidR="00C95431">
          <w:rPr>
            <w:noProof/>
            <w:webHidden/>
          </w:rPr>
          <w:t>130</w:t>
        </w:r>
        <w:r w:rsidR="00C95431">
          <w:rPr>
            <w:noProof/>
            <w:webHidden/>
          </w:rPr>
          <w:fldChar w:fldCharType="end"/>
        </w:r>
      </w:hyperlink>
    </w:p>
    <w:p w14:paraId="30293BF6" w14:textId="10B2E5F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6" w:history="1">
        <w:r w:rsidR="00C95431" w:rsidRPr="009449AF">
          <w:rPr>
            <w:rStyle w:val="Hyperlink"/>
            <w:noProof/>
          </w:rPr>
          <w:t>Figure 7.12 Effect of dichotomising explanatory variables in Logistic Regression vs CART for 50% Response</w:t>
        </w:r>
        <w:r w:rsidR="00C95431">
          <w:rPr>
            <w:noProof/>
            <w:webHidden/>
          </w:rPr>
          <w:tab/>
        </w:r>
        <w:r w:rsidR="00C95431">
          <w:rPr>
            <w:noProof/>
            <w:webHidden/>
          </w:rPr>
          <w:fldChar w:fldCharType="begin"/>
        </w:r>
        <w:r w:rsidR="00C95431">
          <w:rPr>
            <w:noProof/>
            <w:webHidden/>
          </w:rPr>
          <w:instrText xml:space="preserve"> PAGEREF _Toc518391786 \h </w:instrText>
        </w:r>
        <w:r w:rsidR="00C95431">
          <w:rPr>
            <w:noProof/>
            <w:webHidden/>
          </w:rPr>
        </w:r>
        <w:r w:rsidR="00C95431">
          <w:rPr>
            <w:noProof/>
            <w:webHidden/>
          </w:rPr>
          <w:fldChar w:fldCharType="separate"/>
        </w:r>
        <w:r w:rsidR="00C95431">
          <w:rPr>
            <w:noProof/>
            <w:webHidden/>
          </w:rPr>
          <w:t>133</w:t>
        </w:r>
        <w:r w:rsidR="00C95431">
          <w:rPr>
            <w:noProof/>
            <w:webHidden/>
          </w:rPr>
          <w:fldChar w:fldCharType="end"/>
        </w:r>
      </w:hyperlink>
    </w:p>
    <w:p w14:paraId="38EE1679" w14:textId="2EC4D9C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7" w:history="1">
        <w:r w:rsidR="00C95431" w:rsidRPr="009449AF">
          <w:rPr>
            <w:rStyle w:val="Hyperlink"/>
            <w:noProof/>
          </w:rPr>
          <w:t>Figure 7.13 VaSe plot of logistic regression and CART by rate of missing values none, 0.1% and 1% (missing-completely-at-random)</w:t>
        </w:r>
        <w:r w:rsidR="00C95431">
          <w:rPr>
            <w:noProof/>
            <w:webHidden/>
          </w:rPr>
          <w:tab/>
        </w:r>
        <w:r w:rsidR="00C95431">
          <w:rPr>
            <w:noProof/>
            <w:webHidden/>
          </w:rPr>
          <w:fldChar w:fldCharType="begin"/>
        </w:r>
        <w:r w:rsidR="00C95431">
          <w:rPr>
            <w:noProof/>
            <w:webHidden/>
          </w:rPr>
          <w:instrText xml:space="preserve"> PAGEREF _Toc518391787 \h </w:instrText>
        </w:r>
        <w:r w:rsidR="00C95431">
          <w:rPr>
            <w:noProof/>
            <w:webHidden/>
          </w:rPr>
        </w:r>
        <w:r w:rsidR="00C95431">
          <w:rPr>
            <w:noProof/>
            <w:webHidden/>
          </w:rPr>
          <w:fldChar w:fldCharType="separate"/>
        </w:r>
        <w:r w:rsidR="00C95431">
          <w:rPr>
            <w:noProof/>
            <w:webHidden/>
          </w:rPr>
          <w:t>136</w:t>
        </w:r>
        <w:r w:rsidR="00C95431">
          <w:rPr>
            <w:noProof/>
            <w:webHidden/>
          </w:rPr>
          <w:fldChar w:fldCharType="end"/>
        </w:r>
      </w:hyperlink>
    </w:p>
    <w:p w14:paraId="20E0EC16" w14:textId="55CA45B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8" w:history="1">
        <w:r w:rsidR="00C95431" w:rsidRPr="009449AF">
          <w:rPr>
            <w:rStyle w:val="Hyperlink"/>
            <w:noProof/>
          </w:rPr>
          <w:t>Figure 7.14 VaSe plot of logistic regression and CART by rate of missing values none, 0.001 and 0.01 (missing not at random)</w:t>
        </w:r>
        <w:r w:rsidR="00C95431">
          <w:rPr>
            <w:noProof/>
            <w:webHidden/>
          </w:rPr>
          <w:tab/>
        </w:r>
        <w:r w:rsidR="00C95431">
          <w:rPr>
            <w:noProof/>
            <w:webHidden/>
          </w:rPr>
          <w:fldChar w:fldCharType="begin"/>
        </w:r>
        <w:r w:rsidR="00C95431">
          <w:rPr>
            <w:noProof/>
            <w:webHidden/>
          </w:rPr>
          <w:instrText xml:space="preserve"> PAGEREF _Toc518391788 \h </w:instrText>
        </w:r>
        <w:r w:rsidR="00C95431">
          <w:rPr>
            <w:noProof/>
            <w:webHidden/>
          </w:rPr>
        </w:r>
        <w:r w:rsidR="00C95431">
          <w:rPr>
            <w:noProof/>
            <w:webHidden/>
          </w:rPr>
          <w:fldChar w:fldCharType="separate"/>
        </w:r>
        <w:r w:rsidR="00C95431">
          <w:rPr>
            <w:noProof/>
            <w:webHidden/>
          </w:rPr>
          <w:t>137</w:t>
        </w:r>
        <w:r w:rsidR="00C95431">
          <w:rPr>
            <w:noProof/>
            <w:webHidden/>
          </w:rPr>
          <w:fldChar w:fldCharType="end"/>
        </w:r>
      </w:hyperlink>
    </w:p>
    <w:p w14:paraId="6FCDD072" w14:textId="364A120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89" w:history="1">
        <w:r w:rsidR="00C95431" w:rsidRPr="009449AF">
          <w:rPr>
            <w:rStyle w:val="Hyperlink"/>
            <w:noProof/>
          </w:rPr>
          <w:t>Figure 7.15 Flowchart of analysis method refinement</w:t>
        </w:r>
        <w:r w:rsidR="00C95431">
          <w:rPr>
            <w:noProof/>
            <w:webHidden/>
          </w:rPr>
          <w:tab/>
        </w:r>
        <w:r w:rsidR="00C95431">
          <w:rPr>
            <w:noProof/>
            <w:webHidden/>
          </w:rPr>
          <w:fldChar w:fldCharType="begin"/>
        </w:r>
        <w:r w:rsidR="00C95431">
          <w:rPr>
            <w:noProof/>
            <w:webHidden/>
          </w:rPr>
          <w:instrText xml:space="preserve"> PAGEREF _Toc518391789 \h </w:instrText>
        </w:r>
        <w:r w:rsidR="00C95431">
          <w:rPr>
            <w:noProof/>
            <w:webHidden/>
          </w:rPr>
        </w:r>
        <w:r w:rsidR="00C95431">
          <w:rPr>
            <w:noProof/>
            <w:webHidden/>
          </w:rPr>
          <w:fldChar w:fldCharType="separate"/>
        </w:r>
        <w:r w:rsidR="00C95431">
          <w:rPr>
            <w:noProof/>
            <w:webHidden/>
          </w:rPr>
          <w:t>142</w:t>
        </w:r>
        <w:r w:rsidR="00C95431">
          <w:rPr>
            <w:noProof/>
            <w:webHidden/>
          </w:rPr>
          <w:fldChar w:fldCharType="end"/>
        </w:r>
      </w:hyperlink>
    </w:p>
    <w:p w14:paraId="45C2980E" w14:textId="02815C3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0" w:history="1">
        <w:r w:rsidR="00C95431" w:rsidRPr="009449AF">
          <w:rPr>
            <w:rStyle w:val="Hyperlink"/>
            <w:noProof/>
          </w:rPr>
          <w:t>Figure 8.1 CART primary analysis</w:t>
        </w:r>
        <w:r w:rsidR="00C95431">
          <w:rPr>
            <w:noProof/>
            <w:webHidden/>
          </w:rPr>
          <w:tab/>
        </w:r>
        <w:r w:rsidR="00C95431">
          <w:rPr>
            <w:noProof/>
            <w:webHidden/>
          </w:rPr>
          <w:fldChar w:fldCharType="begin"/>
        </w:r>
        <w:r w:rsidR="00C95431">
          <w:rPr>
            <w:noProof/>
            <w:webHidden/>
          </w:rPr>
          <w:instrText xml:space="preserve"> PAGEREF _Toc518391790 \h </w:instrText>
        </w:r>
        <w:r w:rsidR="00C95431">
          <w:rPr>
            <w:noProof/>
            <w:webHidden/>
          </w:rPr>
        </w:r>
        <w:r w:rsidR="00C95431">
          <w:rPr>
            <w:noProof/>
            <w:webHidden/>
          </w:rPr>
          <w:fldChar w:fldCharType="separate"/>
        </w:r>
        <w:r w:rsidR="00C95431">
          <w:rPr>
            <w:noProof/>
            <w:webHidden/>
          </w:rPr>
          <w:t>147</w:t>
        </w:r>
        <w:r w:rsidR="00C95431">
          <w:rPr>
            <w:noProof/>
            <w:webHidden/>
          </w:rPr>
          <w:fldChar w:fldCharType="end"/>
        </w:r>
      </w:hyperlink>
    </w:p>
    <w:p w14:paraId="555027A1" w14:textId="25517C1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1" w:history="1">
        <w:r w:rsidR="00C95431" w:rsidRPr="009449AF">
          <w:rPr>
            <w:rStyle w:val="Hyperlink"/>
            <w:noProof/>
          </w:rPr>
          <w:t>Figure 8.2 Loss function Operating Characteristic Curve</w:t>
        </w:r>
        <w:r w:rsidR="00C95431">
          <w:rPr>
            <w:noProof/>
            <w:webHidden/>
          </w:rPr>
          <w:tab/>
        </w:r>
        <w:r w:rsidR="00C95431">
          <w:rPr>
            <w:noProof/>
            <w:webHidden/>
          </w:rPr>
          <w:fldChar w:fldCharType="begin"/>
        </w:r>
        <w:r w:rsidR="00C95431">
          <w:rPr>
            <w:noProof/>
            <w:webHidden/>
          </w:rPr>
          <w:instrText xml:space="preserve"> PAGEREF _Toc518391791 \h </w:instrText>
        </w:r>
        <w:r w:rsidR="00C95431">
          <w:rPr>
            <w:noProof/>
            <w:webHidden/>
          </w:rPr>
        </w:r>
        <w:r w:rsidR="00C95431">
          <w:rPr>
            <w:noProof/>
            <w:webHidden/>
          </w:rPr>
          <w:fldChar w:fldCharType="separate"/>
        </w:r>
        <w:r w:rsidR="00C95431">
          <w:rPr>
            <w:noProof/>
            <w:webHidden/>
          </w:rPr>
          <w:t>149</w:t>
        </w:r>
        <w:r w:rsidR="00C95431">
          <w:rPr>
            <w:noProof/>
            <w:webHidden/>
          </w:rPr>
          <w:fldChar w:fldCharType="end"/>
        </w:r>
      </w:hyperlink>
    </w:p>
    <w:p w14:paraId="7F0D1D75" w14:textId="46AEF245"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2" w:history="1">
        <w:r w:rsidR="00C95431" w:rsidRPr="009449AF">
          <w:rPr>
            <w:rStyle w:val="Hyperlink"/>
            <w:noProof/>
          </w:rPr>
          <w:t>Figure 8.3 Boosting Variable Importance</w:t>
        </w:r>
        <w:r w:rsidR="00C95431">
          <w:rPr>
            <w:noProof/>
            <w:webHidden/>
          </w:rPr>
          <w:tab/>
        </w:r>
        <w:r w:rsidR="00C95431">
          <w:rPr>
            <w:noProof/>
            <w:webHidden/>
          </w:rPr>
          <w:fldChar w:fldCharType="begin"/>
        </w:r>
        <w:r w:rsidR="00C95431">
          <w:rPr>
            <w:noProof/>
            <w:webHidden/>
          </w:rPr>
          <w:instrText xml:space="preserve"> PAGEREF _Toc518391792 \h </w:instrText>
        </w:r>
        <w:r w:rsidR="00C95431">
          <w:rPr>
            <w:noProof/>
            <w:webHidden/>
          </w:rPr>
        </w:r>
        <w:r w:rsidR="00C95431">
          <w:rPr>
            <w:noProof/>
            <w:webHidden/>
          </w:rPr>
          <w:fldChar w:fldCharType="separate"/>
        </w:r>
        <w:r w:rsidR="00C95431">
          <w:rPr>
            <w:noProof/>
            <w:webHidden/>
          </w:rPr>
          <w:t>151</w:t>
        </w:r>
        <w:r w:rsidR="00C95431">
          <w:rPr>
            <w:noProof/>
            <w:webHidden/>
          </w:rPr>
          <w:fldChar w:fldCharType="end"/>
        </w:r>
      </w:hyperlink>
    </w:p>
    <w:p w14:paraId="353006C5" w14:textId="566F817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3" w:history="1">
        <w:r w:rsidR="00C95431" w:rsidRPr="009449AF">
          <w:rPr>
            <w:rStyle w:val="Hyperlink"/>
            <w:noProof/>
          </w:rPr>
          <w:t>Figure 8.4 Bagging Variable Importance</w:t>
        </w:r>
        <w:r w:rsidR="00C95431">
          <w:rPr>
            <w:noProof/>
            <w:webHidden/>
          </w:rPr>
          <w:tab/>
        </w:r>
        <w:r w:rsidR="00C95431">
          <w:rPr>
            <w:noProof/>
            <w:webHidden/>
          </w:rPr>
          <w:fldChar w:fldCharType="begin"/>
        </w:r>
        <w:r w:rsidR="00C95431">
          <w:rPr>
            <w:noProof/>
            <w:webHidden/>
          </w:rPr>
          <w:instrText xml:space="preserve"> PAGEREF _Toc518391793 \h </w:instrText>
        </w:r>
        <w:r w:rsidR="00C95431">
          <w:rPr>
            <w:noProof/>
            <w:webHidden/>
          </w:rPr>
        </w:r>
        <w:r w:rsidR="00C95431">
          <w:rPr>
            <w:noProof/>
            <w:webHidden/>
          </w:rPr>
          <w:fldChar w:fldCharType="separate"/>
        </w:r>
        <w:r w:rsidR="00C95431">
          <w:rPr>
            <w:noProof/>
            <w:webHidden/>
          </w:rPr>
          <w:t>152</w:t>
        </w:r>
        <w:r w:rsidR="00C95431">
          <w:rPr>
            <w:noProof/>
            <w:webHidden/>
          </w:rPr>
          <w:fldChar w:fldCharType="end"/>
        </w:r>
      </w:hyperlink>
    </w:p>
    <w:p w14:paraId="0E807163" w14:textId="02D57D5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4" w:history="1">
        <w:r w:rsidR="00C95431" w:rsidRPr="009449AF">
          <w:rPr>
            <w:rStyle w:val="Hyperlink"/>
            <w:noProof/>
          </w:rPr>
          <w:t>Figure 8.5 Random Forest Variable Importance</w:t>
        </w:r>
        <w:r w:rsidR="00C95431">
          <w:rPr>
            <w:noProof/>
            <w:webHidden/>
          </w:rPr>
          <w:tab/>
        </w:r>
        <w:r w:rsidR="00C95431">
          <w:rPr>
            <w:noProof/>
            <w:webHidden/>
          </w:rPr>
          <w:fldChar w:fldCharType="begin"/>
        </w:r>
        <w:r w:rsidR="00C95431">
          <w:rPr>
            <w:noProof/>
            <w:webHidden/>
          </w:rPr>
          <w:instrText xml:space="preserve"> PAGEREF _Toc518391794 \h </w:instrText>
        </w:r>
        <w:r w:rsidR="00C95431">
          <w:rPr>
            <w:noProof/>
            <w:webHidden/>
          </w:rPr>
        </w:r>
        <w:r w:rsidR="00C95431">
          <w:rPr>
            <w:noProof/>
            <w:webHidden/>
          </w:rPr>
          <w:fldChar w:fldCharType="separate"/>
        </w:r>
        <w:r w:rsidR="00C95431">
          <w:rPr>
            <w:noProof/>
            <w:webHidden/>
          </w:rPr>
          <w:t>153</w:t>
        </w:r>
        <w:r w:rsidR="00C95431">
          <w:rPr>
            <w:noProof/>
            <w:webHidden/>
          </w:rPr>
          <w:fldChar w:fldCharType="end"/>
        </w:r>
      </w:hyperlink>
    </w:p>
    <w:p w14:paraId="708A90D1" w14:textId="7DDDE08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5" w:history="1">
        <w:r w:rsidR="00C95431" w:rsidRPr="009449AF">
          <w:rPr>
            <w:rStyle w:val="Hyperlink"/>
            <w:noProof/>
          </w:rPr>
          <w:t>Figure 8.6 Receiver operating characteristic curve for logistic regression</w:t>
        </w:r>
        <w:r w:rsidR="00C95431">
          <w:rPr>
            <w:noProof/>
            <w:webHidden/>
          </w:rPr>
          <w:tab/>
        </w:r>
        <w:r w:rsidR="00C95431">
          <w:rPr>
            <w:noProof/>
            <w:webHidden/>
          </w:rPr>
          <w:fldChar w:fldCharType="begin"/>
        </w:r>
        <w:r w:rsidR="00C95431">
          <w:rPr>
            <w:noProof/>
            <w:webHidden/>
          </w:rPr>
          <w:instrText xml:space="preserve"> PAGEREF _Toc518391795 \h </w:instrText>
        </w:r>
        <w:r w:rsidR="00C95431">
          <w:rPr>
            <w:noProof/>
            <w:webHidden/>
          </w:rPr>
        </w:r>
        <w:r w:rsidR="00C95431">
          <w:rPr>
            <w:noProof/>
            <w:webHidden/>
          </w:rPr>
          <w:fldChar w:fldCharType="separate"/>
        </w:r>
        <w:r w:rsidR="00C95431">
          <w:rPr>
            <w:noProof/>
            <w:webHidden/>
          </w:rPr>
          <w:t>155</w:t>
        </w:r>
        <w:r w:rsidR="00C95431">
          <w:rPr>
            <w:noProof/>
            <w:webHidden/>
          </w:rPr>
          <w:fldChar w:fldCharType="end"/>
        </w:r>
      </w:hyperlink>
    </w:p>
    <w:p w14:paraId="0EE2A86D" w14:textId="6476266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6" w:history="1">
        <w:r w:rsidR="00C95431" w:rsidRPr="009449AF">
          <w:rPr>
            <w:rStyle w:val="Hyperlink"/>
            <w:noProof/>
          </w:rPr>
          <w:t>Figure 8.7 CART completers analysis</w:t>
        </w:r>
        <w:r w:rsidR="00C95431">
          <w:rPr>
            <w:noProof/>
            <w:webHidden/>
          </w:rPr>
          <w:tab/>
        </w:r>
        <w:r w:rsidR="00C95431">
          <w:rPr>
            <w:noProof/>
            <w:webHidden/>
          </w:rPr>
          <w:fldChar w:fldCharType="begin"/>
        </w:r>
        <w:r w:rsidR="00C95431">
          <w:rPr>
            <w:noProof/>
            <w:webHidden/>
          </w:rPr>
          <w:instrText xml:space="preserve"> PAGEREF _Toc518391796 \h </w:instrText>
        </w:r>
        <w:r w:rsidR="00C95431">
          <w:rPr>
            <w:noProof/>
            <w:webHidden/>
          </w:rPr>
        </w:r>
        <w:r w:rsidR="00C95431">
          <w:rPr>
            <w:noProof/>
            <w:webHidden/>
          </w:rPr>
          <w:fldChar w:fldCharType="separate"/>
        </w:r>
        <w:r w:rsidR="00C95431">
          <w:rPr>
            <w:noProof/>
            <w:webHidden/>
          </w:rPr>
          <w:t>156</w:t>
        </w:r>
        <w:r w:rsidR="00C95431">
          <w:rPr>
            <w:noProof/>
            <w:webHidden/>
          </w:rPr>
          <w:fldChar w:fldCharType="end"/>
        </w:r>
      </w:hyperlink>
    </w:p>
    <w:p w14:paraId="286412E0" w14:textId="3C7AF08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7" w:history="1">
        <w:r w:rsidR="00C95431" w:rsidRPr="009449AF">
          <w:rPr>
            <w:rStyle w:val="Hyperlink"/>
            <w:noProof/>
          </w:rPr>
          <w:t>Figure 8.8 CART including study parameters</w:t>
        </w:r>
        <w:r w:rsidR="00C95431">
          <w:rPr>
            <w:noProof/>
            <w:webHidden/>
          </w:rPr>
          <w:tab/>
        </w:r>
        <w:r w:rsidR="00C95431">
          <w:rPr>
            <w:noProof/>
            <w:webHidden/>
          </w:rPr>
          <w:fldChar w:fldCharType="begin"/>
        </w:r>
        <w:r w:rsidR="00C95431">
          <w:rPr>
            <w:noProof/>
            <w:webHidden/>
          </w:rPr>
          <w:instrText xml:space="preserve"> PAGEREF _Toc518391797 \h </w:instrText>
        </w:r>
        <w:r w:rsidR="00C95431">
          <w:rPr>
            <w:noProof/>
            <w:webHidden/>
          </w:rPr>
        </w:r>
        <w:r w:rsidR="00C95431">
          <w:rPr>
            <w:noProof/>
            <w:webHidden/>
          </w:rPr>
          <w:fldChar w:fldCharType="separate"/>
        </w:r>
        <w:r w:rsidR="00C95431">
          <w:rPr>
            <w:noProof/>
            <w:webHidden/>
          </w:rPr>
          <w:t>159</w:t>
        </w:r>
        <w:r w:rsidR="00C95431">
          <w:rPr>
            <w:noProof/>
            <w:webHidden/>
          </w:rPr>
          <w:fldChar w:fldCharType="end"/>
        </w:r>
      </w:hyperlink>
    </w:p>
    <w:p w14:paraId="2234D479" w14:textId="260C89E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8" w:history="1">
        <w:r w:rsidR="00C95431" w:rsidRPr="009449AF">
          <w:rPr>
            <w:rStyle w:val="Hyperlink"/>
            <w:noProof/>
          </w:rPr>
          <w:t>Figure 8.9 CART excluding Project T</w:t>
        </w:r>
        <w:r w:rsidR="00C95431">
          <w:rPr>
            <w:noProof/>
            <w:webHidden/>
          </w:rPr>
          <w:tab/>
        </w:r>
        <w:r w:rsidR="00C95431">
          <w:rPr>
            <w:noProof/>
            <w:webHidden/>
          </w:rPr>
          <w:fldChar w:fldCharType="begin"/>
        </w:r>
        <w:r w:rsidR="00C95431">
          <w:rPr>
            <w:noProof/>
            <w:webHidden/>
          </w:rPr>
          <w:instrText xml:space="preserve"> PAGEREF _Toc518391798 \h </w:instrText>
        </w:r>
        <w:r w:rsidR="00C95431">
          <w:rPr>
            <w:noProof/>
            <w:webHidden/>
          </w:rPr>
        </w:r>
        <w:r w:rsidR="00C95431">
          <w:rPr>
            <w:noProof/>
            <w:webHidden/>
          </w:rPr>
          <w:fldChar w:fldCharType="separate"/>
        </w:r>
        <w:r w:rsidR="00C95431">
          <w:rPr>
            <w:noProof/>
            <w:webHidden/>
          </w:rPr>
          <w:t>160</w:t>
        </w:r>
        <w:r w:rsidR="00C95431">
          <w:rPr>
            <w:noProof/>
            <w:webHidden/>
          </w:rPr>
          <w:fldChar w:fldCharType="end"/>
        </w:r>
      </w:hyperlink>
    </w:p>
    <w:p w14:paraId="5FC7E92B" w14:textId="472368C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799" w:history="1">
        <w:r w:rsidR="00C95431" w:rsidRPr="009449AF">
          <w:rPr>
            <w:rStyle w:val="Hyperlink"/>
            <w:noProof/>
          </w:rPr>
          <w:t>Figure 8.10 CART 20% Improvement in Tender Joint Count</w:t>
        </w:r>
        <w:r w:rsidR="00C95431">
          <w:rPr>
            <w:noProof/>
            <w:webHidden/>
          </w:rPr>
          <w:tab/>
        </w:r>
        <w:r w:rsidR="00C95431">
          <w:rPr>
            <w:noProof/>
            <w:webHidden/>
          </w:rPr>
          <w:fldChar w:fldCharType="begin"/>
        </w:r>
        <w:r w:rsidR="00C95431">
          <w:rPr>
            <w:noProof/>
            <w:webHidden/>
          </w:rPr>
          <w:instrText xml:space="preserve"> PAGEREF _Toc518391799 \h </w:instrText>
        </w:r>
        <w:r w:rsidR="00C95431">
          <w:rPr>
            <w:noProof/>
            <w:webHidden/>
          </w:rPr>
        </w:r>
        <w:r w:rsidR="00C95431">
          <w:rPr>
            <w:noProof/>
            <w:webHidden/>
          </w:rPr>
          <w:fldChar w:fldCharType="separate"/>
        </w:r>
        <w:r w:rsidR="00C95431">
          <w:rPr>
            <w:noProof/>
            <w:webHidden/>
          </w:rPr>
          <w:t>163</w:t>
        </w:r>
        <w:r w:rsidR="00C95431">
          <w:rPr>
            <w:noProof/>
            <w:webHidden/>
          </w:rPr>
          <w:fldChar w:fldCharType="end"/>
        </w:r>
      </w:hyperlink>
    </w:p>
    <w:p w14:paraId="1348EDD7" w14:textId="3961D21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0" w:history="1">
        <w:r w:rsidR="00C95431" w:rsidRPr="009449AF">
          <w:rPr>
            <w:rStyle w:val="Hyperlink"/>
            <w:noProof/>
          </w:rPr>
          <w:t>Figure 8.11 CART 20% Improvement in Swollen Joint Count</w:t>
        </w:r>
        <w:r w:rsidR="00C95431">
          <w:rPr>
            <w:noProof/>
            <w:webHidden/>
          </w:rPr>
          <w:tab/>
        </w:r>
        <w:r w:rsidR="00C95431">
          <w:rPr>
            <w:noProof/>
            <w:webHidden/>
          </w:rPr>
          <w:fldChar w:fldCharType="begin"/>
        </w:r>
        <w:r w:rsidR="00C95431">
          <w:rPr>
            <w:noProof/>
            <w:webHidden/>
          </w:rPr>
          <w:instrText xml:space="preserve"> PAGEREF _Toc518391800 \h </w:instrText>
        </w:r>
        <w:r w:rsidR="00C95431">
          <w:rPr>
            <w:noProof/>
            <w:webHidden/>
          </w:rPr>
        </w:r>
        <w:r w:rsidR="00C95431">
          <w:rPr>
            <w:noProof/>
            <w:webHidden/>
          </w:rPr>
          <w:fldChar w:fldCharType="separate"/>
        </w:r>
        <w:r w:rsidR="00C95431">
          <w:rPr>
            <w:noProof/>
            <w:webHidden/>
          </w:rPr>
          <w:t>163</w:t>
        </w:r>
        <w:r w:rsidR="00C95431">
          <w:rPr>
            <w:noProof/>
            <w:webHidden/>
          </w:rPr>
          <w:fldChar w:fldCharType="end"/>
        </w:r>
      </w:hyperlink>
    </w:p>
    <w:p w14:paraId="6FD91510" w14:textId="4082C6F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1" w:history="1">
        <w:r w:rsidR="00C95431" w:rsidRPr="009449AF">
          <w:rPr>
            <w:rStyle w:val="Hyperlink"/>
            <w:noProof/>
          </w:rPr>
          <w:t>Figure 8.12 CART 20% Improvement in CRP</w:t>
        </w:r>
        <w:r w:rsidR="00C95431">
          <w:rPr>
            <w:noProof/>
            <w:webHidden/>
          </w:rPr>
          <w:tab/>
        </w:r>
        <w:r w:rsidR="00C95431">
          <w:rPr>
            <w:noProof/>
            <w:webHidden/>
          </w:rPr>
          <w:fldChar w:fldCharType="begin"/>
        </w:r>
        <w:r w:rsidR="00C95431">
          <w:rPr>
            <w:noProof/>
            <w:webHidden/>
          </w:rPr>
          <w:instrText xml:space="preserve"> PAGEREF _Toc518391801 \h </w:instrText>
        </w:r>
        <w:r w:rsidR="00C95431">
          <w:rPr>
            <w:noProof/>
            <w:webHidden/>
          </w:rPr>
        </w:r>
        <w:r w:rsidR="00C95431">
          <w:rPr>
            <w:noProof/>
            <w:webHidden/>
          </w:rPr>
          <w:fldChar w:fldCharType="separate"/>
        </w:r>
        <w:r w:rsidR="00C95431">
          <w:rPr>
            <w:noProof/>
            <w:webHidden/>
          </w:rPr>
          <w:t>164</w:t>
        </w:r>
        <w:r w:rsidR="00C95431">
          <w:rPr>
            <w:noProof/>
            <w:webHidden/>
          </w:rPr>
          <w:fldChar w:fldCharType="end"/>
        </w:r>
      </w:hyperlink>
    </w:p>
    <w:p w14:paraId="7609FD59" w14:textId="7F1A3A2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2" w:history="1">
        <w:r w:rsidR="00C95431" w:rsidRPr="009449AF">
          <w:rPr>
            <w:rStyle w:val="Hyperlink"/>
            <w:noProof/>
          </w:rPr>
          <w:t>Figure 8.13 CART 20% Improvement in ESR</w:t>
        </w:r>
        <w:r w:rsidR="00C95431">
          <w:rPr>
            <w:noProof/>
            <w:webHidden/>
          </w:rPr>
          <w:tab/>
        </w:r>
        <w:r w:rsidR="00C95431">
          <w:rPr>
            <w:noProof/>
            <w:webHidden/>
          </w:rPr>
          <w:fldChar w:fldCharType="begin"/>
        </w:r>
        <w:r w:rsidR="00C95431">
          <w:rPr>
            <w:noProof/>
            <w:webHidden/>
          </w:rPr>
          <w:instrText xml:space="preserve"> PAGEREF _Toc518391802 \h </w:instrText>
        </w:r>
        <w:r w:rsidR="00C95431">
          <w:rPr>
            <w:noProof/>
            <w:webHidden/>
          </w:rPr>
        </w:r>
        <w:r w:rsidR="00C95431">
          <w:rPr>
            <w:noProof/>
            <w:webHidden/>
          </w:rPr>
          <w:fldChar w:fldCharType="separate"/>
        </w:r>
        <w:r w:rsidR="00C95431">
          <w:rPr>
            <w:noProof/>
            <w:webHidden/>
          </w:rPr>
          <w:t>164</w:t>
        </w:r>
        <w:r w:rsidR="00C95431">
          <w:rPr>
            <w:noProof/>
            <w:webHidden/>
          </w:rPr>
          <w:fldChar w:fldCharType="end"/>
        </w:r>
      </w:hyperlink>
    </w:p>
    <w:p w14:paraId="784926F4" w14:textId="1D6BA22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3" w:history="1">
        <w:r w:rsidR="00C95431" w:rsidRPr="009449AF">
          <w:rPr>
            <w:rStyle w:val="Hyperlink"/>
            <w:noProof/>
          </w:rPr>
          <w:t>Figure 8.14 CART 20% Improvement in HAQ</w:t>
        </w:r>
        <w:r w:rsidR="00C95431">
          <w:rPr>
            <w:noProof/>
            <w:webHidden/>
          </w:rPr>
          <w:tab/>
        </w:r>
        <w:r w:rsidR="00C95431">
          <w:rPr>
            <w:noProof/>
            <w:webHidden/>
          </w:rPr>
          <w:fldChar w:fldCharType="begin"/>
        </w:r>
        <w:r w:rsidR="00C95431">
          <w:rPr>
            <w:noProof/>
            <w:webHidden/>
          </w:rPr>
          <w:instrText xml:space="preserve"> PAGEREF _Toc518391803 \h </w:instrText>
        </w:r>
        <w:r w:rsidR="00C95431">
          <w:rPr>
            <w:noProof/>
            <w:webHidden/>
          </w:rPr>
        </w:r>
        <w:r w:rsidR="00C95431">
          <w:rPr>
            <w:noProof/>
            <w:webHidden/>
          </w:rPr>
          <w:fldChar w:fldCharType="separate"/>
        </w:r>
        <w:r w:rsidR="00C95431">
          <w:rPr>
            <w:noProof/>
            <w:webHidden/>
          </w:rPr>
          <w:t>165</w:t>
        </w:r>
        <w:r w:rsidR="00C95431">
          <w:rPr>
            <w:noProof/>
            <w:webHidden/>
          </w:rPr>
          <w:fldChar w:fldCharType="end"/>
        </w:r>
      </w:hyperlink>
    </w:p>
    <w:p w14:paraId="296866F0" w14:textId="6EF2830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4" w:history="1">
        <w:r w:rsidR="00C95431" w:rsidRPr="009449AF">
          <w:rPr>
            <w:rStyle w:val="Hyperlink"/>
            <w:noProof/>
          </w:rPr>
          <w:t>Figure 8.15 CART 20% Improvement in Patient's Assessment of Pain</w:t>
        </w:r>
        <w:r w:rsidR="00C95431">
          <w:rPr>
            <w:noProof/>
            <w:webHidden/>
          </w:rPr>
          <w:tab/>
        </w:r>
        <w:r w:rsidR="00C95431">
          <w:rPr>
            <w:noProof/>
            <w:webHidden/>
          </w:rPr>
          <w:fldChar w:fldCharType="begin"/>
        </w:r>
        <w:r w:rsidR="00C95431">
          <w:rPr>
            <w:noProof/>
            <w:webHidden/>
          </w:rPr>
          <w:instrText xml:space="preserve"> PAGEREF _Toc518391804 \h </w:instrText>
        </w:r>
        <w:r w:rsidR="00C95431">
          <w:rPr>
            <w:noProof/>
            <w:webHidden/>
          </w:rPr>
        </w:r>
        <w:r w:rsidR="00C95431">
          <w:rPr>
            <w:noProof/>
            <w:webHidden/>
          </w:rPr>
          <w:fldChar w:fldCharType="separate"/>
        </w:r>
        <w:r w:rsidR="00C95431">
          <w:rPr>
            <w:noProof/>
            <w:webHidden/>
          </w:rPr>
          <w:t>165</w:t>
        </w:r>
        <w:r w:rsidR="00C95431">
          <w:rPr>
            <w:noProof/>
            <w:webHidden/>
          </w:rPr>
          <w:fldChar w:fldCharType="end"/>
        </w:r>
      </w:hyperlink>
    </w:p>
    <w:p w14:paraId="2541C840" w14:textId="32AFDD3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5" w:history="1">
        <w:r w:rsidR="00C95431" w:rsidRPr="009449AF">
          <w:rPr>
            <w:rStyle w:val="Hyperlink"/>
            <w:noProof/>
          </w:rPr>
          <w:t>Figure 8.16 CART 20% Improvement in Physician's Global Assessment of Disease Activity</w:t>
        </w:r>
        <w:r w:rsidR="00C95431">
          <w:rPr>
            <w:noProof/>
            <w:webHidden/>
          </w:rPr>
          <w:tab/>
        </w:r>
        <w:r w:rsidR="00C95431">
          <w:rPr>
            <w:noProof/>
            <w:webHidden/>
          </w:rPr>
          <w:fldChar w:fldCharType="begin"/>
        </w:r>
        <w:r w:rsidR="00C95431">
          <w:rPr>
            <w:noProof/>
            <w:webHidden/>
          </w:rPr>
          <w:instrText xml:space="preserve"> PAGEREF _Toc518391805 \h </w:instrText>
        </w:r>
        <w:r w:rsidR="00C95431">
          <w:rPr>
            <w:noProof/>
            <w:webHidden/>
          </w:rPr>
        </w:r>
        <w:r w:rsidR="00C95431">
          <w:rPr>
            <w:noProof/>
            <w:webHidden/>
          </w:rPr>
          <w:fldChar w:fldCharType="separate"/>
        </w:r>
        <w:r w:rsidR="00C95431">
          <w:rPr>
            <w:noProof/>
            <w:webHidden/>
          </w:rPr>
          <w:t>166</w:t>
        </w:r>
        <w:r w:rsidR="00C95431">
          <w:rPr>
            <w:noProof/>
            <w:webHidden/>
          </w:rPr>
          <w:fldChar w:fldCharType="end"/>
        </w:r>
      </w:hyperlink>
    </w:p>
    <w:p w14:paraId="67AC0887" w14:textId="7D80366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6" w:history="1">
        <w:r w:rsidR="00C95431" w:rsidRPr="009449AF">
          <w:rPr>
            <w:rStyle w:val="Hyperlink"/>
            <w:noProof/>
          </w:rPr>
          <w:t>Figure 8.17 CART 20% Improvement in Patient's Global Assessment of Disease Activity</w:t>
        </w:r>
        <w:r w:rsidR="00C95431">
          <w:rPr>
            <w:noProof/>
            <w:webHidden/>
          </w:rPr>
          <w:tab/>
        </w:r>
        <w:r w:rsidR="00C95431">
          <w:rPr>
            <w:noProof/>
            <w:webHidden/>
          </w:rPr>
          <w:fldChar w:fldCharType="begin"/>
        </w:r>
        <w:r w:rsidR="00C95431">
          <w:rPr>
            <w:noProof/>
            <w:webHidden/>
          </w:rPr>
          <w:instrText xml:space="preserve"> PAGEREF _Toc518391806 \h </w:instrText>
        </w:r>
        <w:r w:rsidR="00C95431">
          <w:rPr>
            <w:noProof/>
            <w:webHidden/>
          </w:rPr>
        </w:r>
        <w:r w:rsidR="00C95431">
          <w:rPr>
            <w:noProof/>
            <w:webHidden/>
          </w:rPr>
          <w:fldChar w:fldCharType="separate"/>
        </w:r>
        <w:r w:rsidR="00C95431">
          <w:rPr>
            <w:noProof/>
            <w:webHidden/>
          </w:rPr>
          <w:t>166</w:t>
        </w:r>
        <w:r w:rsidR="00C95431">
          <w:rPr>
            <w:noProof/>
            <w:webHidden/>
          </w:rPr>
          <w:fldChar w:fldCharType="end"/>
        </w:r>
      </w:hyperlink>
    </w:p>
    <w:p w14:paraId="4DD0159C" w14:textId="31EE26B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7" w:history="1">
        <w:r w:rsidR="00C95431" w:rsidRPr="009449AF">
          <w:rPr>
            <w:rStyle w:val="Hyperlink"/>
            <w:noProof/>
          </w:rPr>
          <w:t>Figure 8.18 CART analysis with multiple imputation</w:t>
        </w:r>
        <w:r w:rsidR="00C95431">
          <w:rPr>
            <w:noProof/>
            <w:webHidden/>
          </w:rPr>
          <w:tab/>
        </w:r>
        <w:r w:rsidR="00C95431">
          <w:rPr>
            <w:noProof/>
            <w:webHidden/>
          </w:rPr>
          <w:fldChar w:fldCharType="begin"/>
        </w:r>
        <w:r w:rsidR="00C95431">
          <w:rPr>
            <w:noProof/>
            <w:webHidden/>
          </w:rPr>
          <w:instrText xml:space="preserve"> PAGEREF _Toc518391807 \h </w:instrText>
        </w:r>
        <w:r w:rsidR="00C95431">
          <w:rPr>
            <w:noProof/>
            <w:webHidden/>
          </w:rPr>
        </w:r>
        <w:r w:rsidR="00C95431">
          <w:rPr>
            <w:noProof/>
            <w:webHidden/>
          </w:rPr>
          <w:fldChar w:fldCharType="separate"/>
        </w:r>
        <w:r w:rsidR="00C95431">
          <w:rPr>
            <w:noProof/>
            <w:webHidden/>
          </w:rPr>
          <w:t>170</w:t>
        </w:r>
        <w:r w:rsidR="00C95431">
          <w:rPr>
            <w:noProof/>
            <w:webHidden/>
          </w:rPr>
          <w:fldChar w:fldCharType="end"/>
        </w:r>
      </w:hyperlink>
    </w:p>
    <w:p w14:paraId="42D9D119" w14:textId="2E71E79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8" w:history="1">
        <w:r w:rsidR="00C95431" w:rsidRPr="009449AF">
          <w:rPr>
            <w:rStyle w:val="Hyperlink"/>
            <w:noProof/>
          </w:rPr>
          <w:t>Figure 9.1 Example VaSe plot</w:t>
        </w:r>
        <w:r w:rsidR="00C95431">
          <w:rPr>
            <w:noProof/>
            <w:webHidden/>
          </w:rPr>
          <w:tab/>
        </w:r>
        <w:r w:rsidR="00C95431">
          <w:rPr>
            <w:noProof/>
            <w:webHidden/>
          </w:rPr>
          <w:fldChar w:fldCharType="begin"/>
        </w:r>
        <w:r w:rsidR="00C95431">
          <w:rPr>
            <w:noProof/>
            <w:webHidden/>
          </w:rPr>
          <w:instrText xml:space="preserve"> PAGEREF _Toc518391808 \h </w:instrText>
        </w:r>
        <w:r w:rsidR="00C95431">
          <w:rPr>
            <w:noProof/>
            <w:webHidden/>
          </w:rPr>
        </w:r>
        <w:r w:rsidR="00C95431">
          <w:rPr>
            <w:noProof/>
            <w:webHidden/>
          </w:rPr>
          <w:fldChar w:fldCharType="separate"/>
        </w:r>
        <w:r w:rsidR="00C95431">
          <w:rPr>
            <w:noProof/>
            <w:webHidden/>
          </w:rPr>
          <w:t>179</w:t>
        </w:r>
        <w:r w:rsidR="00C95431">
          <w:rPr>
            <w:noProof/>
            <w:webHidden/>
          </w:rPr>
          <w:fldChar w:fldCharType="end"/>
        </w:r>
      </w:hyperlink>
    </w:p>
    <w:p w14:paraId="3937743D" w14:textId="3064E74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09" w:history="1">
        <w:r w:rsidR="00C95431" w:rsidRPr="009449AF">
          <w:rPr>
            <w:rStyle w:val="Hyperlink"/>
            <w:noProof/>
          </w:rPr>
          <w:t>Figure A1 Results of Medline Review</w:t>
        </w:r>
        <w:r w:rsidR="00C95431">
          <w:rPr>
            <w:noProof/>
            <w:webHidden/>
          </w:rPr>
          <w:tab/>
        </w:r>
        <w:r w:rsidR="00C95431">
          <w:rPr>
            <w:noProof/>
            <w:webHidden/>
          </w:rPr>
          <w:fldChar w:fldCharType="begin"/>
        </w:r>
        <w:r w:rsidR="00C95431">
          <w:rPr>
            <w:noProof/>
            <w:webHidden/>
          </w:rPr>
          <w:instrText xml:space="preserve"> PAGEREF _Toc518391809 \h </w:instrText>
        </w:r>
        <w:r w:rsidR="00C95431">
          <w:rPr>
            <w:noProof/>
            <w:webHidden/>
          </w:rPr>
        </w:r>
        <w:r w:rsidR="00C95431">
          <w:rPr>
            <w:noProof/>
            <w:webHidden/>
          </w:rPr>
          <w:fldChar w:fldCharType="separate"/>
        </w:r>
        <w:r w:rsidR="00C95431">
          <w:rPr>
            <w:noProof/>
            <w:webHidden/>
          </w:rPr>
          <w:t>200</w:t>
        </w:r>
        <w:r w:rsidR="00C95431">
          <w:rPr>
            <w:noProof/>
            <w:webHidden/>
          </w:rPr>
          <w:fldChar w:fldCharType="end"/>
        </w:r>
      </w:hyperlink>
    </w:p>
    <w:p w14:paraId="1F731EEE" w14:textId="0E7585A4"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0" w:history="1">
        <w:r w:rsidR="00C95431" w:rsidRPr="009449AF">
          <w:rPr>
            <w:rStyle w:val="Hyperlink"/>
            <w:noProof/>
          </w:rPr>
          <w:t>Figure A2 Results of Revised Medline Review</w:t>
        </w:r>
        <w:r w:rsidR="00C95431">
          <w:rPr>
            <w:noProof/>
            <w:webHidden/>
          </w:rPr>
          <w:tab/>
        </w:r>
        <w:r w:rsidR="00C95431">
          <w:rPr>
            <w:noProof/>
            <w:webHidden/>
          </w:rPr>
          <w:fldChar w:fldCharType="begin"/>
        </w:r>
        <w:r w:rsidR="00C95431">
          <w:rPr>
            <w:noProof/>
            <w:webHidden/>
          </w:rPr>
          <w:instrText xml:space="preserve"> PAGEREF _Toc518391810 \h </w:instrText>
        </w:r>
        <w:r w:rsidR="00C95431">
          <w:rPr>
            <w:noProof/>
            <w:webHidden/>
          </w:rPr>
        </w:r>
        <w:r w:rsidR="00C95431">
          <w:rPr>
            <w:noProof/>
            <w:webHidden/>
          </w:rPr>
          <w:fldChar w:fldCharType="separate"/>
        </w:r>
        <w:r w:rsidR="00C95431">
          <w:rPr>
            <w:noProof/>
            <w:webHidden/>
          </w:rPr>
          <w:t>209</w:t>
        </w:r>
        <w:r w:rsidR="00C95431">
          <w:rPr>
            <w:noProof/>
            <w:webHidden/>
          </w:rPr>
          <w:fldChar w:fldCharType="end"/>
        </w:r>
      </w:hyperlink>
    </w:p>
    <w:p w14:paraId="1E7650FA" w14:textId="39DA3E25"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r:id="rId12" w:anchor="_Toc518391811" w:history="1">
        <w:r w:rsidR="00C95431" w:rsidRPr="009449AF">
          <w:rPr>
            <w:rStyle w:val="Hyperlink"/>
            <w:noProof/>
          </w:rPr>
          <w:t>Figure A3 Results of logistic regression and CART variable selection systematic review</w:t>
        </w:r>
        <w:r w:rsidR="00C95431">
          <w:rPr>
            <w:noProof/>
            <w:webHidden/>
          </w:rPr>
          <w:tab/>
        </w:r>
        <w:r w:rsidR="00C95431">
          <w:rPr>
            <w:noProof/>
            <w:webHidden/>
          </w:rPr>
          <w:fldChar w:fldCharType="begin"/>
        </w:r>
        <w:r w:rsidR="00C95431">
          <w:rPr>
            <w:noProof/>
            <w:webHidden/>
          </w:rPr>
          <w:instrText xml:space="preserve"> PAGEREF _Toc518391811 \h </w:instrText>
        </w:r>
        <w:r w:rsidR="00C95431">
          <w:rPr>
            <w:noProof/>
            <w:webHidden/>
          </w:rPr>
        </w:r>
        <w:r w:rsidR="00C95431">
          <w:rPr>
            <w:noProof/>
            <w:webHidden/>
          </w:rPr>
          <w:fldChar w:fldCharType="separate"/>
        </w:r>
        <w:r w:rsidR="00C95431">
          <w:rPr>
            <w:noProof/>
            <w:webHidden/>
          </w:rPr>
          <w:t>211</w:t>
        </w:r>
        <w:r w:rsidR="00C95431">
          <w:rPr>
            <w:noProof/>
            <w:webHidden/>
          </w:rPr>
          <w:fldChar w:fldCharType="end"/>
        </w:r>
      </w:hyperlink>
    </w:p>
    <w:p w14:paraId="3C0D495B" w14:textId="0E17EDD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2" w:history="1">
        <w:r w:rsidR="00C95431" w:rsidRPr="009449AF">
          <w:rPr>
            <w:rStyle w:val="Hyperlink"/>
            <w:noProof/>
          </w:rPr>
          <w:t>Figure B1 Histogram, Boxplot and Normal Q-Q plot for continuous variables</w:t>
        </w:r>
        <w:r w:rsidR="00C95431">
          <w:rPr>
            <w:noProof/>
            <w:webHidden/>
          </w:rPr>
          <w:tab/>
        </w:r>
        <w:r w:rsidR="00C95431">
          <w:rPr>
            <w:noProof/>
            <w:webHidden/>
          </w:rPr>
          <w:fldChar w:fldCharType="begin"/>
        </w:r>
        <w:r w:rsidR="00C95431">
          <w:rPr>
            <w:noProof/>
            <w:webHidden/>
          </w:rPr>
          <w:instrText xml:space="preserve"> PAGEREF _Toc518391812 \h </w:instrText>
        </w:r>
        <w:r w:rsidR="00C95431">
          <w:rPr>
            <w:noProof/>
            <w:webHidden/>
          </w:rPr>
        </w:r>
        <w:r w:rsidR="00C95431">
          <w:rPr>
            <w:noProof/>
            <w:webHidden/>
          </w:rPr>
          <w:fldChar w:fldCharType="separate"/>
        </w:r>
        <w:r w:rsidR="00C95431">
          <w:rPr>
            <w:noProof/>
            <w:webHidden/>
          </w:rPr>
          <w:t>218</w:t>
        </w:r>
        <w:r w:rsidR="00C95431">
          <w:rPr>
            <w:noProof/>
            <w:webHidden/>
          </w:rPr>
          <w:fldChar w:fldCharType="end"/>
        </w:r>
      </w:hyperlink>
    </w:p>
    <w:p w14:paraId="64C40D49" w14:textId="57B9892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3" w:history="1">
        <w:r w:rsidR="00C95431" w:rsidRPr="009449AF">
          <w:rPr>
            <w:rStyle w:val="Hyperlink"/>
            <w:noProof/>
          </w:rPr>
          <w:t>Figure B2 Categorical variables</w:t>
        </w:r>
        <w:r w:rsidR="00C95431">
          <w:rPr>
            <w:noProof/>
            <w:webHidden/>
          </w:rPr>
          <w:tab/>
        </w:r>
        <w:r w:rsidR="00C95431">
          <w:rPr>
            <w:noProof/>
            <w:webHidden/>
          </w:rPr>
          <w:fldChar w:fldCharType="begin"/>
        </w:r>
        <w:r w:rsidR="00C95431">
          <w:rPr>
            <w:noProof/>
            <w:webHidden/>
          </w:rPr>
          <w:instrText xml:space="preserve"> PAGEREF _Toc518391813 \h </w:instrText>
        </w:r>
        <w:r w:rsidR="00C95431">
          <w:rPr>
            <w:noProof/>
            <w:webHidden/>
          </w:rPr>
        </w:r>
        <w:r w:rsidR="00C95431">
          <w:rPr>
            <w:noProof/>
            <w:webHidden/>
          </w:rPr>
          <w:fldChar w:fldCharType="separate"/>
        </w:r>
        <w:r w:rsidR="00C95431">
          <w:rPr>
            <w:noProof/>
            <w:webHidden/>
          </w:rPr>
          <w:t>229</w:t>
        </w:r>
        <w:r w:rsidR="00C95431">
          <w:rPr>
            <w:noProof/>
            <w:webHidden/>
          </w:rPr>
          <w:fldChar w:fldCharType="end"/>
        </w:r>
      </w:hyperlink>
    </w:p>
    <w:p w14:paraId="503E9291" w14:textId="1ACD3C1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4" w:history="1">
        <w:r w:rsidR="00C95431" w:rsidRPr="009449AF">
          <w:rPr>
            <w:rStyle w:val="Hyperlink"/>
            <w:noProof/>
          </w:rPr>
          <w:t>Figure B3 Medical History variables</w:t>
        </w:r>
        <w:r w:rsidR="00C95431">
          <w:rPr>
            <w:noProof/>
            <w:webHidden/>
          </w:rPr>
          <w:tab/>
        </w:r>
        <w:r w:rsidR="00C95431">
          <w:rPr>
            <w:noProof/>
            <w:webHidden/>
          </w:rPr>
          <w:fldChar w:fldCharType="begin"/>
        </w:r>
        <w:r w:rsidR="00C95431">
          <w:rPr>
            <w:noProof/>
            <w:webHidden/>
          </w:rPr>
          <w:instrText xml:space="preserve"> PAGEREF _Toc518391814 \h </w:instrText>
        </w:r>
        <w:r w:rsidR="00C95431">
          <w:rPr>
            <w:noProof/>
            <w:webHidden/>
          </w:rPr>
        </w:r>
        <w:r w:rsidR="00C95431">
          <w:rPr>
            <w:noProof/>
            <w:webHidden/>
          </w:rPr>
          <w:fldChar w:fldCharType="separate"/>
        </w:r>
        <w:r w:rsidR="00C95431">
          <w:rPr>
            <w:noProof/>
            <w:webHidden/>
          </w:rPr>
          <w:t>231</w:t>
        </w:r>
        <w:r w:rsidR="00C95431">
          <w:rPr>
            <w:noProof/>
            <w:webHidden/>
          </w:rPr>
          <w:fldChar w:fldCharType="end"/>
        </w:r>
      </w:hyperlink>
    </w:p>
    <w:p w14:paraId="0B89B7D8" w14:textId="7F244F2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5" w:history="1">
        <w:r w:rsidR="00C95431" w:rsidRPr="009449AF">
          <w:rPr>
            <w:rStyle w:val="Hyperlink"/>
            <w:noProof/>
          </w:rPr>
          <w:t>Figure C1 Generation of Simulated Datasets</w:t>
        </w:r>
        <w:r w:rsidR="00C95431">
          <w:rPr>
            <w:noProof/>
            <w:webHidden/>
          </w:rPr>
          <w:tab/>
        </w:r>
        <w:r w:rsidR="00C95431">
          <w:rPr>
            <w:noProof/>
            <w:webHidden/>
          </w:rPr>
          <w:fldChar w:fldCharType="begin"/>
        </w:r>
        <w:r w:rsidR="00C95431">
          <w:rPr>
            <w:noProof/>
            <w:webHidden/>
          </w:rPr>
          <w:instrText xml:space="preserve"> PAGEREF _Toc518391815 \h </w:instrText>
        </w:r>
        <w:r w:rsidR="00C95431">
          <w:rPr>
            <w:noProof/>
            <w:webHidden/>
          </w:rPr>
        </w:r>
        <w:r w:rsidR="00C95431">
          <w:rPr>
            <w:noProof/>
            <w:webHidden/>
          </w:rPr>
          <w:fldChar w:fldCharType="separate"/>
        </w:r>
        <w:r w:rsidR="00C95431">
          <w:rPr>
            <w:noProof/>
            <w:webHidden/>
          </w:rPr>
          <w:t>242</w:t>
        </w:r>
        <w:r w:rsidR="00C95431">
          <w:rPr>
            <w:noProof/>
            <w:webHidden/>
          </w:rPr>
          <w:fldChar w:fldCharType="end"/>
        </w:r>
      </w:hyperlink>
    </w:p>
    <w:p w14:paraId="5025ECFD" w14:textId="1774521F" w:rsidR="00283CBD" w:rsidRPr="0093293A" w:rsidRDefault="004A6DF0" w:rsidP="00205931">
      <w:pPr>
        <w:spacing w:line="360" w:lineRule="auto"/>
        <w:rPr>
          <w:szCs w:val="24"/>
        </w:rPr>
      </w:pPr>
      <w:r w:rsidRPr="0093293A">
        <w:rPr>
          <w:szCs w:val="24"/>
        </w:rPr>
        <w:fldChar w:fldCharType="end"/>
      </w:r>
    </w:p>
    <w:p w14:paraId="5A01958D" w14:textId="77777777" w:rsidR="002F1E34" w:rsidRPr="0093293A" w:rsidRDefault="002F1E34">
      <w:pPr>
        <w:rPr>
          <w:rFonts w:ascii="Cambria" w:eastAsia="MS Gothic" w:hAnsi="Cambria"/>
          <w:b/>
          <w:bCs/>
          <w:color w:val="365F91"/>
          <w:sz w:val="28"/>
          <w:szCs w:val="28"/>
          <w:lang w:eastAsia="ja-JP"/>
        </w:rPr>
      </w:pPr>
      <w:r w:rsidRPr="0093293A">
        <w:br w:type="page"/>
      </w:r>
    </w:p>
    <w:p w14:paraId="09D334CB" w14:textId="77777777" w:rsidR="002B0AA1" w:rsidRPr="0093293A" w:rsidRDefault="002B0AA1" w:rsidP="0064262B">
      <w:pPr>
        <w:pStyle w:val="Caption"/>
        <w:rPr>
          <w:szCs w:val="24"/>
        </w:rPr>
      </w:pPr>
      <w:r w:rsidRPr="0093293A">
        <w:rPr>
          <w:szCs w:val="24"/>
        </w:rPr>
        <w:lastRenderedPageBreak/>
        <w:t>Table of Tables</w:t>
      </w:r>
    </w:p>
    <w:p w14:paraId="0BCD5E35" w14:textId="1C939F53" w:rsidR="00C95431" w:rsidRDefault="002B0AA1">
      <w:pPr>
        <w:pStyle w:val="TableofFigures"/>
        <w:tabs>
          <w:tab w:val="right" w:leader="dot" w:pos="8342"/>
        </w:tabs>
        <w:rPr>
          <w:rFonts w:asciiTheme="minorHAnsi" w:eastAsiaTheme="minorEastAsia" w:hAnsiTheme="minorHAnsi" w:cstheme="minorBidi"/>
          <w:noProof/>
          <w:sz w:val="22"/>
          <w:szCs w:val="22"/>
          <w:lang w:val="de-CH"/>
        </w:rPr>
      </w:pPr>
      <w:r w:rsidRPr="0093293A">
        <w:rPr>
          <w:szCs w:val="24"/>
        </w:rPr>
        <w:fldChar w:fldCharType="begin"/>
      </w:r>
      <w:r w:rsidRPr="0093293A">
        <w:rPr>
          <w:szCs w:val="24"/>
        </w:rPr>
        <w:instrText xml:space="preserve"> TOC \h \z \c "Table" </w:instrText>
      </w:r>
      <w:r w:rsidRPr="0093293A">
        <w:rPr>
          <w:szCs w:val="24"/>
        </w:rPr>
        <w:fldChar w:fldCharType="separate"/>
      </w:r>
      <w:hyperlink w:anchor="_Toc518391816" w:history="1">
        <w:r w:rsidR="00C95431" w:rsidRPr="00093787">
          <w:rPr>
            <w:rStyle w:val="Hyperlink"/>
            <w:noProof/>
          </w:rPr>
          <w:t>Table 2.1 Prevalence of  RA worldwide (cases per 100 inhabitants) (2004)</w:t>
        </w:r>
        <w:r w:rsidR="00C95431">
          <w:rPr>
            <w:noProof/>
            <w:webHidden/>
          </w:rPr>
          <w:tab/>
        </w:r>
        <w:r w:rsidR="00C95431">
          <w:rPr>
            <w:noProof/>
            <w:webHidden/>
          </w:rPr>
          <w:fldChar w:fldCharType="begin"/>
        </w:r>
        <w:r w:rsidR="00C95431">
          <w:rPr>
            <w:noProof/>
            <w:webHidden/>
          </w:rPr>
          <w:instrText xml:space="preserve"> PAGEREF _Toc518391816 \h </w:instrText>
        </w:r>
        <w:r w:rsidR="00C95431">
          <w:rPr>
            <w:noProof/>
            <w:webHidden/>
          </w:rPr>
        </w:r>
        <w:r w:rsidR="00C95431">
          <w:rPr>
            <w:noProof/>
            <w:webHidden/>
          </w:rPr>
          <w:fldChar w:fldCharType="separate"/>
        </w:r>
        <w:r w:rsidR="00C95431">
          <w:rPr>
            <w:noProof/>
            <w:webHidden/>
          </w:rPr>
          <w:t>9</w:t>
        </w:r>
        <w:r w:rsidR="00C95431">
          <w:rPr>
            <w:noProof/>
            <w:webHidden/>
          </w:rPr>
          <w:fldChar w:fldCharType="end"/>
        </w:r>
      </w:hyperlink>
    </w:p>
    <w:p w14:paraId="60A3CDCD" w14:textId="6AC9270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7" w:history="1">
        <w:r w:rsidR="00C95431" w:rsidRPr="00093787">
          <w:rPr>
            <w:rStyle w:val="Hyperlink"/>
            <w:noProof/>
          </w:rPr>
          <w:t>Table 2.2 Incidence rates of RA worldwide (2004)</w:t>
        </w:r>
        <w:r w:rsidR="00C95431">
          <w:rPr>
            <w:noProof/>
            <w:webHidden/>
          </w:rPr>
          <w:tab/>
        </w:r>
        <w:r w:rsidR="00C95431">
          <w:rPr>
            <w:noProof/>
            <w:webHidden/>
          </w:rPr>
          <w:fldChar w:fldCharType="begin"/>
        </w:r>
        <w:r w:rsidR="00C95431">
          <w:rPr>
            <w:noProof/>
            <w:webHidden/>
          </w:rPr>
          <w:instrText xml:space="preserve"> PAGEREF _Toc518391817 \h </w:instrText>
        </w:r>
        <w:r w:rsidR="00C95431">
          <w:rPr>
            <w:noProof/>
            <w:webHidden/>
          </w:rPr>
        </w:r>
        <w:r w:rsidR="00C95431">
          <w:rPr>
            <w:noProof/>
            <w:webHidden/>
          </w:rPr>
          <w:fldChar w:fldCharType="separate"/>
        </w:r>
        <w:r w:rsidR="00C95431">
          <w:rPr>
            <w:noProof/>
            <w:webHidden/>
          </w:rPr>
          <w:t>10</w:t>
        </w:r>
        <w:r w:rsidR="00C95431">
          <w:rPr>
            <w:noProof/>
            <w:webHidden/>
          </w:rPr>
          <w:fldChar w:fldCharType="end"/>
        </w:r>
      </w:hyperlink>
    </w:p>
    <w:p w14:paraId="071B144F" w14:textId="2347FE0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8" w:history="1">
        <w:r w:rsidR="00C95431" w:rsidRPr="00093787">
          <w:rPr>
            <w:rStyle w:val="Hyperlink"/>
            <w:noProof/>
          </w:rPr>
          <w:t>Table 2.3 Association between rheumatoid arthritis and cigarette smoking</w:t>
        </w:r>
        <w:r w:rsidR="00C95431">
          <w:rPr>
            <w:noProof/>
            <w:webHidden/>
          </w:rPr>
          <w:tab/>
        </w:r>
        <w:r w:rsidR="00C95431">
          <w:rPr>
            <w:noProof/>
            <w:webHidden/>
          </w:rPr>
          <w:fldChar w:fldCharType="begin"/>
        </w:r>
        <w:r w:rsidR="00C95431">
          <w:rPr>
            <w:noProof/>
            <w:webHidden/>
          </w:rPr>
          <w:instrText xml:space="preserve"> PAGEREF _Toc518391818 \h </w:instrText>
        </w:r>
        <w:r w:rsidR="00C95431">
          <w:rPr>
            <w:noProof/>
            <w:webHidden/>
          </w:rPr>
        </w:r>
        <w:r w:rsidR="00C95431">
          <w:rPr>
            <w:noProof/>
            <w:webHidden/>
          </w:rPr>
          <w:fldChar w:fldCharType="separate"/>
        </w:r>
        <w:r w:rsidR="00C95431">
          <w:rPr>
            <w:noProof/>
            <w:webHidden/>
          </w:rPr>
          <w:t>16</w:t>
        </w:r>
        <w:r w:rsidR="00C95431">
          <w:rPr>
            <w:noProof/>
            <w:webHidden/>
          </w:rPr>
          <w:fldChar w:fldCharType="end"/>
        </w:r>
      </w:hyperlink>
    </w:p>
    <w:p w14:paraId="34E6BE37" w14:textId="6714774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19" w:history="1">
        <w:r w:rsidR="00C95431" w:rsidRPr="00093787">
          <w:rPr>
            <w:rStyle w:val="Hyperlink"/>
            <w:noProof/>
          </w:rPr>
          <w:t>Table 3.1 American College of Rheumatology definition of ACR20 measure</w:t>
        </w:r>
        <w:r w:rsidR="00C95431">
          <w:rPr>
            <w:noProof/>
            <w:webHidden/>
          </w:rPr>
          <w:tab/>
        </w:r>
        <w:r w:rsidR="00C95431">
          <w:rPr>
            <w:noProof/>
            <w:webHidden/>
          </w:rPr>
          <w:fldChar w:fldCharType="begin"/>
        </w:r>
        <w:r w:rsidR="00C95431">
          <w:rPr>
            <w:noProof/>
            <w:webHidden/>
          </w:rPr>
          <w:instrText xml:space="preserve"> PAGEREF _Toc518391819 \h </w:instrText>
        </w:r>
        <w:r w:rsidR="00C95431">
          <w:rPr>
            <w:noProof/>
            <w:webHidden/>
          </w:rPr>
        </w:r>
        <w:r w:rsidR="00C95431">
          <w:rPr>
            <w:noProof/>
            <w:webHidden/>
          </w:rPr>
          <w:fldChar w:fldCharType="separate"/>
        </w:r>
        <w:r w:rsidR="00C95431">
          <w:rPr>
            <w:noProof/>
            <w:webHidden/>
          </w:rPr>
          <w:t>22</w:t>
        </w:r>
        <w:r w:rsidR="00C95431">
          <w:rPr>
            <w:noProof/>
            <w:webHidden/>
          </w:rPr>
          <w:fldChar w:fldCharType="end"/>
        </w:r>
      </w:hyperlink>
    </w:p>
    <w:p w14:paraId="131C2192" w14:textId="1A6A744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0" w:history="1">
        <w:r w:rsidR="00C95431" w:rsidRPr="00093787">
          <w:rPr>
            <w:rStyle w:val="Hyperlink"/>
            <w:noProof/>
          </w:rPr>
          <w:t>Table 3.2 EULAR response</w:t>
        </w:r>
        <w:r w:rsidR="00C95431">
          <w:rPr>
            <w:noProof/>
            <w:webHidden/>
          </w:rPr>
          <w:tab/>
        </w:r>
        <w:r w:rsidR="00C95431">
          <w:rPr>
            <w:noProof/>
            <w:webHidden/>
          </w:rPr>
          <w:fldChar w:fldCharType="begin"/>
        </w:r>
        <w:r w:rsidR="00C95431">
          <w:rPr>
            <w:noProof/>
            <w:webHidden/>
          </w:rPr>
          <w:instrText xml:space="preserve"> PAGEREF _Toc518391820 \h </w:instrText>
        </w:r>
        <w:r w:rsidR="00C95431">
          <w:rPr>
            <w:noProof/>
            <w:webHidden/>
          </w:rPr>
        </w:r>
        <w:r w:rsidR="00C95431">
          <w:rPr>
            <w:noProof/>
            <w:webHidden/>
          </w:rPr>
          <w:fldChar w:fldCharType="separate"/>
        </w:r>
        <w:r w:rsidR="00C95431">
          <w:rPr>
            <w:noProof/>
            <w:webHidden/>
          </w:rPr>
          <w:t>25</w:t>
        </w:r>
        <w:r w:rsidR="00C95431">
          <w:rPr>
            <w:noProof/>
            <w:webHidden/>
          </w:rPr>
          <w:fldChar w:fldCharType="end"/>
        </w:r>
      </w:hyperlink>
    </w:p>
    <w:p w14:paraId="39408C7F" w14:textId="58DAF05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1" w:history="1">
        <w:r w:rsidR="00C95431" w:rsidRPr="00093787">
          <w:rPr>
            <w:rStyle w:val="Hyperlink"/>
            <w:noProof/>
          </w:rPr>
          <w:t>Table 4.1 Summary of Project A studies</w:t>
        </w:r>
        <w:r w:rsidR="00C95431">
          <w:rPr>
            <w:noProof/>
            <w:webHidden/>
          </w:rPr>
          <w:tab/>
        </w:r>
        <w:r w:rsidR="00C95431">
          <w:rPr>
            <w:noProof/>
            <w:webHidden/>
          </w:rPr>
          <w:fldChar w:fldCharType="begin"/>
        </w:r>
        <w:r w:rsidR="00C95431">
          <w:rPr>
            <w:noProof/>
            <w:webHidden/>
          </w:rPr>
          <w:instrText xml:space="preserve"> PAGEREF _Toc518391821 \h </w:instrText>
        </w:r>
        <w:r w:rsidR="00C95431">
          <w:rPr>
            <w:noProof/>
            <w:webHidden/>
          </w:rPr>
        </w:r>
        <w:r w:rsidR="00C95431">
          <w:rPr>
            <w:noProof/>
            <w:webHidden/>
          </w:rPr>
          <w:fldChar w:fldCharType="separate"/>
        </w:r>
        <w:r w:rsidR="00C95431">
          <w:rPr>
            <w:noProof/>
            <w:webHidden/>
          </w:rPr>
          <w:t>38</w:t>
        </w:r>
        <w:r w:rsidR="00C95431">
          <w:rPr>
            <w:noProof/>
            <w:webHidden/>
          </w:rPr>
          <w:fldChar w:fldCharType="end"/>
        </w:r>
      </w:hyperlink>
    </w:p>
    <w:p w14:paraId="7C5AAF49" w14:textId="6DAF48D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2" w:history="1">
        <w:r w:rsidR="00C95431" w:rsidRPr="00093787">
          <w:rPr>
            <w:rStyle w:val="Hyperlink"/>
            <w:noProof/>
          </w:rPr>
          <w:t>Table 4.2 Summary of Project M studies</w:t>
        </w:r>
        <w:r w:rsidR="00C95431">
          <w:rPr>
            <w:noProof/>
            <w:webHidden/>
          </w:rPr>
          <w:tab/>
        </w:r>
        <w:r w:rsidR="00C95431">
          <w:rPr>
            <w:noProof/>
            <w:webHidden/>
          </w:rPr>
          <w:fldChar w:fldCharType="begin"/>
        </w:r>
        <w:r w:rsidR="00C95431">
          <w:rPr>
            <w:noProof/>
            <w:webHidden/>
          </w:rPr>
          <w:instrText xml:space="preserve"> PAGEREF _Toc518391822 \h </w:instrText>
        </w:r>
        <w:r w:rsidR="00C95431">
          <w:rPr>
            <w:noProof/>
            <w:webHidden/>
          </w:rPr>
        </w:r>
        <w:r w:rsidR="00C95431">
          <w:rPr>
            <w:noProof/>
            <w:webHidden/>
          </w:rPr>
          <w:fldChar w:fldCharType="separate"/>
        </w:r>
        <w:r w:rsidR="00C95431">
          <w:rPr>
            <w:noProof/>
            <w:webHidden/>
          </w:rPr>
          <w:t>42</w:t>
        </w:r>
        <w:r w:rsidR="00C95431">
          <w:rPr>
            <w:noProof/>
            <w:webHidden/>
          </w:rPr>
          <w:fldChar w:fldCharType="end"/>
        </w:r>
      </w:hyperlink>
    </w:p>
    <w:p w14:paraId="3E038AD7" w14:textId="1F7E7BA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3" w:history="1">
        <w:r w:rsidR="00C95431" w:rsidRPr="00093787">
          <w:rPr>
            <w:rStyle w:val="Hyperlink"/>
            <w:noProof/>
          </w:rPr>
          <w:t>Table 4.3 Summary of Project O studies</w:t>
        </w:r>
        <w:r w:rsidR="00C95431">
          <w:rPr>
            <w:noProof/>
            <w:webHidden/>
          </w:rPr>
          <w:tab/>
        </w:r>
        <w:r w:rsidR="00C95431">
          <w:rPr>
            <w:noProof/>
            <w:webHidden/>
          </w:rPr>
          <w:fldChar w:fldCharType="begin"/>
        </w:r>
        <w:r w:rsidR="00C95431">
          <w:rPr>
            <w:noProof/>
            <w:webHidden/>
          </w:rPr>
          <w:instrText xml:space="preserve"> PAGEREF _Toc518391823 \h </w:instrText>
        </w:r>
        <w:r w:rsidR="00C95431">
          <w:rPr>
            <w:noProof/>
            <w:webHidden/>
          </w:rPr>
        </w:r>
        <w:r w:rsidR="00C95431">
          <w:rPr>
            <w:noProof/>
            <w:webHidden/>
          </w:rPr>
          <w:fldChar w:fldCharType="separate"/>
        </w:r>
        <w:r w:rsidR="00C95431">
          <w:rPr>
            <w:noProof/>
            <w:webHidden/>
          </w:rPr>
          <w:t>46</w:t>
        </w:r>
        <w:r w:rsidR="00C95431">
          <w:rPr>
            <w:noProof/>
            <w:webHidden/>
          </w:rPr>
          <w:fldChar w:fldCharType="end"/>
        </w:r>
      </w:hyperlink>
    </w:p>
    <w:p w14:paraId="28F235BF" w14:textId="5328881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4" w:history="1">
        <w:r w:rsidR="00C95431" w:rsidRPr="00093787">
          <w:rPr>
            <w:rStyle w:val="Hyperlink"/>
            <w:noProof/>
          </w:rPr>
          <w:t>Table 4.4 Summary of Project T studies</w:t>
        </w:r>
        <w:r w:rsidR="00C95431">
          <w:rPr>
            <w:noProof/>
            <w:webHidden/>
          </w:rPr>
          <w:tab/>
        </w:r>
        <w:r w:rsidR="00C95431">
          <w:rPr>
            <w:noProof/>
            <w:webHidden/>
          </w:rPr>
          <w:fldChar w:fldCharType="begin"/>
        </w:r>
        <w:r w:rsidR="00C95431">
          <w:rPr>
            <w:noProof/>
            <w:webHidden/>
          </w:rPr>
          <w:instrText xml:space="preserve"> PAGEREF _Toc518391824 \h </w:instrText>
        </w:r>
        <w:r w:rsidR="00C95431">
          <w:rPr>
            <w:noProof/>
            <w:webHidden/>
          </w:rPr>
        </w:r>
        <w:r w:rsidR="00C95431">
          <w:rPr>
            <w:noProof/>
            <w:webHidden/>
          </w:rPr>
          <w:fldChar w:fldCharType="separate"/>
        </w:r>
        <w:r w:rsidR="00C95431">
          <w:rPr>
            <w:noProof/>
            <w:webHidden/>
          </w:rPr>
          <w:t>49</w:t>
        </w:r>
        <w:r w:rsidR="00C95431">
          <w:rPr>
            <w:noProof/>
            <w:webHidden/>
          </w:rPr>
          <w:fldChar w:fldCharType="end"/>
        </w:r>
      </w:hyperlink>
    </w:p>
    <w:p w14:paraId="6F04997B" w14:textId="050F128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5" w:history="1">
        <w:r w:rsidR="00C95431" w:rsidRPr="00093787">
          <w:rPr>
            <w:rStyle w:val="Hyperlink"/>
            <w:noProof/>
          </w:rPr>
          <w:t>Table 4.5 Summary of RA database available for analysis</w:t>
        </w:r>
        <w:r w:rsidR="00C95431">
          <w:rPr>
            <w:noProof/>
            <w:webHidden/>
          </w:rPr>
          <w:tab/>
        </w:r>
        <w:r w:rsidR="00C95431">
          <w:rPr>
            <w:noProof/>
            <w:webHidden/>
          </w:rPr>
          <w:fldChar w:fldCharType="begin"/>
        </w:r>
        <w:r w:rsidR="00C95431">
          <w:rPr>
            <w:noProof/>
            <w:webHidden/>
          </w:rPr>
          <w:instrText xml:space="preserve"> PAGEREF _Toc518391825 \h </w:instrText>
        </w:r>
        <w:r w:rsidR="00C95431">
          <w:rPr>
            <w:noProof/>
            <w:webHidden/>
          </w:rPr>
        </w:r>
        <w:r w:rsidR="00C95431">
          <w:rPr>
            <w:noProof/>
            <w:webHidden/>
          </w:rPr>
          <w:fldChar w:fldCharType="separate"/>
        </w:r>
        <w:r w:rsidR="00C95431">
          <w:rPr>
            <w:noProof/>
            <w:webHidden/>
          </w:rPr>
          <w:t>51</w:t>
        </w:r>
        <w:r w:rsidR="00C95431">
          <w:rPr>
            <w:noProof/>
            <w:webHidden/>
          </w:rPr>
          <w:fldChar w:fldCharType="end"/>
        </w:r>
      </w:hyperlink>
    </w:p>
    <w:p w14:paraId="1E80ED43" w14:textId="26C3416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6" w:history="1">
        <w:r w:rsidR="00C95431" w:rsidRPr="00093787">
          <w:rPr>
            <w:rStyle w:val="Hyperlink"/>
            <w:noProof/>
          </w:rPr>
          <w:t>Table 4.6 Summary of ACR20 response rates by study</w:t>
        </w:r>
        <w:r w:rsidR="00C95431">
          <w:rPr>
            <w:noProof/>
            <w:webHidden/>
          </w:rPr>
          <w:tab/>
        </w:r>
        <w:r w:rsidR="00C95431">
          <w:rPr>
            <w:noProof/>
            <w:webHidden/>
          </w:rPr>
          <w:fldChar w:fldCharType="begin"/>
        </w:r>
        <w:r w:rsidR="00C95431">
          <w:rPr>
            <w:noProof/>
            <w:webHidden/>
          </w:rPr>
          <w:instrText xml:space="preserve"> PAGEREF _Toc518391826 \h </w:instrText>
        </w:r>
        <w:r w:rsidR="00C95431">
          <w:rPr>
            <w:noProof/>
            <w:webHidden/>
          </w:rPr>
        </w:r>
        <w:r w:rsidR="00C95431">
          <w:rPr>
            <w:noProof/>
            <w:webHidden/>
          </w:rPr>
          <w:fldChar w:fldCharType="separate"/>
        </w:r>
        <w:r w:rsidR="00C95431">
          <w:rPr>
            <w:noProof/>
            <w:webHidden/>
          </w:rPr>
          <w:t>52</w:t>
        </w:r>
        <w:r w:rsidR="00C95431">
          <w:rPr>
            <w:noProof/>
            <w:webHidden/>
          </w:rPr>
          <w:fldChar w:fldCharType="end"/>
        </w:r>
      </w:hyperlink>
    </w:p>
    <w:p w14:paraId="531AD444" w14:textId="6B51373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7" w:history="1">
        <w:r w:rsidR="00C95431" w:rsidRPr="00093787">
          <w:rPr>
            <w:rStyle w:val="Hyperlink"/>
            <w:noProof/>
          </w:rPr>
          <w:t>Table 4.7 Variables available for analysis in RA Database</w:t>
        </w:r>
        <w:r w:rsidR="00C95431">
          <w:rPr>
            <w:noProof/>
            <w:webHidden/>
          </w:rPr>
          <w:tab/>
        </w:r>
        <w:r w:rsidR="00C95431">
          <w:rPr>
            <w:noProof/>
            <w:webHidden/>
          </w:rPr>
          <w:fldChar w:fldCharType="begin"/>
        </w:r>
        <w:r w:rsidR="00C95431">
          <w:rPr>
            <w:noProof/>
            <w:webHidden/>
          </w:rPr>
          <w:instrText xml:space="preserve"> PAGEREF _Toc518391827 \h </w:instrText>
        </w:r>
        <w:r w:rsidR="00C95431">
          <w:rPr>
            <w:noProof/>
            <w:webHidden/>
          </w:rPr>
        </w:r>
        <w:r w:rsidR="00C95431">
          <w:rPr>
            <w:noProof/>
            <w:webHidden/>
          </w:rPr>
          <w:fldChar w:fldCharType="separate"/>
        </w:r>
        <w:r w:rsidR="00C95431">
          <w:rPr>
            <w:noProof/>
            <w:webHidden/>
          </w:rPr>
          <w:t>57</w:t>
        </w:r>
        <w:r w:rsidR="00C95431">
          <w:rPr>
            <w:noProof/>
            <w:webHidden/>
          </w:rPr>
          <w:fldChar w:fldCharType="end"/>
        </w:r>
      </w:hyperlink>
    </w:p>
    <w:p w14:paraId="474E25FF" w14:textId="5E350ACE"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8" w:history="1">
        <w:r w:rsidR="00C95431" w:rsidRPr="00093787">
          <w:rPr>
            <w:rStyle w:val="Hyperlink"/>
            <w:noProof/>
          </w:rPr>
          <w:t>Table 4.8 Summary of ACR20 and Demographic Data</w:t>
        </w:r>
        <w:r w:rsidR="00C95431">
          <w:rPr>
            <w:noProof/>
            <w:webHidden/>
          </w:rPr>
          <w:tab/>
        </w:r>
        <w:r w:rsidR="00C95431">
          <w:rPr>
            <w:noProof/>
            <w:webHidden/>
          </w:rPr>
          <w:fldChar w:fldCharType="begin"/>
        </w:r>
        <w:r w:rsidR="00C95431">
          <w:rPr>
            <w:noProof/>
            <w:webHidden/>
          </w:rPr>
          <w:instrText xml:space="preserve"> PAGEREF _Toc518391828 \h </w:instrText>
        </w:r>
        <w:r w:rsidR="00C95431">
          <w:rPr>
            <w:noProof/>
            <w:webHidden/>
          </w:rPr>
        </w:r>
        <w:r w:rsidR="00C95431">
          <w:rPr>
            <w:noProof/>
            <w:webHidden/>
          </w:rPr>
          <w:fldChar w:fldCharType="separate"/>
        </w:r>
        <w:r w:rsidR="00C95431">
          <w:rPr>
            <w:noProof/>
            <w:webHidden/>
          </w:rPr>
          <w:t>60</w:t>
        </w:r>
        <w:r w:rsidR="00C95431">
          <w:rPr>
            <w:noProof/>
            <w:webHidden/>
          </w:rPr>
          <w:fldChar w:fldCharType="end"/>
        </w:r>
      </w:hyperlink>
    </w:p>
    <w:p w14:paraId="1C1473B1" w14:textId="0576C45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29" w:history="1">
        <w:r w:rsidR="00C95431" w:rsidRPr="00093787">
          <w:rPr>
            <w:rStyle w:val="Hyperlink"/>
            <w:noProof/>
          </w:rPr>
          <w:t>Table 4.9 Correlations between ordinal categorical variables and ACR20</w:t>
        </w:r>
        <w:r w:rsidR="00C95431">
          <w:rPr>
            <w:noProof/>
            <w:webHidden/>
          </w:rPr>
          <w:tab/>
        </w:r>
        <w:r w:rsidR="00C95431">
          <w:rPr>
            <w:noProof/>
            <w:webHidden/>
          </w:rPr>
          <w:fldChar w:fldCharType="begin"/>
        </w:r>
        <w:r w:rsidR="00C95431">
          <w:rPr>
            <w:noProof/>
            <w:webHidden/>
          </w:rPr>
          <w:instrText xml:space="preserve"> PAGEREF _Toc518391829 \h </w:instrText>
        </w:r>
        <w:r w:rsidR="00C95431">
          <w:rPr>
            <w:noProof/>
            <w:webHidden/>
          </w:rPr>
        </w:r>
        <w:r w:rsidR="00C95431">
          <w:rPr>
            <w:noProof/>
            <w:webHidden/>
          </w:rPr>
          <w:fldChar w:fldCharType="separate"/>
        </w:r>
        <w:r w:rsidR="00C95431">
          <w:rPr>
            <w:noProof/>
            <w:webHidden/>
          </w:rPr>
          <w:t>72</w:t>
        </w:r>
        <w:r w:rsidR="00C95431">
          <w:rPr>
            <w:noProof/>
            <w:webHidden/>
          </w:rPr>
          <w:fldChar w:fldCharType="end"/>
        </w:r>
      </w:hyperlink>
    </w:p>
    <w:p w14:paraId="57A70EC9" w14:textId="17B84CB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0" w:history="1">
        <w:r w:rsidR="00C95431" w:rsidRPr="00093787">
          <w:rPr>
            <w:rStyle w:val="Hyperlink"/>
            <w:noProof/>
          </w:rPr>
          <w:t>Table 4.10 Associations between non ordinal categorical variables and ACR20 response rates</w:t>
        </w:r>
        <w:r w:rsidR="00C95431">
          <w:rPr>
            <w:noProof/>
            <w:webHidden/>
          </w:rPr>
          <w:tab/>
        </w:r>
        <w:r w:rsidR="00C95431">
          <w:rPr>
            <w:noProof/>
            <w:webHidden/>
          </w:rPr>
          <w:fldChar w:fldCharType="begin"/>
        </w:r>
        <w:r w:rsidR="00C95431">
          <w:rPr>
            <w:noProof/>
            <w:webHidden/>
          </w:rPr>
          <w:instrText xml:space="preserve"> PAGEREF _Toc518391830 \h </w:instrText>
        </w:r>
        <w:r w:rsidR="00C95431">
          <w:rPr>
            <w:noProof/>
            <w:webHidden/>
          </w:rPr>
        </w:r>
        <w:r w:rsidR="00C95431">
          <w:rPr>
            <w:noProof/>
            <w:webHidden/>
          </w:rPr>
          <w:fldChar w:fldCharType="separate"/>
        </w:r>
        <w:r w:rsidR="00C95431">
          <w:rPr>
            <w:noProof/>
            <w:webHidden/>
          </w:rPr>
          <w:t>73</w:t>
        </w:r>
        <w:r w:rsidR="00C95431">
          <w:rPr>
            <w:noProof/>
            <w:webHidden/>
          </w:rPr>
          <w:fldChar w:fldCharType="end"/>
        </w:r>
      </w:hyperlink>
    </w:p>
    <w:p w14:paraId="3EEF2BC8" w14:textId="6E45B096"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1" w:history="1">
        <w:r w:rsidR="00C95431" w:rsidRPr="00093787">
          <w:rPr>
            <w:rStyle w:val="Hyperlink"/>
            <w:noProof/>
          </w:rPr>
          <w:t>Table 4.11 Correlations between continuous variables and ACR20</w:t>
        </w:r>
        <w:r w:rsidR="00C95431">
          <w:rPr>
            <w:noProof/>
            <w:webHidden/>
          </w:rPr>
          <w:tab/>
        </w:r>
        <w:r w:rsidR="00C95431">
          <w:rPr>
            <w:noProof/>
            <w:webHidden/>
          </w:rPr>
          <w:fldChar w:fldCharType="begin"/>
        </w:r>
        <w:r w:rsidR="00C95431">
          <w:rPr>
            <w:noProof/>
            <w:webHidden/>
          </w:rPr>
          <w:instrText xml:space="preserve"> PAGEREF _Toc518391831 \h </w:instrText>
        </w:r>
        <w:r w:rsidR="00C95431">
          <w:rPr>
            <w:noProof/>
            <w:webHidden/>
          </w:rPr>
        </w:r>
        <w:r w:rsidR="00C95431">
          <w:rPr>
            <w:noProof/>
            <w:webHidden/>
          </w:rPr>
          <w:fldChar w:fldCharType="separate"/>
        </w:r>
        <w:r w:rsidR="00C95431">
          <w:rPr>
            <w:noProof/>
            <w:webHidden/>
          </w:rPr>
          <w:t>75</w:t>
        </w:r>
        <w:r w:rsidR="00C95431">
          <w:rPr>
            <w:noProof/>
            <w:webHidden/>
          </w:rPr>
          <w:fldChar w:fldCharType="end"/>
        </w:r>
      </w:hyperlink>
    </w:p>
    <w:p w14:paraId="786F6DAC" w14:textId="33E5357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2" w:history="1">
        <w:r w:rsidR="00C95431" w:rsidRPr="00093787">
          <w:rPr>
            <w:rStyle w:val="Hyperlink"/>
            <w:noProof/>
          </w:rPr>
          <w:t>Table 4.12 Methodology Selection Criteria</w:t>
        </w:r>
        <w:r w:rsidR="00C95431">
          <w:rPr>
            <w:noProof/>
            <w:webHidden/>
          </w:rPr>
          <w:tab/>
        </w:r>
        <w:r w:rsidR="00C95431">
          <w:rPr>
            <w:noProof/>
            <w:webHidden/>
          </w:rPr>
          <w:fldChar w:fldCharType="begin"/>
        </w:r>
        <w:r w:rsidR="00C95431">
          <w:rPr>
            <w:noProof/>
            <w:webHidden/>
          </w:rPr>
          <w:instrText xml:space="preserve"> PAGEREF _Toc518391832 \h </w:instrText>
        </w:r>
        <w:r w:rsidR="00C95431">
          <w:rPr>
            <w:noProof/>
            <w:webHidden/>
          </w:rPr>
        </w:r>
        <w:r w:rsidR="00C95431">
          <w:rPr>
            <w:noProof/>
            <w:webHidden/>
          </w:rPr>
          <w:fldChar w:fldCharType="separate"/>
        </w:r>
        <w:r w:rsidR="00C95431">
          <w:rPr>
            <w:noProof/>
            <w:webHidden/>
          </w:rPr>
          <w:t>79</w:t>
        </w:r>
        <w:r w:rsidR="00C95431">
          <w:rPr>
            <w:noProof/>
            <w:webHidden/>
          </w:rPr>
          <w:fldChar w:fldCharType="end"/>
        </w:r>
      </w:hyperlink>
    </w:p>
    <w:p w14:paraId="65CF4D67" w14:textId="792351E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3" w:history="1">
        <w:r w:rsidR="00C95431" w:rsidRPr="00093787">
          <w:rPr>
            <w:rStyle w:val="Hyperlink"/>
            <w:noProof/>
          </w:rPr>
          <w:t>Table 5.1 Methodology Selection Criteria for CART</w:t>
        </w:r>
        <w:r w:rsidR="00C95431">
          <w:rPr>
            <w:noProof/>
            <w:webHidden/>
          </w:rPr>
          <w:tab/>
        </w:r>
        <w:r w:rsidR="00C95431">
          <w:rPr>
            <w:noProof/>
            <w:webHidden/>
          </w:rPr>
          <w:fldChar w:fldCharType="begin"/>
        </w:r>
        <w:r w:rsidR="00C95431">
          <w:rPr>
            <w:noProof/>
            <w:webHidden/>
          </w:rPr>
          <w:instrText xml:space="preserve"> PAGEREF _Toc518391833 \h </w:instrText>
        </w:r>
        <w:r w:rsidR="00C95431">
          <w:rPr>
            <w:noProof/>
            <w:webHidden/>
          </w:rPr>
        </w:r>
        <w:r w:rsidR="00C95431">
          <w:rPr>
            <w:noProof/>
            <w:webHidden/>
          </w:rPr>
          <w:fldChar w:fldCharType="separate"/>
        </w:r>
        <w:r w:rsidR="00C95431">
          <w:rPr>
            <w:noProof/>
            <w:webHidden/>
          </w:rPr>
          <w:t>91</w:t>
        </w:r>
        <w:r w:rsidR="00C95431">
          <w:rPr>
            <w:noProof/>
            <w:webHidden/>
          </w:rPr>
          <w:fldChar w:fldCharType="end"/>
        </w:r>
      </w:hyperlink>
    </w:p>
    <w:p w14:paraId="5CD9543D" w14:textId="73CA1D25"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4" w:history="1">
        <w:r w:rsidR="00C95431" w:rsidRPr="00093787">
          <w:rPr>
            <w:rStyle w:val="Hyperlink"/>
            <w:noProof/>
          </w:rPr>
          <w:t>Table 5.2 Methodology Selection Criteria for k-Nearest Neighbour</w:t>
        </w:r>
        <w:r w:rsidR="00C95431">
          <w:rPr>
            <w:noProof/>
            <w:webHidden/>
          </w:rPr>
          <w:tab/>
        </w:r>
        <w:r w:rsidR="00C95431">
          <w:rPr>
            <w:noProof/>
            <w:webHidden/>
          </w:rPr>
          <w:fldChar w:fldCharType="begin"/>
        </w:r>
        <w:r w:rsidR="00C95431">
          <w:rPr>
            <w:noProof/>
            <w:webHidden/>
          </w:rPr>
          <w:instrText xml:space="preserve"> PAGEREF _Toc518391834 \h </w:instrText>
        </w:r>
        <w:r w:rsidR="00C95431">
          <w:rPr>
            <w:noProof/>
            <w:webHidden/>
          </w:rPr>
        </w:r>
        <w:r w:rsidR="00C95431">
          <w:rPr>
            <w:noProof/>
            <w:webHidden/>
          </w:rPr>
          <w:fldChar w:fldCharType="separate"/>
        </w:r>
        <w:r w:rsidR="00C95431">
          <w:rPr>
            <w:noProof/>
            <w:webHidden/>
          </w:rPr>
          <w:t>92</w:t>
        </w:r>
        <w:r w:rsidR="00C95431">
          <w:rPr>
            <w:noProof/>
            <w:webHidden/>
          </w:rPr>
          <w:fldChar w:fldCharType="end"/>
        </w:r>
      </w:hyperlink>
    </w:p>
    <w:p w14:paraId="1881909D" w14:textId="296E6B9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5" w:history="1">
        <w:r w:rsidR="00C95431" w:rsidRPr="00093787">
          <w:rPr>
            <w:rStyle w:val="Hyperlink"/>
            <w:noProof/>
          </w:rPr>
          <w:t>Table 5.3 Methodology Selection Criteria for Support Vector Machines</w:t>
        </w:r>
        <w:r w:rsidR="00C95431">
          <w:rPr>
            <w:noProof/>
            <w:webHidden/>
          </w:rPr>
          <w:tab/>
        </w:r>
        <w:r w:rsidR="00C95431">
          <w:rPr>
            <w:noProof/>
            <w:webHidden/>
          </w:rPr>
          <w:fldChar w:fldCharType="begin"/>
        </w:r>
        <w:r w:rsidR="00C95431">
          <w:rPr>
            <w:noProof/>
            <w:webHidden/>
          </w:rPr>
          <w:instrText xml:space="preserve"> PAGEREF _Toc518391835 \h </w:instrText>
        </w:r>
        <w:r w:rsidR="00C95431">
          <w:rPr>
            <w:noProof/>
            <w:webHidden/>
          </w:rPr>
        </w:r>
        <w:r w:rsidR="00C95431">
          <w:rPr>
            <w:noProof/>
            <w:webHidden/>
          </w:rPr>
          <w:fldChar w:fldCharType="separate"/>
        </w:r>
        <w:r w:rsidR="00C95431">
          <w:rPr>
            <w:noProof/>
            <w:webHidden/>
          </w:rPr>
          <w:t>94</w:t>
        </w:r>
        <w:r w:rsidR="00C95431">
          <w:rPr>
            <w:noProof/>
            <w:webHidden/>
          </w:rPr>
          <w:fldChar w:fldCharType="end"/>
        </w:r>
      </w:hyperlink>
    </w:p>
    <w:p w14:paraId="3D959274" w14:textId="6BABDEE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6" w:history="1">
        <w:r w:rsidR="00C95431" w:rsidRPr="00093787">
          <w:rPr>
            <w:rStyle w:val="Hyperlink"/>
            <w:noProof/>
          </w:rPr>
          <w:t>Table 5.4 Methodology Selection Criteria for Logistic Regression</w:t>
        </w:r>
        <w:r w:rsidR="00C95431">
          <w:rPr>
            <w:noProof/>
            <w:webHidden/>
          </w:rPr>
          <w:tab/>
        </w:r>
        <w:r w:rsidR="00C95431">
          <w:rPr>
            <w:noProof/>
            <w:webHidden/>
          </w:rPr>
          <w:fldChar w:fldCharType="begin"/>
        </w:r>
        <w:r w:rsidR="00C95431">
          <w:rPr>
            <w:noProof/>
            <w:webHidden/>
          </w:rPr>
          <w:instrText xml:space="preserve"> PAGEREF _Toc518391836 \h </w:instrText>
        </w:r>
        <w:r w:rsidR="00C95431">
          <w:rPr>
            <w:noProof/>
            <w:webHidden/>
          </w:rPr>
        </w:r>
        <w:r w:rsidR="00C95431">
          <w:rPr>
            <w:noProof/>
            <w:webHidden/>
          </w:rPr>
          <w:fldChar w:fldCharType="separate"/>
        </w:r>
        <w:r w:rsidR="00C95431">
          <w:rPr>
            <w:noProof/>
            <w:webHidden/>
          </w:rPr>
          <w:t>96</w:t>
        </w:r>
        <w:r w:rsidR="00C95431">
          <w:rPr>
            <w:noProof/>
            <w:webHidden/>
          </w:rPr>
          <w:fldChar w:fldCharType="end"/>
        </w:r>
      </w:hyperlink>
    </w:p>
    <w:p w14:paraId="2E20478E" w14:textId="426F55D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7" w:history="1">
        <w:r w:rsidR="00C95431" w:rsidRPr="00093787">
          <w:rPr>
            <w:rStyle w:val="Hyperlink"/>
            <w:noProof/>
          </w:rPr>
          <w:t>Table 5.5 Methodology Selection Criteria for Principal Components</w:t>
        </w:r>
        <w:r w:rsidR="00C95431">
          <w:rPr>
            <w:noProof/>
            <w:webHidden/>
          </w:rPr>
          <w:tab/>
        </w:r>
        <w:r w:rsidR="00C95431">
          <w:rPr>
            <w:noProof/>
            <w:webHidden/>
          </w:rPr>
          <w:fldChar w:fldCharType="begin"/>
        </w:r>
        <w:r w:rsidR="00C95431">
          <w:rPr>
            <w:noProof/>
            <w:webHidden/>
          </w:rPr>
          <w:instrText xml:space="preserve"> PAGEREF _Toc518391837 \h </w:instrText>
        </w:r>
        <w:r w:rsidR="00C95431">
          <w:rPr>
            <w:noProof/>
            <w:webHidden/>
          </w:rPr>
        </w:r>
        <w:r w:rsidR="00C95431">
          <w:rPr>
            <w:noProof/>
            <w:webHidden/>
          </w:rPr>
          <w:fldChar w:fldCharType="separate"/>
        </w:r>
        <w:r w:rsidR="00C95431">
          <w:rPr>
            <w:noProof/>
            <w:webHidden/>
          </w:rPr>
          <w:t>97</w:t>
        </w:r>
        <w:r w:rsidR="00C95431">
          <w:rPr>
            <w:noProof/>
            <w:webHidden/>
          </w:rPr>
          <w:fldChar w:fldCharType="end"/>
        </w:r>
      </w:hyperlink>
    </w:p>
    <w:p w14:paraId="2765DD24" w14:textId="4654E0A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8" w:history="1">
        <w:r w:rsidR="00C95431" w:rsidRPr="00093787">
          <w:rPr>
            <w:rStyle w:val="Hyperlink"/>
            <w:noProof/>
          </w:rPr>
          <w:t>Table 5.6 Some characteristics of classification and data mining methods</w:t>
        </w:r>
        <w:r w:rsidR="00C95431">
          <w:rPr>
            <w:noProof/>
            <w:webHidden/>
          </w:rPr>
          <w:tab/>
        </w:r>
        <w:r w:rsidR="00C95431">
          <w:rPr>
            <w:noProof/>
            <w:webHidden/>
          </w:rPr>
          <w:fldChar w:fldCharType="begin"/>
        </w:r>
        <w:r w:rsidR="00C95431">
          <w:rPr>
            <w:noProof/>
            <w:webHidden/>
          </w:rPr>
          <w:instrText xml:space="preserve"> PAGEREF _Toc518391838 \h </w:instrText>
        </w:r>
        <w:r w:rsidR="00C95431">
          <w:rPr>
            <w:noProof/>
            <w:webHidden/>
          </w:rPr>
        </w:r>
        <w:r w:rsidR="00C95431">
          <w:rPr>
            <w:noProof/>
            <w:webHidden/>
          </w:rPr>
          <w:fldChar w:fldCharType="separate"/>
        </w:r>
        <w:r w:rsidR="00C95431">
          <w:rPr>
            <w:noProof/>
            <w:webHidden/>
          </w:rPr>
          <w:t>99</w:t>
        </w:r>
        <w:r w:rsidR="00C95431">
          <w:rPr>
            <w:noProof/>
            <w:webHidden/>
          </w:rPr>
          <w:fldChar w:fldCharType="end"/>
        </w:r>
      </w:hyperlink>
    </w:p>
    <w:p w14:paraId="09E17DA8" w14:textId="0FF9314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39" w:history="1">
        <w:r w:rsidR="00C95431" w:rsidRPr="00093787">
          <w:rPr>
            <w:rStyle w:val="Hyperlink"/>
            <w:noProof/>
          </w:rPr>
          <w:t>Table 6.1 Summary of Medline and Embase Systematic Reviews</w:t>
        </w:r>
        <w:r w:rsidR="00C95431">
          <w:rPr>
            <w:noProof/>
            <w:webHidden/>
          </w:rPr>
          <w:tab/>
        </w:r>
        <w:r w:rsidR="00C95431">
          <w:rPr>
            <w:noProof/>
            <w:webHidden/>
          </w:rPr>
          <w:fldChar w:fldCharType="begin"/>
        </w:r>
        <w:r w:rsidR="00C95431">
          <w:rPr>
            <w:noProof/>
            <w:webHidden/>
          </w:rPr>
          <w:instrText xml:space="preserve"> PAGEREF _Toc518391839 \h </w:instrText>
        </w:r>
        <w:r w:rsidR="00C95431">
          <w:rPr>
            <w:noProof/>
            <w:webHidden/>
          </w:rPr>
        </w:r>
        <w:r w:rsidR="00C95431">
          <w:rPr>
            <w:noProof/>
            <w:webHidden/>
          </w:rPr>
          <w:fldChar w:fldCharType="separate"/>
        </w:r>
        <w:r w:rsidR="00C95431">
          <w:rPr>
            <w:noProof/>
            <w:webHidden/>
          </w:rPr>
          <w:t>105</w:t>
        </w:r>
        <w:r w:rsidR="00C95431">
          <w:rPr>
            <w:noProof/>
            <w:webHidden/>
          </w:rPr>
          <w:fldChar w:fldCharType="end"/>
        </w:r>
      </w:hyperlink>
    </w:p>
    <w:p w14:paraId="2A9E45C3" w14:textId="39B3A172"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0" w:history="1">
        <w:r w:rsidR="00C95431" w:rsidRPr="00093787">
          <w:rPr>
            <w:rStyle w:val="Hyperlink"/>
            <w:noProof/>
          </w:rPr>
          <w:t>Table 6.2 Data Mining Systematic Review</w:t>
        </w:r>
        <w:r w:rsidR="00C95431">
          <w:rPr>
            <w:noProof/>
            <w:webHidden/>
          </w:rPr>
          <w:tab/>
        </w:r>
        <w:r w:rsidR="00C95431">
          <w:rPr>
            <w:noProof/>
            <w:webHidden/>
          </w:rPr>
          <w:fldChar w:fldCharType="begin"/>
        </w:r>
        <w:r w:rsidR="00C95431">
          <w:rPr>
            <w:noProof/>
            <w:webHidden/>
          </w:rPr>
          <w:instrText xml:space="preserve"> PAGEREF _Toc518391840 \h </w:instrText>
        </w:r>
        <w:r w:rsidR="00C95431">
          <w:rPr>
            <w:noProof/>
            <w:webHidden/>
          </w:rPr>
        </w:r>
        <w:r w:rsidR="00C95431">
          <w:rPr>
            <w:noProof/>
            <w:webHidden/>
          </w:rPr>
          <w:fldChar w:fldCharType="separate"/>
        </w:r>
        <w:r w:rsidR="00C95431">
          <w:rPr>
            <w:noProof/>
            <w:webHidden/>
          </w:rPr>
          <w:t>108</w:t>
        </w:r>
        <w:r w:rsidR="00C95431">
          <w:rPr>
            <w:noProof/>
            <w:webHidden/>
          </w:rPr>
          <w:fldChar w:fldCharType="end"/>
        </w:r>
      </w:hyperlink>
    </w:p>
    <w:p w14:paraId="14E7185E" w14:textId="7079818A"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1" w:history="1">
        <w:r w:rsidR="00C95431" w:rsidRPr="00093787">
          <w:rPr>
            <w:rStyle w:val="Hyperlink"/>
            <w:noProof/>
          </w:rPr>
          <w:t>Table 6.3 Some characteristics of classification and data mining methods</w:t>
        </w:r>
        <w:r w:rsidR="00C95431">
          <w:rPr>
            <w:noProof/>
            <w:webHidden/>
          </w:rPr>
          <w:tab/>
        </w:r>
        <w:r w:rsidR="00C95431">
          <w:rPr>
            <w:noProof/>
            <w:webHidden/>
          </w:rPr>
          <w:fldChar w:fldCharType="begin"/>
        </w:r>
        <w:r w:rsidR="00C95431">
          <w:rPr>
            <w:noProof/>
            <w:webHidden/>
          </w:rPr>
          <w:instrText xml:space="preserve"> PAGEREF _Toc518391841 \h </w:instrText>
        </w:r>
        <w:r w:rsidR="00C95431">
          <w:rPr>
            <w:noProof/>
            <w:webHidden/>
          </w:rPr>
        </w:r>
        <w:r w:rsidR="00C95431">
          <w:rPr>
            <w:noProof/>
            <w:webHidden/>
          </w:rPr>
          <w:fldChar w:fldCharType="separate"/>
        </w:r>
        <w:r w:rsidR="00C95431">
          <w:rPr>
            <w:noProof/>
            <w:webHidden/>
          </w:rPr>
          <w:t>112</w:t>
        </w:r>
        <w:r w:rsidR="00C95431">
          <w:rPr>
            <w:noProof/>
            <w:webHidden/>
          </w:rPr>
          <w:fldChar w:fldCharType="end"/>
        </w:r>
      </w:hyperlink>
    </w:p>
    <w:p w14:paraId="009E8F6A" w14:textId="218C54A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2" w:history="1">
        <w:r w:rsidR="00C95431" w:rsidRPr="00093787">
          <w:rPr>
            <w:rStyle w:val="Hyperlink"/>
            <w:noProof/>
          </w:rPr>
          <w:t>Table 7.1 Some characteristics of CART and Logistic Regression</w:t>
        </w:r>
        <w:r w:rsidR="00C95431">
          <w:rPr>
            <w:noProof/>
            <w:webHidden/>
          </w:rPr>
          <w:tab/>
        </w:r>
        <w:r w:rsidR="00C95431">
          <w:rPr>
            <w:noProof/>
            <w:webHidden/>
          </w:rPr>
          <w:fldChar w:fldCharType="begin"/>
        </w:r>
        <w:r w:rsidR="00C95431">
          <w:rPr>
            <w:noProof/>
            <w:webHidden/>
          </w:rPr>
          <w:instrText xml:space="preserve"> PAGEREF _Toc518391842 \h </w:instrText>
        </w:r>
        <w:r w:rsidR="00C95431">
          <w:rPr>
            <w:noProof/>
            <w:webHidden/>
          </w:rPr>
        </w:r>
        <w:r w:rsidR="00C95431">
          <w:rPr>
            <w:noProof/>
            <w:webHidden/>
          </w:rPr>
          <w:fldChar w:fldCharType="separate"/>
        </w:r>
        <w:r w:rsidR="00C95431">
          <w:rPr>
            <w:noProof/>
            <w:webHidden/>
          </w:rPr>
          <w:t>141</w:t>
        </w:r>
        <w:r w:rsidR="00C95431">
          <w:rPr>
            <w:noProof/>
            <w:webHidden/>
          </w:rPr>
          <w:fldChar w:fldCharType="end"/>
        </w:r>
      </w:hyperlink>
    </w:p>
    <w:p w14:paraId="5DF09100" w14:textId="745C886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3" w:history="1">
        <w:r w:rsidR="00C95431" w:rsidRPr="00093787">
          <w:rPr>
            <w:rStyle w:val="Hyperlink"/>
            <w:noProof/>
          </w:rPr>
          <w:t>Table 8.1 CART prediction results</w:t>
        </w:r>
        <w:r w:rsidR="00C95431">
          <w:rPr>
            <w:noProof/>
            <w:webHidden/>
          </w:rPr>
          <w:tab/>
        </w:r>
        <w:r w:rsidR="00C95431">
          <w:rPr>
            <w:noProof/>
            <w:webHidden/>
          </w:rPr>
          <w:fldChar w:fldCharType="begin"/>
        </w:r>
        <w:r w:rsidR="00C95431">
          <w:rPr>
            <w:noProof/>
            <w:webHidden/>
          </w:rPr>
          <w:instrText xml:space="preserve"> PAGEREF _Toc518391843 \h </w:instrText>
        </w:r>
        <w:r w:rsidR="00C95431">
          <w:rPr>
            <w:noProof/>
            <w:webHidden/>
          </w:rPr>
        </w:r>
        <w:r w:rsidR="00C95431">
          <w:rPr>
            <w:noProof/>
            <w:webHidden/>
          </w:rPr>
          <w:fldChar w:fldCharType="separate"/>
        </w:r>
        <w:r w:rsidR="00C95431">
          <w:rPr>
            <w:noProof/>
            <w:webHidden/>
          </w:rPr>
          <w:t>147</w:t>
        </w:r>
        <w:r w:rsidR="00C95431">
          <w:rPr>
            <w:noProof/>
            <w:webHidden/>
          </w:rPr>
          <w:fldChar w:fldCharType="end"/>
        </w:r>
      </w:hyperlink>
    </w:p>
    <w:p w14:paraId="70F78F61" w14:textId="25F4695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4" w:history="1">
        <w:r w:rsidR="00C95431" w:rsidRPr="00093787">
          <w:rPr>
            <w:rStyle w:val="Hyperlink"/>
            <w:noProof/>
          </w:rPr>
          <w:t>Table 8.2 CART prediction results</w:t>
        </w:r>
        <w:r w:rsidR="00C95431">
          <w:rPr>
            <w:noProof/>
            <w:webHidden/>
          </w:rPr>
          <w:tab/>
        </w:r>
        <w:r w:rsidR="00C95431">
          <w:rPr>
            <w:noProof/>
            <w:webHidden/>
          </w:rPr>
          <w:fldChar w:fldCharType="begin"/>
        </w:r>
        <w:r w:rsidR="00C95431">
          <w:rPr>
            <w:noProof/>
            <w:webHidden/>
          </w:rPr>
          <w:instrText xml:space="preserve"> PAGEREF _Toc518391844 \h </w:instrText>
        </w:r>
        <w:r w:rsidR="00C95431">
          <w:rPr>
            <w:noProof/>
            <w:webHidden/>
          </w:rPr>
        </w:r>
        <w:r w:rsidR="00C95431">
          <w:rPr>
            <w:noProof/>
            <w:webHidden/>
          </w:rPr>
          <w:fldChar w:fldCharType="separate"/>
        </w:r>
        <w:r w:rsidR="00C95431">
          <w:rPr>
            <w:noProof/>
            <w:webHidden/>
          </w:rPr>
          <w:t>148</w:t>
        </w:r>
        <w:r w:rsidR="00C95431">
          <w:rPr>
            <w:noProof/>
            <w:webHidden/>
          </w:rPr>
          <w:fldChar w:fldCharType="end"/>
        </w:r>
      </w:hyperlink>
    </w:p>
    <w:p w14:paraId="6444747F" w14:textId="0758E55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5" w:history="1">
        <w:r w:rsidR="00C95431" w:rsidRPr="00093787">
          <w:rPr>
            <w:rStyle w:val="Hyperlink"/>
            <w:noProof/>
          </w:rPr>
          <w:t>Table 8.3 Impact on accuracy of adapting loss function</w:t>
        </w:r>
        <w:r w:rsidR="00C95431">
          <w:rPr>
            <w:noProof/>
            <w:webHidden/>
          </w:rPr>
          <w:tab/>
        </w:r>
        <w:r w:rsidR="00C95431">
          <w:rPr>
            <w:noProof/>
            <w:webHidden/>
          </w:rPr>
          <w:fldChar w:fldCharType="begin"/>
        </w:r>
        <w:r w:rsidR="00C95431">
          <w:rPr>
            <w:noProof/>
            <w:webHidden/>
          </w:rPr>
          <w:instrText xml:space="preserve"> PAGEREF _Toc518391845 \h </w:instrText>
        </w:r>
        <w:r w:rsidR="00C95431">
          <w:rPr>
            <w:noProof/>
            <w:webHidden/>
          </w:rPr>
        </w:r>
        <w:r w:rsidR="00C95431">
          <w:rPr>
            <w:noProof/>
            <w:webHidden/>
          </w:rPr>
          <w:fldChar w:fldCharType="separate"/>
        </w:r>
        <w:r w:rsidR="00C95431">
          <w:rPr>
            <w:noProof/>
            <w:webHidden/>
          </w:rPr>
          <w:t>149</w:t>
        </w:r>
        <w:r w:rsidR="00C95431">
          <w:rPr>
            <w:noProof/>
            <w:webHidden/>
          </w:rPr>
          <w:fldChar w:fldCharType="end"/>
        </w:r>
      </w:hyperlink>
    </w:p>
    <w:p w14:paraId="31361A82" w14:textId="252385EB"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6" w:history="1">
        <w:r w:rsidR="00C95431" w:rsidRPr="00093787">
          <w:rPr>
            <w:rStyle w:val="Hyperlink"/>
            <w:noProof/>
          </w:rPr>
          <w:t>Table 8.4 Boosting prediction results</w:t>
        </w:r>
        <w:r w:rsidR="00C95431">
          <w:rPr>
            <w:noProof/>
            <w:webHidden/>
          </w:rPr>
          <w:tab/>
        </w:r>
        <w:r w:rsidR="00C95431">
          <w:rPr>
            <w:noProof/>
            <w:webHidden/>
          </w:rPr>
          <w:fldChar w:fldCharType="begin"/>
        </w:r>
        <w:r w:rsidR="00C95431">
          <w:rPr>
            <w:noProof/>
            <w:webHidden/>
          </w:rPr>
          <w:instrText xml:space="preserve"> PAGEREF _Toc518391846 \h </w:instrText>
        </w:r>
        <w:r w:rsidR="00C95431">
          <w:rPr>
            <w:noProof/>
            <w:webHidden/>
          </w:rPr>
        </w:r>
        <w:r w:rsidR="00C95431">
          <w:rPr>
            <w:noProof/>
            <w:webHidden/>
          </w:rPr>
          <w:fldChar w:fldCharType="separate"/>
        </w:r>
        <w:r w:rsidR="00C95431">
          <w:rPr>
            <w:noProof/>
            <w:webHidden/>
          </w:rPr>
          <w:t>150</w:t>
        </w:r>
        <w:r w:rsidR="00C95431">
          <w:rPr>
            <w:noProof/>
            <w:webHidden/>
          </w:rPr>
          <w:fldChar w:fldCharType="end"/>
        </w:r>
      </w:hyperlink>
    </w:p>
    <w:p w14:paraId="03A3B610" w14:textId="12B19B8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7" w:history="1">
        <w:r w:rsidR="00C95431" w:rsidRPr="00093787">
          <w:rPr>
            <w:rStyle w:val="Hyperlink"/>
            <w:noProof/>
          </w:rPr>
          <w:t>Table 8.5 Bagging prediction results</w:t>
        </w:r>
        <w:r w:rsidR="00C95431">
          <w:rPr>
            <w:noProof/>
            <w:webHidden/>
          </w:rPr>
          <w:tab/>
        </w:r>
        <w:r w:rsidR="00C95431">
          <w:rPr>
            <w:noProof/>
            <w:webHidden/>
          </w:rPr>
          <w:fldChar w:fldCharType="begin"/>
        </w:r>
        <w:r w:rsidR="00C95431">
          <w:rPr>
            <w:noProof/>
            <w:webHidden/>
          </w:rPr>
          <w:instrText xml:space="preserve"> PAGEREF _Toc518391847 \h </w:instrText>
        </w:r>
        <w:r w:rsidR="00C95431">
          <w:rPr>
            <w:noProof/>
            <w:webHidden/>
          </w:rPr>
        </w:r>
        <w:r w:rsidR="00C95431">
          <w:rPr>
            <w:noProof/>
            <w:webHidden/>
          </w:rPr>
          <w:fldChar w:fldCharType="separate"/>
        </w:r>
        <w:r w:rsidR="00C95431">
          <w:rPr>
            <w:noProof/>
            <w:webHidden/>
          </w:rPr>
          <w:t>151</w:t>
        </w:r>
        <w:r w:rsidR="00C95431">
          <w:rPr>
            <w:noProof/>
            <w:webHidden/>
          </w:rPr>
          <w:fldChar w:fldCharType="end"/>
        </w:r>
      </w:hyperlink>
    </w:p>
    <w:p w14:paraId="3A8C2635" w14:textId="4CF4E86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8" w:history="1">
        <w:r w:rsidR="00C95431" w:rsidRPr="00093787">
          <w:rPr>
            <w:rStyle w:val="Hyperlink"/>
            <w:noProof/>
          </w:rPr>
          <w:t>Table 8.6 Random Forest prediction results on all data</w:t>
        </w:r>
        <w:r w:rsidR="00C95431">
          <w:rPr>
            <w:noProof/>
            <w:webHidden/>
          </w:rPr>
          <w:tab/>
        </w:r>
        <w:r w:rsidR="00C95431">
          <w:rPr>
            <w:noProof/>
            <w:webHidden/>
          </w:rPr>
          <w:fldChar w:fldCharType="begin"/>
        </w:r>
        <w:r w:rsidR="00C95431">
          <w:rPr>
            <w:noProof/>
            <w:webHidden/>
          </w:rPr>
          <w:instrText xml:space="preserve"> PAGEREF _Toc518391848 \h </w:instrText>
        </w:r>
        <w:r w:rsidR="00C95431">
          <w:rPr>
            <w:noProof/>
            <w:webHidden/>
          </w:rPr>
        </w:r>
        <w:r w:rsidR="00C95431">
          <w:rPr>
            <w:noProof/>
            <w:webHidden/>
          </w:rPr>
          <w:fldChar w:fldCharType="separate"/>
        </w:r>
        <w:r w:rsidR="00C95431">
          <w:rPr>
            <w:noProof/>
            <w:webHidden/>
          </w:rPr>
          <w:t>152</w:t>
        </w:r>
        <w:r w:rsidR="00C95431">
          <w:rPr>
            <w:noProof/>
            <w:webHidden/>
          </w:rPr>
          <w:fldChar w:fldCharType="end"/>
        </w:r>
      </w:hyperlink>
    </w:p>
    <w:p w14:paraId="2DA2810B" w14:textId="23720E8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49" w:history="1">
        <w:r w:rsidR="00C95431" w:rsidRPr="00093787">
          <w:rPr>
            <w:rStyle w:val="Hyperlink"/>
            <w:noProof/>
          </w:rPr>
          <w:t>Table 8.7 Correlations between X-Ray assessments</w:t>
        </w:r>
        <w:r w:rsidR="00C95431">
          <w:rPr>
            <w:noProof/>
            <w:webHidden/>
          </w:rPr>
          <w:tab/>
        </w:r>
        <w:r w:rsidR="00C95431">
          <w:rPr>
            <w:noProof/>
            <w:webHidden/>
          </w:rPr>
          <w:fldChar w:fldCharType="begin"/>
        </w:r>
        <w:r w:rsidR="00C95431">
          <w:rPr>
            <w:noProof/>
            <w:webHidden/>
          </w:rPr>
          <w:instrText xml:space="preserve"> PAGEREF _Toc518391849 \h </w:instrText>
        </w:r>
        <w:r w:rsidR="00C95431">
          <w:rPr>
            <w:noProof/>
            <w:webHidden/>
          </w:rPr>
        </w:r>
        <w:r w:rsidR="00C95431">
          <w:rPr>
            <w:noProof/>
            <w:webHidden/>
          </w:rPr>
          <w:fldChar w:fldCharType="separate"/>
        </w:r>
        <w:r w:rsidR="00C95431">
          <w:rPr>
            <w:noProof/>
            <w:webHidden/>
          </w:rPr>
          <w:t>153</w:t>
        </w:r>
        <w:r w:rsidR="00C95431">
          <w:rPr>
            <w:noProof/>
            <w:webHidden/>
          </w:rPr>
          <w:fldChar w:fldCharType="end"/>
        </w:r>
      </w:hyperlink>
    </w:p>
    <w:p w14:paraId="4E3D48E7" w14:textId="4E670747"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0" w:history="1">
        <w:r w:rsidR="00C95431" w:rsidRPr="00093787">
          <w:rPr>
            <w:rStyle w:val="Hyperlink"/>
            <w:noProof/>
          </w:rPr>
          <w:t>Table 8.8 Logistic Regression prediction results on CART final model</w:t>
        </w:r>
        <w:r w:rsidR="00C95431">
          <w:rPr>
            <w:noProof/>
            <w:webHidden/>
          </w:rPr>
          <w:tab/>
        </w:r>
        <w:r w:rsidR="00C95431">
          <w:rPr>
            <w:noProof/>
            <w:webHidden/>
          </w:rPr>
          <w:fldChar w:fldCharType="begin"/>
        </w:r>
        <w:r w:rsidR="00C95431">
          <w:rPr>
            <w:noProof/>
            <w:webHidden/>
          </w:rPr>
          <w:instrText xml:space="preserve"> PAGEREF _Toc518391850 \h </w:instrText>
        </w:r>
        <w:r w:rsidR="00C95431">
          <w:rPr>
            <w:noProof/>
            <w:webHidden/>
          </w:rPr>
        </w:r>
        <w:r w:rsidR="00C95431">
          <w:rPr>
            <w:noProof/>
            <w:webHidden/>
          </w:rPr>
          <w:fldChar w:fldCharType="separate"/>
        </w:r>
        <w:r w:rsidR="00C95431">
          <w:rPr>
            <w:noProof/>
            <w:webHidden/>
          </w:rPr>
          <w:t>155</w:t>
        </w:r>
        <w:r w:rsidR="00C95431">
          <w:rPr>
            <w:noProof/>
            <w:webHidden/>
          </w:rPr>
          <w:fldChar w:fldCharType="end"/>
        </w:r>
      </w:hyperlink>
    </w:p>
    <w:p w14:paraId="2022B1D1" w14:textId="1429688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1" w:history="1">
        <w:r w:rsidR="00C95431" w:rsidRPr="00093787">
          <w:rPr>
            <w:rStyle w:val="Hyperlink"/>
            <w:noProof/>
          </w:rPr>
          <w:t>Table 8.9 CART completers prediction results</w:t>
        </w:r>
        <w:r w:rsidR="00C95431">
          <w:rPr>
            <w:noProof/>
            <w:webHidden/>
          </w:rPr>
          <w:tab/>
        </w:r>
        <w:r w:rsidR="00C95431">
          <w:rPr>
            <w:noProof/>
            <w:webHidden/>
          </w:rPr>
          <w:fldChar w:fldCharType="begin"/>
        </w:r>
        <w:r w:rsidR="00C95431">
          <w:rPr>
            <w:noProof/>
            <w:webHidden/>
          </w:rPr>
          <w:instrText xml:space="preserve"> PAGEREF _Toc518391851 \h </w:instrText>
        </w:r>
        <w:r w:rsidR="00C95431">
          <w:rPr>
            <w:noProof/>
            <w:webHidden/>
          </w:rPr>
        </w:r>
        <w:r w:rsidR="00C95431">
          <w:rPr>
            <w:noProof/>
            <w:webHidden/>
          </w:rPr>
          <w:fldChar w:fldCharType="separate"/>
        </w:r>
        <w:r w:rsidR="00C95431">
          <w:rPr>
            <w:noProof/>
            <w:webHidden/>
          </w:rPr>
          <w:t>156</w:t>
        </w:r>
        <w:r w:rsidR="00C95431">
          <w:rPr>
            <w:noProof/>
            <w:webHidden/>
          </w:rPr>
          <w:fldChar w:fldCharType="end"/>
        </w:r>
      </w:hyperlink>
    </w:p>
    <w:p w14:paraId="6E0C67FA" w14:textId="4CE43FE1"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2" w:history="1">
        <w:r w:rsidR="00C95431" w:rsidRPr="00093787">
          <w:rPr>
            <w:rStyle w:val="Hyperlink"/>
            <w:noProof/>
          </w:rPr>
          <w:t>Table 8.10 CART and Random Forest Subgroup Analyses</w:t>
        </w:r>
        <w:r w:rsidR="00C95431">
          <w:rPr>
            <w:noProof/>
            <w:webHidden/>
          </w:rPr>
          <w:tab/>
        </w:r>
        <w:r w:rsidR="00C95431">
          <w:rPr>
            <w:noProof/>
            <w:webHidden/>
          </w:rPr>
          <w:fldChar w:fldCharType="begin"/>
        </w:r>
        <w:r w:rsidR="00C95431">
          <w:rPr>
            <w:noProof/>
            <w:webHidden/>
          </w:rPr>
          <w:instrText xml:space="preserve"> PAGEREF _Toc518391852 \h </w:instrText>
        </w:r>
        <w:r w:rsidR="00C95431">
          <w:rPr>
            <w:noProof/>
            <w:webHidden/>
          </w:rPr>
        </w:r>
        <w:r w:rsidR="00C95431">
          <w:rPr>
            <w:noProof/>
            <w:webHidden/>
          </w:rPr>
          <w:fldChar w:fldCharType="separate"/>
        </w:r>
        <w:r w:rsidR="00C95431">
          <w:rPr>
            <w:noProof/>
            <w:webHidden/>
          </w:rPr>
          <w:t>157</w:t>
        </w:r>
        <w:r w:rsidR="00C95431">
          <w:rPr>
            <w:noProof/>
            <w:webHidden/>
          </w:rPr>
          <w:fldChar w:fldCharType="end"/>
        </w:r>
      </w:hyperlink>
    </w:p>
    <w:p w14:paraId="6CFDE5D7" w14:textId="24F2306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3" w:history="1">
        <w:r w:rsidR="00C95431" w:rsidRPr="00093787">
          <w:rPr>
            <w:rStyle w:val="Hyperlink"/>
            <w:noProof/>
          </w:rPr>
          <w:t>Table 8.11 CART prediction results including study parameters</w:t>
        </w:r>
        <w:r w:rsidR="00C95431">
          <w:rPr>
            <w:noProof/>
            <w:webHidden/>
          </w:rPr>
          <w:tab/>
        </w:r>
        <w:r w:rsidR="00C95431">
          <w:rPr>
            <w:noProof/>
            <w:webHidden/>
          </w:rPr>
          <w:fldChar w:fldCharType="begin"/>
        </w:r>
        <w:r w:rsidR="00C95431">
          <w:rPr>
            <w:noProof/>
            <w:webHidden/>
          </w:rPr>
          <w:instrText xml:space="preserve"> PAGEREF _Toc518391853 \h </w:instrText>
        </w:r>
        <w:r w:rsidR="00C95431">
          <w:rPr>
            <w:noProof/>
            <w:webHidden/>
          </w:rPr>
        </w:r>
        <w:r w:rsidR="00C95431">
          <w:rPr>
            <w:noProof/>
            <w:webHidden/>
          </w:rPr>
          <w:fldChar w:fldCharType="separate"/>
        </w:r>
        <w:r w:rsidR="00C95431">
          <w:rPr>
            <w:noProof/>
            <w:webHidden/>
          </w:rPr>
          <w:t>159</w:t>
        </w:r>
        <w:r w:rsidR="00C95431">
          <w:rPr>
            <w:noProof/>
            <w:webHidden/>
          </w:rPr>
          <w:fldChar w:fldCharType="end"/>
        </w:r>
      </w:hyperlink>
    </w:p>
    <w:p w14:paraId="63676B67" w14:textId="4DEE7DC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4" w:history="1">
        <w:r w:rsidR="00C95431" w:rsidRPr="00093787">
          <w:rPr>
            <w:rStyle w:val="Hyperlink"/>
            <w:noProof/>
          </w:rPr>
          <w:t>Table 8.12 CART prediction excluding Project T</w:t>
        </w:r>
        <w:r w:rsidR="00C95431">
          <w:rPr>
            <w:noProof/>
            <w:webHidden/>
          </w:rPr>
          <w:tab/>
        </w:r>
        <w:r w:rsidR="00C95431">
          <w:rPr>
            <w:noProof/>
            <w:webHidden/>
          </w:rPr>
          <w:fldChar w:fldCharType="begin"/>
        </w:r>
        <w:r w:rsidR="00C95431">
          <w:rPr>
            <w:noProof/>
            <w:webHidden/>
          </w:rPr>
          <w:instrText xml:space="preserve"> PAGEREF _Toc518391854 \h </w:instrText>
        </w:r>
        <w:r w:rsidR="00C95431">
          <w:rPr>
            <w:noProof/>
            <w:webHidden/>
          </w:rPr>
        </w:r>
        <w:r w:rsidR="00C95431">
          <w:rPr>
            <w:noProof/>
            <w:webHidden/>
          </w:rPr>
          <w:fldChar w:fldCharType="separate"/>
        </w:r>
        <w:r w:rsidR="00C95431">
          <w:rPr>
            <w:noProof/>
            <w:webHidden/>
          </w:rPr>
          <w:t>160</w:t>
        </w:r>
        <w:r w:rsidR="00C95431">
          <w:rPr>
            <w:noProof/>
            <w:webHidden/>
          </w:rPr>
          <w:fldChar w:fldCharType="end"/>
        </w:r>
      </w:hyperlink>
    </w:p>
    <w:p w14:paraId="119049D4" w14:textId="6A0DF49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5" w:history="1">
        <w:r w:rsidR="00C95431" w:rsidRPr="00093787">
          <w:rPr>
            <w:rStyle w:val="Hyperlink"/>
            <w:noProof/>
          </w:rPr>
          <w:t>Table 8.13 CART summary of ACR components</w:t>
        </w:r>
        <w:r w:rsidR="00C95431">
          <w:rPr>
            <w:noProof/>
            <w:webHidden/>
          </w:rPr>
          <w:tab/>
        </w:r>
        <w:r w:rsidR="00C95431">
          <w:rPr>
            <w:noProof/>
            <w:webHidden/>
          </w:rPr>
          <w:fldChar w:fldCharType="begin"/>
        </w:r>
        <w:r w:rsidR="00C95431">
          <w:rPr>
            <w:noProof/>
            <w:webHidden/>
          </w:rPr>
          <w:instrText xml:space="preserve"> PAGEREF _Toc518391855 \h </w:instrText>
        </w:r>
        <w:r w:rsidR="00C95431">
          <w:rPr>
            <w:noProof/>
            <w:webHidden/>
          </w:rPr>
        </w:r>
        <w:r w:rsidR="00C95431">
          <w:rPr>
            <w:noProof/>
            <w:webHidden/>
          </w:rPr>
          <w:fldChar w:fldCharType="separate"/>
        </w:r>
        <w:r w:rsidR="00C95431">
          <w:rPr>
            <w:noProof/>
            <w:webHidden/>
          </w:rPr>
          <w:t>161</w:t>
        </w:r>
        <w:r w:rsidR="00C95431">
          <w:rPr>
            <w:noProof/>
            <w:webHidden/>
          </w:rPr>
          <w:fldChar w:fldCharType="end"/>
        </w:r>
      </w:hyperlink>
    </w:p>
    <w:p w14:paraId="676D03B5" w14:textId="5EA2054F"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6" w:history="1">
        <w:r w:rsidR="00C95431" w:rsidRPr="00093787">
          <w:rPr>
            <w:rStyle w:val="Hyperlink"/>
            <w:noProof/>
          </w:rPr>
          <w:t>Table 8.14 Tree nodes from CART analysis of ACR components</w:t>
        </w:r>
        <w:r w:rsidR="00C95431">
          <w:rPr>
            <w:noProof/>
            <w:webHidden/>
          </w:rPr>
          <w:tab/>
        </w:r>
        <w:r w:rsidR="00C95431">
          <w:rPr>
            <w:noProof/>
            <w:webHidden/>
          </w:rPr>
          <w:fldChar w:fldCharType="begin"/>
        </w:r>
        <w:r w:rsidR="00C95431">
          <w:rPr>
            <w:noProof/>
            <w:webHidden/>
          </w:rPr>
          <w:instrText xml:space="preserve"> PAGEREF _Toc518391856 \h </w:instrText>
        </w:r>
        <w:r w:rsidR="00C95431">
          <w:rPr>
            <w:noProof/>
            <w:webHidden/>
          </w:rPr>
        </w:r>
        <w:r w:rsidR="00C95431">
          <w:rPr>
            <w:noProof/>
            <w:webHidden/>
          </w:rPr>
          <w:fldChar w:fldCharType="separate"/>
        </w:r>
        <w:r w:rsidR="00C95431">
          <w:rPr>
            <w:noProof/>
            <w:webHidden/>
          </w:rPr>
          <w:t>167</w:t>
        </w:r>
        <w:r w:rsidR="00C95431">
          <w:rPr>
            <w:noProof/>
            <w:webHidden/>
          </w:rPr>
          <w:fldChar w:fldCharType="end"/>
        </w:r>
      </w:hyperlink>
    </w:p>
    <w:p w14:paraId="5C3431B6" w14:textId="15C6C438"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7" w:history="1">
        <w:r w:rsidR="00C95431" w:rsidRPr="00093787">
          <w:rPr>
            <w:rStyle w:val="Hyperlink"/>
            <w:noProof/>
          </w:rPr>
          <w:t>Table 8.15 Logistic Regression prediction results with multiple imputation</w:t>
        </w:r>
        <w:r w:rsidR="00C95431">
          <w:rPr>
            <w:noProof/>
            <w:webHidden/>
          </w:rPr>
          <w:tab/>
        </w:r>
        <w:r w:rsidR="00C95431">
          <w:rPr>
            <w:noProof/>
            <w:webHidden/>
          </w:rPr>
          <w:fldChar w:fldCharType="begin"/>
        </w:r>
        <w:r w:rsidR="00C95431">
          <w:rPr>
            <w:noProof/>
            <w:webHidden/>
          </w:rPr>
          <w:instrText xml:space="preserve"> PAGEREF _Toc518391857 \h </w:instrText>
        </w:r>
        <w:r w:rsidR="00C95431">
          <w:rPr>
            <w:noProof/>
            <w:webHidden/>
          </w:rPr>
        </w:r>
        <w:r w:rsidR="00C95431">
          <w:rPr>
            <w:noProof/>
            <w:webHidden/>
          </w:rPr>
          <w:fldChar w:fldCharType="separate"/>
        </w:r>
        <w:r w:rsidR="00C95431">
          <w:rPr>
            <w:noProof/>
            <w:webHidden/>
          </w:rPr>
          <w:t>169</w:t>
        </w:r>
        <w:r w:rsidR="00C95431">
          <w:rPr>
            <w:noProof/>
            <w:webHidden/>
          </w:rPr>
          <w:fldChar w:fldCharType="end"/>
        </w:r>
      </w:hyperlink>
    </w:p>
    <w:p w14:paraId="5963EFBA" w14:textId="692A3C6D"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8" w:history="1">
        <w:r w:rsidR="00C95431" w:rsidRPr="00093787">
          <w:rPr>
            <w:rStyle w:val="Hyperlink"/>
            <w:noProof/>
          </w:rPr>
          <w:t>Table 8.16 CART prediction results with multiple imputation</w:t>
        </w:r>
        <w:r w:rsidR="00C95431">
          <w:rPr>
            <w:noProof/>
            <w:webHidden/>
          </w:rPr>
          <w:tab/>
        </w:r>
        <w:r w:rsidR="00C95431">
          <w:rPr>
            <w:noProof/>
            <w:webHidden/>
          </w:rPr>
          <w:fldChar w:fldCharType="begin"/>
        </w:r>
        <w:r w:rsidR="00C95431">
          <w:rPr>
            <w:noProof/>
            <w:webHidden/>
          </w:rPr>
          <w:instrText xml:space="preserve"> PAGEREF _Toc518391858 \h </w:instrText>
        </w:r>
        <w:r w:rsidR="00C95431">
          <w:rPr>
            <w:noProof/>
            <w:webHidden/>
          </w:rPr>
        </w:r>
        <w:r w:rsidR="00C95431">
          <w:rPr>
            <w:noProof/>
            <w:webHidden/>
          </w:rPr>
          <w:fldChar w:fldCharType="separate"/>
        </w:r>
        <w:r w:rsidR="00C95431">
          <w:rPr>
            <w:noProof/>
            <w:webHidden/>
          </w:rPr>
          <w:t>169</w:t>
        </w:r>
        <w:r w:rsidR="00C95431">
          <w:rPr>
            <w:noProof/>
            <w:webHidden/>
          </w:rPr>
          <w:fldChar w:fldCharType="end"/>
        </w:r>
      </w:hyperlink>
    </w:p>
    <w:p w14:paraId="69F09FE3" w14:textId="6D715DD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59" w:history="1">
        <w:r w:rsidR="00C95431" w:rsidRPr="00093787">
          <w:rPr>
            <w:rStyle w:val="Hyperlink"/>
            <w:noProof/>
          </w:rPr>
          <w:t>Table 8.17 Summary of CART and Logistic regression methods on ACR20</w:t>
        </w:r>
        <w:r w:rsidR="00C95431">
          <w:rPr>
            <w:noProof/>
            <w:webHidden/>
          </w:rPr>
          <w:tab/>
        </w:r>
        <w:r w:rsidR="00C95431">
          <w:rPr>
            <w:noProof/>
            <w:webHidden/>
          </w:rPr>
          <w:fldChar w:fldCharType="begin"/>
        </w:r>
        <w:r w:rsidR="00C95431">
          <w:rPr>
            <w:noProof/>
            <w:webHidden/>
          </w:rPr>
          <w:instrText xml:space="preserve"> PAGEREF _Toc518391859 \h </w:instrText>
        </w:r>
        <w:r w:rsidR="00C95431">
          <w:rPr>
            <w:noProof/>
            <w:webHidden/>
          </w:rPr>
        </w:r>
        <w:r w:rsidR="00C95431">
          <w:rPr>
            <w:noProof/>
            <w:webHidden/>
          </w:rPr>
          <w:fldChar w:fldCharType="separate"/>
        </w:r>
        <w:r w:rsidR="00C95431">
          <w:rPr>
            <w:noProof/>
            <w:webHidden/>
          </w:rPr>
          <w:t>172</w:t>
        </w:r>
        <w:r w:rsidR="00C95431">
          <w:rPr>
            <w:noProof/>
            <w:webHidden/>
          </w:rPr>
          <w:fldChar w:fldCharType="end"/>
        </w:r>
      </w:hyperlink>
    </w:p>
    <w:p w14:paraId="4F32C831" w14:textId="3B0A0943"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0" w:history="1">
        <w:r w:rsidR="00C95431" w:rsidRPr="00093787">
          <w:rPr>
            <w:rStyle w:val="Hyperlink"/>
            <w:noProof/>
          </w:rPr>
          <w:t>Table 9.1 Selection assessment for method selection</w:t>
        </w:r>
        <w:r w:rsidR="00C95431">
          <w:rPr>
            <w:noProof/>
            <w:webHidden/>
          </w:rPr>
          <w:tab/>
        </w:r>
        <w:r w:rsidR="00C95431">
          <w:rPr>
            <w:noProof/>
            <w:webHidden/>
          </w:rPr>
          <w:fldChar w:fldCharType="begin"/>
        </w:r>
        <w:r w:rsidR="00C95431">
          <w:rPr>
            <w:noProof/>
            <w:webHidden/>
          </w:rPr>
          <w:instrText xml:space="preserve"> PAGEREF _Toc518391860 \h </w:instrText>
        </w:r>
        <w:r w:rsidR="00C95431">
          <w:rPr>
            <w:noProof/>
            <w:webHidden/>
          </w:rPr>
        </w:r>
        <w:r w:rsidR="00C95431">
          <w:rPr>
            <w:noProof/>
            <w:webHidden/>
          </w:rPr>
          <w:fldChar w:fldCharType="separate"/>
        </w:r>
        <w:r w:rsidR="00C95431">
          <w:rPr>
            <w:noProof/>
            <w:webHidden/>
          </w:rPr>
          <w:t>177</w:t>
        </w:r>
        <w:r w:rsidR="00C95431">
          <w:rPr>
            <w:noProof/>
            <w:webHidden/>
          </w:rPr>
          <w:fldChar w:fldCharType="end"/>
        </w:r>
      </w:hyperlink>
    </w:p>
    <w:p w14:paraId="6A36DBE3" w14:textId="5421F0E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1" w:history="1">
        <w:r w:rsidR="00C95431" w:rsidRPr="00093787">
          <w:rPr>
            <w:rStyle w:val="Hyperlink"/>
            <w:noProof/>
          </w:rPr>
          <w:t>Table A0.1 Medline Search for statistical methods used to analyse risk factors in RA</w:t>
        </w:r>
        <w:r w:rsidR="00C95431">
          <w:rPr>
            <w:noProof/>
            <w:webHidden/>
          </w:rPr>
          <w:tab/>
        </w:r>
        <w:r w:rsidR="00C95431">
          <w:rPr>
            <w:noProof/>
            <w:webHidden/>
          </w:rPr>
          <w:fldChar w:fldCharType="begin"/>
        </w:r>
        <w:r w:rsidR="00C95431">
          <w:rPr>
            <w:noProof/>
            <w:webHidden/>
          </w:rPr>
          <w:instrText xml:space="preserve"> PAGEREF _Toc518391861 \h </w:instrText>
        </w:r>
        <w:r w:rsidR="00C95431">
          <w:rPr>
            <w:noProof/>
            <w:webHidden/>
          </w:rPr>
        </w:r>
        <w:r w:rsidR="00C95431">
          <w:rPr>
            <w:noProof/>
            <w:webHidden/>
          </w:rPr>
          <w:fldChar w:fldCharType="separate"/>
        </w:r>
        <w:r w:rsidR="00C95431">
          <w:rPr>
            <w:noProof/>
            <w:webHidden/>
          </w:rPr>
          <w:t>199</w:t>
        </w:r>
        <w:r w:rsidR="00C95431">
          <w:rPr>
            <w:noProof/>
            <w:webHidden/>
          </w:rPr>
          <w:fldChar w:fldCharType="end"/>
        </w:r>
      </w:hyperlink>
    </w:p>
    <w:p w14:paraId="559E765F" w14:textId="393F8610"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2" w:history="1">
        <w:r w:rsidR="00C95431" w:rsidRPr="00093787">
          <w:rPr>
            <w:rStyle w:val="Hyperlink"/>
            <w:noProof/>
          </w:rPr>
          <w:t>Table A0.2 Embase Search for statistical methods used to analyse risk factors in RA</w:t>
        </w:r>
        <w:r w:rsidR="00C95431">
          <w:rPr>
            <w:noProof/>
            <w:webHidden/>
          </w:rPr>
          <w:tab/>
        </w:r>
        <w:r w:rsidR="00C95431">
          <w:rPr>
            <w:noProof/>
            <w:webHidden/>
          </w:rPr>
          <w:fldChar w:fldCharType="begin"/>
        </w:r>
        <w:r w:rsidR="00C95431">
          <w:rPr>
            <w:noProof/>
            <w:webHidden/>
          </w:rPr>
          <w:instrText xml:space="preserve"> PAGEREF _Toc518391862 \h </w:instrText>
        </w:r>
        <w:r w:rsidR="00C95431">
          <w:rPr>
            <w:noProof/>
            <w:webHidden/>
          </w:rPr>
        </w:r>
        <w:r w:rsidR="00C95431">
          <w:rPr>
            <w:noProof/>
            <w:webHidden/>
          </w:rPr>
          <w:fldChar w:fldCharType="separate"/>
        </w:r>
        <w:r w:rsidR="00C95431">
          <w:rPr>
            <w:noProof/>
            <w:webHidden/>
          </w:rPr>
          <w:t>203</w:t>
        </w:r>
        <w:r w:rsidR="00C95431">
          <w:rPr>
            <w:noProof/>
            <w:webHidden/>
          </w:rPr>
          <w:fldChar w:fldCharType="end"/>
        </w:r>
      </w:hyperlink>
    </w:p>
    <w:p w14:paraId="3B2FEB5C" w14:textId="5B96403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3" w:history="1">
        <w:r w:rsidR="00C95431" w:rsidRPr="00093787">
          <w:rPr>
            <w:rStyle w:val="Hyperlink"/>
            <w:noProof/>
          </w:rPr>
          <w:t>Table A0.3 Summary of Medline and Embase Systematic Reviews</w:t>
        </w:r>
        <w:r w:rsidR="00C95431">
          <w:rPr>
            <w:noProof/>
            <w:webHidden/>
          </w:rPr>
          <w:tab/>
        </w:r>
        <w:r w:rsidR="00C95431">
          <w:rPr>
            <w:noProof/>
            <w:webHidden/>
          </w:rPr>
          <w:fldChar w:fldCharType="begin"/>
        </w:r>
        <w:r w:rsidR="00C95431">
          <w:rPr>
            <w:noProof/>
            <w:webHidden/>
          </w:rPr>
          <w:instrText xml:space="preserve"> PAGEREF _Toc518391863 \h </w:instrText>
        </w:r>
        <w:r w:rsidR="00C95431">
          <w:rPr>
            <w:noProof/>
            <w:webHidden/>
          </w:rPr>
        </w:r>
        <w:r w:rsidR="00C95431">
          <w:rPr>
            <w:noProof/>
            <w:webHidden/>
          </w:rPr>
          <w:fldChar w:fldCharType="separate"/>
        </w:r>
        <w:r w:rsidR="00C95431">
          <w:rPr>
            <w:noProof/>
            <w:webHidden/>
          </w:rPr>
          <w:t>206</w:t>
        </w:r>
        <w:r w:rsidR="00C95431">
          <w:rPr>
            <w:noProof/>
            <w:webHidden/>
          </w:rPr>
          <w:fldChar w:fldCharType="end"/>
        </w:r>
      </w:hyperlink>
    </w:p>
    <w:p w14:paraId="386501E3" w14:textId="63FE3CF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4" w:history="1">
        <w:r w:rsidR="00C95431" w:rsidRPr="00093787">
          <w:rPr>
            <w:rStyle w:val="Hyperlink"/>
            <w:noProof/>
          </w:rPr>
          <w:t>Table A0.4 Data Mining Systematic Review</w:t>
        </w:r>
        <w:r w:rsidR="00C95431">
          <w:rPr>
            <w:noProof/>
            <w:webHidden/>
          </w:rPr>
          <w:tab/>
        </w:r>
        <w:r w:rsidR="00C95431">
          <w:rPr>
            <w:noProof/>
            <w:webHidden/>
          </w:rPr>
          <w:fldChar w:fldCharType="begin"/>
        </w:r>
        <w:r w:rsidR="00C95431">
          <w:rPr>
            <w:noProof/>
            <w:webHidden/>
          </w:rPr>
          <w:instrText xml:space="preserve"> PAGEREF _Toc518391864 \h </w:instrText>
        </w:r>
        <w:r w:rsidR="00C95431">
          <w:rPr>
            <w:noProof/>
            <w:webHidden/>
          </w:rPr>
        </w:r>
        <w:r w:rsidR="00C95431">
          <w:rPr>
            <w:noProof/>
            <w:webHidden/>
          </w:rPr>
          <w:fldChar w:fldCharType="separate"/>
        </w:r>
        <w:r w:rsidR="00C95431">
          <w:rPr>
            <w:noProof/>
            <w:webHidden/>
          </w:rPr>
          <w:t>210</w:t>
        </w:r>
        <w:r w:rsidR="00C95431">
          <w:rPr>
            <w:noProof/>
            <w:webHidden/>
          </w:rPr>
          <w:fldChar w:fldCharType="end"/>
        </w:r>
      </w:hyperlink>
    </w:p>
    <w:p w14:paraId="160636A9" w14:textId="7BF6B9EC"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5" w:history="1">
        <w:r w:rsidR="00C95431" w:rsidRPr="00093787">
          <w:rPr>
            <w:rStyle w:val="Hyperlink"/>
            <w:noProof/>
          </w:rPr>
          <w:t>Table C0.1 Summary of number of datasets created for main simulations</w:t>
        </w:r>
        <w:r w:rsidR="00C95431">
          <w:rPr>
            <w:noProof/>
            <w:webHidden/>
          </w:rPr>
          <w:tab/>
        </w:r>
        <w:r w:rsidR="00C95431">
          <w:rPr>
            <w:noProof/>
            <w:webHidden/>
          </w:rPr>
          <w:fldChar w:fldCharType="begin"/>
        </w:r>
        <w:r w:rsidR="00C95431">
          <w:rPr>
            <w:noProof/>
            <w:webHidden/>
          </w:rPr>
          <w:instrText xml:space="preserve"> PAGEREF _Toc518391865 \h </w:instrText>
        </w:r>
        <w:r w:rsidR="00C95431">
          <w:rPr>
            <w:noProof/>
            <w:webHidden/>
          </w:rPr>
        </w:r>
        <w:r w:rsidR="00C95431">
          <w:rPr>
            <w:noProof/>
            <w:webHidden/>
          </w:rPr>
          <w:fldChar w:fldCharType="separate"/>
        </w:r>
        <w:r w:rsidR="00C95431">
          <w:rPr>
            <w:noProof/>
            <w:webHidden/>
          </w:rPr>
          <w:t>248</w:t>
        </w:r>
        <w:r w:rsidR="00C95431">
          <w:rPr>
            <w:noProof/>
            <w:webHidden/>
          </w:rPr>
          <w:fldChar w:fldCharType="end"/>
        </w:r>
      </w:hyperlink>
    </w:p>
    <w:p w14:paraId="076BB908" w14:textId="4408FA29" w:rsidR="00C95431" w:rsidRDefault="00E225A4">
      <w:pPr>
        <w:pStyle w:val="TableofFigures"/>
        <w:tabs>
          <w:tab w:val="right" w:leader="dot" w:pos="8342"/>
        </w:tabs>
        <w:rPr>
          <w:rFonts w:asciiTheme="minorHAnsi" w:eastAsiaTheme="minorEastAsia" w:hAnsiTheme="minorHAnsi" w:cstheme="minorBidi"/>
          <w:noProof/>
          <w:sz w:val="22"/>
          <w:szCs w:val="22"/>
          <w:lang w:val="de-CH"/>
        </w:rPr>
      </w:pPr>
      <w:hyperlink w:anchor="_Toc518391866" w:history="1">
        <w:r w:rsidR="00C95431" w:rsidRPr="00093787">
          <w:rPr>
            <w:rStyle w:val="Hyperlink"/>
            <w:noProof/>
          </w:rPr>
          <w:t>Table C0.2 Summary of number of data points generated in simulations</w:t>
        </w:r>
        <w:r w:rsidR="00C95431">
          <w:rPr>
            <w:noProof/>
            <w:webHidden/>
          </w:rPr>
          <w:tab/>
        </w:r>
        <w:r w:rsidR="00C95431">
          <w:rPr>
            <w:noProof/>
            <w:webHidden/>
          </w:rPr>
          <w:fldChar w:fldCharType="begin"/>
        </w:r>
        <w:r w:rsidR="00C95431">
          <w:rPr>
            <w:noProof/>
            <w:webHidden/>
          </w:rPr>
          <w:instrText xml:space="preserve"> PAGEREF _Toc518391866 \h </w:instrText>
        </w:r>
        <w:r w:rsidR="00C95431">
          <w:rPr>
            <w:noProof/>
            <w:webHidden/>
          </w:rPr>
        </w:r>
        <w:r w:rsidR="00C95431">
          <w:rPr>
            <w:noProof/>
            <w:webHidden/>
          </w:rPr>
          <w:fldChar w:fldCharType="separate"/>
        </w:r>
        <w:r w:rsidR="00C95431">
          <w:rPr>
            <w:noProof/>
            <w:webHidden/>
          </w:rPr>
          <w:t>248</w:t>
        </w:r>
        <w:r w:rsidR="00C95431">
          <w:rPr>
            <w:noProof/>
            <w:webHidden/>
          </w:rPr>
          <w:fldChar w:fldCharType="end"/>
        </w:r>
      </w:hyperlink>
    </w:p>
    <w:p w14:paraId="65DA44D8" w14:textId="31D32208" w:rsidR="002B0AA1" w:rsidRPr="0093293A" w:rsidRDefault="002B0AA1" w:rsidP="00205931">
      <w:pPr>
        <w:spacing w:line="360" w:lineRule="auto"/>
        <w:rPr>
          <w:szCs w:val="24"/>
        </w:rPr>
      </w:pPr>
      <w:r w:rsidRPr="0093293A">
        <w:rPr>
          <w:szCs w:val="24"/>
        </w:rPr>
        <w:fldChar w:fldCharType="end"/>
      </w:r>
    </w:p>
    <w:p w14:paraId="019009D5" w14:textId="77777777" w:rsidR="002F1E34" w:rsidRPr="0093293A" w:rsidRDefault="002F1E34">
      <w:pPr>
        <w:rPr>
          <w:rFonts w:ascii="Arial" w:hAnsi="Arial" w:cs="Arial"/>
          <w:b/>
          <w:bCs/>
          <w:i/>
          <w:iCs/>
          <w:sz w:val="28"/>
          <w:szCs w:val="28"/>
        </w:rPr>
      </w:pPr>
      <w:r w:rsidRPr="0093293A">
        <w:br w:type="page"/>
      </w:r>
    </w:p>
    <w:p w14:paraId="0DD5F16C" w14:textId="77777777" w:rsidR="00283CBD" w:rsidRPr="0093293A" w:rsidRDefault="00283CBD" w:rsidP="0064262B">
      <w:pPr>
        <w:pStyle w:val="Caption"/>
        <w:rPr>
          <w:szCs w:val="24"/>
        </w:rPr>
      </w:pPr>
      <w:r w:rsidRPr="0093293A">
        <w:rPr>
          <w:szCs w:val="24"/>
        </w:rPr>
        <w:lastRenderedPageBreak/>
        <w:t>Table of Abbreviations</w:t>
      </w:r>
    </w:p>
    <w:p w14:paraId="639B62D2" w14:textId="77777777" w:rsidR="00F45086" w:rsidRPr="0093293A" w:rsidRDefault="00F45086" w:rsidP="00F45086"/>
    <w:p w14:paraId="5B2B0C89" w14:textId="77777777" w:rsidR="00283CBD" w:rsidRPr="0093293A" w:rsidRDefault="00283CBD" w:rsidP="00B346BB">
      <w:pPr>
        <w:pStyle w:val="TextTi12"/>
        <w:spacing w:after="0" w:line="240" w:lineRule="auto"/>
        <w:jc w:val="left"/>
        <w:rPr>
          <w:szCs w:val="24"/>
        </w:rPr>
      </w:pPr>
      <w:r w:rsidRPr="0093293A">
        <w:rPr>
          <w:szCs w:val="24"/>
        </w:rPr>
        <w:t>Anti-TNF</w:t>
      </w:r>
      <w:r w:rsidRPr="0093293A">
        <w:rPr>
          <w:szCs w:val="24"/>
        </w:rPr>
        <w:tab/>
      </w:r>
      <w:r w:rsidRPr="0093293A">
        <w:rPr>
          <w:szCs w:val="24"/>
        </w:rPr>
        <w:tab/>
        <w:t>Anti-Tumour Necrosis Factor</w:t>
      </w:r>
    </w:p>
    <w:p w14:paraId="1D8CB7B1" w14:textId="77777777" w:rsidR="00283CBD" w:rsidRPr="0093293A" w:rsidRDefault="00283CBD" w:rsidP="00B346BB">
      <w:pPr>
        <w:pStyle w:val="TextTi12"/>
        <w:spacing w:after="0" w:line="240" w:lineRule="auto"/>
        <w:jc w:val="left"/>
        <w:rPr>
          <w:szCs w:val="24"/>
        </w:rPr>
      </w:pPr>
      <w:r w:rsidRPr="0093293A">
        <w:rPr>
          <w:szCs w:val="24"/>
        </w:rPr>
        <w:t>ACR</w:t>
      </w:r>
      <w:r w:rsidRPr="0093293A">
        <w:rPr>
          <w:szCs w:val="24"/>
        </w:rPr>
        <w:tab/>
      </w:r>
      <w:r w:rsidRPr="0093293A">
        <w:rPr>
          <w:szCs w:val="24"/>
        </w:rPr>
        <w:tab/>
      </w:r>
      <w:r w:rsidRPr="0093293A">
        <w:rPr>
          <w:szCs w:val="24"/>
        </w:rPr>
        <w:tab/>
        <w:t>American College of Rheumatology</w:t>
      </w:r>
    </w:p>
    <w:p w14:paraId="3A6FC590" w14:textId="77777777" w:rsidR="00F21A5B" w:rsidRPr="0093293A" w:rsidRDefault="00F21A5B" w:rsidP="00B346BB">
      <w:pPr>
        <w:pStyle w:val="TextTi12"/>
        <w:spacing w:after="0" w:line="240" w:lineRule="auto"/>
        <w:jc w:val="left"/>
        <w:rPr>
          <w:szCs w:val="24"/>
        </w:rPr>
      </w:pPr>
      <w:r w:rsidRPr="0093293A">
        <w:rPr>
          <w:szCs w:val="24"/>
        </w:rPr>
        <w:t xml:space="preserve">CART </w:t>
      </w:r>
      <w:r w:rsidRPr="0093293A">
        <w:rPr>
          <w:szCs w:val="24"/>
        </w:rPr>
        <w:tab/>
      </w:r>
      <w:r w:rsidRPr="0093293A">
        <w:rPr>
          <w:szCs w:val="24"/>
        </w:rPr>
        <w:tab/>
      </w:r>
      <w:r w:rsidRPr="0093293A">
        <w:rPr>
          <w:szCs w:val="24"/>
        </w:rPr>
        <w:tab/>
        <w:t>Classification and Regression Tree</w:t>
      </w:r>
    </w:p>
    <w:p w14:paraId="6CFAEAFE" w14:textId="77777777" w:rsidR="00283CBD" w:rsidRPr="0093293A" w:rsidRDefault="00283CBD" w:rsidP="00B346BB">
      <w:pPr>
        <w:pStyle w:val="TextTi12"/>
        <w:spacing w:after="0" w:line="240" w:lineRule="auto"/>
        <w:jc w:val="left"/>
        <w:rPr>
          <w:szCs w:val="24"/>
        </w:rPr>
      </w:pPr>
      <w:r w:rsidRPr="0093293A">
        <w:rPr>
          <w:szCs w:val="24"/>
        </w:rPr>
        <w:t xml:space="preserve">CCP </w:t>
      </w:r>
      <w:r w:rsidRPr="0093293A">
        <w:rPr>
          <w:szCs w:val="24"/>
        </w:rPr>
        <w:tab/>
      </w:r>
      <w:r w:rsidRPr="0093293A">
        <w:rPr>
          <w:szCs w:val="24"/>
        </w:rPr>
        <w:tab/>
      </w:r>
      <w:r w:rsidRPr="0093293A">
        <w:rPr>
          <w:szCs w:val="24"/>
        </w:rPr>
        <w:tab/>
        <w:t>Citrulline Containing Proteins</w:t>
      </w:r>
    </w:p>
    <w:p w14:paraId="71160FA0" w14:textId="77777777" w:rsidR="00A16B0B" w:rsidRPr="0093293A" w:rsidRDefault="00A16B0B" w:rsidP="00B346BB">
      <w:pPr>
        <w:pStyle w:val="TextTi12"/>
        <w:spacing w:after="0" w:line="240" w:lineRule="auto"/>
        <w:jc w:val="left"/>
        <w:rPr>
          <w:szCs w:val="24"/>
        </w:rPr>
      </w:pPr>
      <w:r w:rsidRPr="0093293A">
        <w:rPr>
          <w:szCs w:val="24"/>
        </w:rPr>
        <w:t>CDISC</w:t>
      </w:r>
      <w:r w:rsidRPr="0093293A">
        <w:rPr>
          <w:szCs w:val="24"/>
        </w:rPr>
        <w:tab/>
      </w:r>
      <w:r w:rsidRPr="0093293A">
        <w:rPr>
          <w:szCs w:val="24"/>
        </w:rPr>
        <w:tab/>
      </w:r>
      <w:r w:rsidRPr="0093293A">
        <w:rPr>
          <w:szCs w:val="24"/>
        </w:rPr>
        <w:tab/>
        <w:t>Clinical Data Interchange Standards Consortium</w:t>
      </w:r>
    </w:p>
    <w:p w14:paraId="766268FA" w14:textId="77777777" w:rsidR="00283CBD" w:rsidRPr="0093293A" w:rsidRDefault="00283CBD" w:rsidP="00B346BB">
      <w:pPr>
        <w:pStyle w:val="TextTi12"/>
        <w:spacing w:after="0" w:line="240" w:lineRule="auto"/>
        <w:jc w:val="left"/>
        <w:rPr>
          <w:szCs w:val="24"/>
        </w:rPr>
      </w:pPr>
      <w:r w:rsidRPr="0093293A">
        <w:rPr>
          <w:szCs w:val="24"/>
        </w:rPr>
        <w:t>CRP</w:t>
      </w:r>
      <w:r w:rsidRPr="0093293A">
        <w:rPr>
          <w:szCs w:val="24"/>
        </w:rPr>
        <w:tab/>
      </w:r>
      <w:r w:rsidRPr="0093293A">
        <w:rPr>
          <w:szCs w:val="24"/>
        </w:rPr>
        <w:tab/>
      </w:r>
      <w:r w:rsidRPr="0093293A">
        <w:rPr>
          <w:szCs w:val="24"/>
        </w:rPr>
        <w:tab/>
      </w:r>
      <w:r w:rsidR="00AE7C4A" w:rsidRPr="0093293A">
        <w:rPr>
          <w:szCs w:val="24"/>
        </w:rPr>
        <w:t>C - reactive protein</w:t>
      </w:r>
    </w:p>
    <w:p w14:paraId="386248C4" w14:textId="77777777" w:rsidR="00283CBD" w:rsidRPr="0093293A" w:rsidRDefault="00283CBD" w:rsidP="00B346BB">
      <w:pPr>
        <w:pStyle w:val="TextTi12"/>
        <w:spacing w:after="0" w:line="240" w:lineRule="auto"/>
        <w:jc w:val="left"/>
        <w:rPr>
          <w:szCs w:val="24"/>
        </w:rPr>
      </w:pPr>
      <w:r w:rsidRPr="0093293A">
        <w:rPr>
          <w:szCs w:val="24"/>
        </w:rPr>
        <w:t xml:space="preserve">DAS28 </w:t>
      </w:r>
      <w:r w:rsidRPr="0093293A">
        <w:rPr>
          <w:szCs w:val="24"/>
        </w:rPr>
        <w:tab/>
      </w:r>
      <w:r w:rsidRPr="0093293A">
        <w:rPr>
          <w:szCs w:val="24"/>
        </w:rPr>
        <w:tab/>
        <w:t>Disease Activity Score</w:t>
      </w:r>
      <w:r w:rsidR="00374763" w:rsidRPr="0093293A">
        <w:rPr>
          <w:szCs w:val="24"/>
        </w:rPr>
        <w:t xml:space="preserve"> (28 Joints)</w:t>
      </w:r>
    </w:p>
    <w:p w14:paraId="2D8E4A1E" w14:textId="77777777" w:rsidR="00283CBD" w:rsidRPr="0093293A" w:rsidRDefault="00283CBD" w:rsidP="00B346BB">
      <w:pPr>
        <w:pStyle w:val="TextTi12"/>
        <w:spacing w:after="0" w:line="240" w:lineRule="auto"/>
        <w:jc w:val="left"/>
        <w:rPr>
          <w:szCs w:val="24"/>
        </w:rPr>
      </w:pPr>
      <w:r w:rsidRPr="0093293A">
        <w:rPr>
          <w:szCs w:val="24"/>
        </w:rPr>
        <w:t>DMARD</w:t>
      </w:r>
      <w:r w:rsidRPr="0093293A">
        <w:rPr>
          <w:szCs w:val="24"/>
        </w:rPr>
        <w:tab/>
      </w:r>
      <w:r w:rsidRPr="0093293A">
        <w:rPr>
          <w:szCs w:val="24"/>
        </w:rPr>
        <w:tab/>
        <w:t>Disease-Modifying Anti-Rheumatic Drug</w:t>
      </w:r>
    </w:p>
    <w:p w14:paraId="46BE1C3E" w14:textId="77777777" w:rsidR="00283CBD" w:rsidRPr="0093293A" w:rsidRDefault="00283CBD" w:rsidP="00B346BB">
      <w:pPr>
        <w:pStyle w:val="TextTi12"/>
        <w:spacing w:after="0" w:line="240" w:lineRule="auto"/>
        <w:jc w:val="left"/>
        <w:rPr>
          <w:szCs w:val="24"/>
        </w:rPr>
      </w:pPr>
      <w:r w:rsidRPr="0093293A">
        <w:rPr>
          <w:szCs w:val="24"/>
        </w:rPr>
        <w:t>EMA</w:t>
      </w:r>
      <w:r w:rsidRPr="0093293A">
        <w:rPr>
          <w:szCs w:val="24"/>
        </w:rPr>
        <w:tab/>
      </w:r>
      <w:r w:rsidRPr="0093293A">
        <w:rPr>
          <w:szCs w:val="24"/>
        </w:rPr>
        <w:tab/>
      </w:r>
      <w:r w:rsidRPr="0093293A">
        <w:rPr>
          <w:szCs w:val="24"/>
        </w:rPr>
        <w:tab/>
        <w:t>European Medicines Agency</w:t>
      </w:r>
    </w:p>
    <w:p w14:paraId="064E4AF9" w14:textId="77777777" w:rsidR="00283CBD" w:rsidRPr="0093293A" w:rsidRDefault="00283CBD" w:rsidP="00B346BB">
      <w:pPr>
        <w:pStyle w:val="TextTi12"/>
        <w:spacing w:after="0" w:line="240" w:lineRule="auto"/>
        <w:jc w:val="left"/>
        <w:rPr>
          <w:szCs w:val="24"/>
        </w:rPr>
      </w:pPr>
      <w:r w:rsidRPr="0093293A">
        <w:rPr>
          <w:szCs w:val="24"/>
        </w:rPr>
        <w:t>ESR</w:t>
      </w:r>
      <w:r w:rsidRPr="0093293A">
        <w:rPr>
          <w:szCs w:val="24"/>
        </w:rPr>
        <w:tab/>
      </w:r>
      <w:r w:rsidRPr="0093293A">
        <w:rPr>
          <w:szCs w:val="24"/>
        </w:rPr>
        <w:tab/>
      </w:r>
      <w:r w:rsidRPr="0093293A">
        <w:rPr>
          <w:szCs w:val="24"/>
        </w:rPr>
        <w:tab/>
        <w:t>Erythrocyte Sedimentation Rate</w:t>
      </w:r>
    </w:p>
    <w:p w14:paraId="049EDAC6" w14:textId="77777777" w:rsidR="00282622" w:rsidRPr="0093293A" w:rsidRDefault="00282622" w:rsidP="00B346BB">
      <w:pPr>
        <w:pStyle w:val="TextTi12"/>
        <w:spacing w:after="0" w:line="240" w:lineRule="auto"/>
        <w:jc w:val="left"/>
        <w:rPr>
          <w:szCs w:val="24"/>
        </w:rPr>
      </w:pPr>
      <w:r w:rsidRPr="0093293A">
        <w:rPr>
          <w:szCs w:val="24"/>
        </w:rPr>
        <w:t>EULAR</w:t>
      </w:r>
      <w:r w:rsidRPr="0093293A">
        <w:rPr>
          <w:szCs w:val="24"/>
        </w:rPr>
        <w:tab/>
      </w:r>
      <w:r w:rsidRPr="0093293A">
        <w:rPr>
          <w:szCs w:val="24"/>
        </w:rPr>
        <w:tab/>
        <w:t>European League Against Rheumatism</w:t>
      </w:r>
    </w:p>
    <w:p w14:paraId="5D3B86C4" w14:textId="77777777" w:rsidR="00283CBD" w:rsidRPr="0093293A" w:rsidRDefault="00283CBD" w:rsidP="00B346BB">
      <w:pPr>
        <w:pStyle w:val="TextTi12"/>
        <w:spacing w:after="0" w:line="240" w:lineRule="auto"/>
        <w:jc w:val="left"/>
        <w:rPr>
          <w:szCs w:val="24"/>
        </w:rPr>
      </w:pPr>
      <w:r w:rsidRPr="0093293A">
        <w:rPr>
          <w:szCs w:val="24"/>
        </w:rPr>
        <w:t xml:space="preserve">FACIT-Fatigue </w:t>
      </w:r>
      <w:r w:rsidRPr="0093293A">
        <w:rPr>
          <w:szCs w:val="24"/>
        </w:rPr>
        <w:tab/>
        <w:t>Functional Assessment of Chronic Illne</w:t>
      </w:r>
      <w:r w:rsidR="00F21A5B" w:rsidRPr="0093293A">
        <w:rPr>
          <w:szCs w:val="24"/>
        </w:rPr>
        <w:t>ss–Fatigue</w:t>
      </w:r>
    </w:p>
    <w:p w14:paraId="4FADE6D1" w14:textId="77777777" w:rsidR="00283CBD" w:rsidRPr="0093293A" w:rsidRDefault="00283CBD" w:rsidP="00B346BB">
      <w:pPr>
        <w:pStyle w:val="TextTi12"/>
        <w:spacing w:after="0" w:line="240" w:lineRule="auto"/>
        <w:jc w:val="left"/>
        <w:rPr>
          <w:szCs w:val="24"/>
        </w:rPr>
      </w:pPr>
      <w:r w:rsidRPr="0093293A">
        <w:rPr>
          <w:szCs w:val="24"/>
        </w:rPr>
        <w:t xml:space="preserve">FDA </w:t>
      </w:r>
      <w:r w:rsidRPr="0093293A">
        <w:rPr>
          <w:szCs w:val="24"/>
        </w:rPr>
        <w:tab/>
      </w:r>
      <w:r w:rsidRPr="0093293A">
        <w:rPr>
          <w:szCs w:val="24"/>
        </w:rPr>
        <w:tab/>
      </w:r>
      <w:r w:rsidRPr="0093293A">
        <w:rPr>
          <w:szCs w:val="24"/>
        </w:rPr>
        <w:tab/>
        <w:t xml:space="preserve">Food and Drug </w:t>
      </w:r>
      <w:r w:rsidR="008140F8" w:rsidRPr="0093293A">
        <w:rPr>
          <w:szCs w:val="24"/>
        </w:rPr>
        <w:t>Administration</w:t>
      </w:r>
      <w:r w:rsidRPr="0093293A">
        <w:rPr>
          <w:szCs w:val="24"/>
        </w:rPr>
        <w:t xml:space="preserve"> </w:t>
      </w:r>
    </w:p>
    <w:p w14:paraId="5D7CC30E" w14:textId="77777777" w:rsidR="00F21A5B" w:rsidRPr="0093293A" w:rsidRDefault="00F21A5B" w:rsidP="00B346BB">
      <w:pPr>
        <w:pStyle w:val="TextTi12"/>
        <w:spacing w:after="0" w:line="240" w:lineRule="auto"/>
        <w:jc w:val="left"/>
        <w:rPr>
          <w:szCs w:val="24"/>
        </w:rPr>
      </w:pPr>
      <w:r w:rsidRPr="0093293A">
        <w:rPr>
          <w:szCs w:val="24"/>
        </w:rPr>
        <w:t>GEE</w:t>
      </w:r>
      <w:r w:rsidRPr="0093293A">
        <w:rPr>
          <w:szCs w:val="24"/>
        </w:rPr>
        <w:tab/>
      </w:r>
      <w:r w:rsidRPr="0093293A">
        <w:rPr>
          <w:szCs w:val="24"/>
        </w:rPr>
        <w:tab/>
      </w:r>
      <w:r w:rsidRPr="0093293A">
        <w:rPr>
          <w:szCs w:val="24"/>
        </w:rPr>
        <w:tab/>
        <w:t>Generalised Estimating Equations</w:t>
      </w:r>
    </w:p>
    <w:p w14:paraId="1653D5D7" w14:textId="77777777" w:rsidR="00283CBD" w:rsidRPr="0093293A" w:rsidRDefault="00283CBD" w:rsidP="00B346BB">
      <w:pPr>
        <w:pStyle w:val="TextTi12"/>
        <w:spacing w:after="0" w:line="240" w:lineRule="auto"/>
        <w:jc w:val="left"/>
        <w:rPr>
          <w:szCs w:val="24"/>
        </w:rPr>
      </w:pPr>
      <w:r w:rsidRPr="0093293A">
        <w:rPr>
          <w:szCs w:val="24"/>
        </w:rPr>
        <w:t xml:space="preserve">GH </w:t>
      </w:r>
      <w:r w:rsidRPr="0093293A">
        <w:rPr>
          <w:szCs w:val="24"/>
        </w:rPr>
        <w:tab/>
      </w:r>
      <w:r w:rsidRPr="0093293A">
        <w:rPr>
          <w:szCs w:val="24"/>
        </w:rPr>
        <w:tab/>
      </w:r>
      <w:r w:rsidRPr="0093293A">
        <w:rPr>
          <w:szCs w:val="24"/>
        </w:rPr>
        <w:tab/>
        <w:t>Global Health</w:t>
      </w:r>
    </w:p>
    <w:p w14:paraId="293F6635" w14:textId="77777777" w:rsidR="00283CBD" w:rsidRPr="0093293A" w:rsidRDefault="00283CBD" w:rsidP="00B346BB">
      <w:pPr>
        <w:pStyle w:val="TextTi12"/>
        <w:spacing w:after="0" w:line="240" w:lineRule="auto"/>
        <w:jc w:val="left"/>
        <w:rPr>
          <w:szCs w:val="24"/>
        </w:rPr>
      </w:pPr>
      <w:r w:rsidRPr="0093293A">
        <w:rPr>
          <w:szCs w:val="24"/>
        </w:rPr>
        <w:t>HAQ-DI</w:t>
      </w:r>
      <w:r w:rsidRPr="0093293A">
        <w:rPr>
          <w:szCs w:val="24"/>
        </w:rPr>
        <w:tab/>
      </w:r>
      <w:r w:rsidRPr="0093293A">
        <w:rPr>
          <w:szCs w:val="24"/>
        </w:rPr>
        <w:tab/>
        <w:t>H</w:t>
      </w:r>
      <w:r w:rsidR="00374763" w:rsidRPr="0093293A">
        <w:rPr>
          <w:szCs w:val="24"/>
        </w:rPr>
        <w:t>ealth Assessment Questionnaire D</w:t>
      </w:r>
      <w:r w:rsidRPr="0093293A">
        <w:rPr>
          <w:szCs w:val="24"/>
        </w:rPr>
        <w:t xml:space="preserve">isability </w:t>
      </w:r>
      <w:r w:rsidR="00374763" w:rsidRPr="0093293A">
        <w:rPr>
          <w:szCs w:val="24"/>
        </w:rPr>
        <w:t>I</w:t>
      </w:r>
      <w:r w:rsidRPr="0093293A">
        <w:rPr>
          <w:szCs w:val="24"/>
        </w:rPr>
        <w:t>ndex</w:t>
      </w:r>
    </w:p>
    <w:p w14:paraId="0040D593" w14:textId="77777777" w:rsidR="00283CBD" w:rsidRPr="0093293A" w:rsidRDefault="00283CBD" w:rsidP="00B346BB">
      <w:pPr>
        <w:pStyle w:val="TextTi12"/>
        <w:spacing w:after="0" w:line="240" w:lineRule="auto"/>
        <w:jc w:val="left"/>
        <w:rPr>
          <w:szCs w:val="24"/>
        </w:rPr>
      </w:pPr>
      <w:r w:rsidRPr="0093293A">
        <w:rPr>
          <w:szCs w:val="24"/>
        </w:rPr>
        <w:t xml:space="preserve">HLA </w:t>
      </w:r>
      <w:r w:rsidRPr="0093293A">
        <w:rPr>
          <w:szCs w:val="24"/>
        </w:rPr>
        <w:tab/>
      </w:r>
      <w:r w:rsidRPr="0093293A">
        <w:rPr>
          <w:szCs w:val="24"/>
        </w:rPr>
        <w:tab/>
      </w:r>
      <w:r w:rsidRPr="0093293A">
        <w:rPr>
          <w:szCs w:val="24"/>
        </w:rPr>
        <w:tab/>
        <w:t>Human Leukocyte Antigen</w:t>
      </w:r>
    </w:p>
    <w:p w14:paraId="524E2578" w14:textId="77777777" w:rsidR="00E545C7" w:rsidRPr="0093293A" w:rsidRDefault="00283CBD" w:rsidP="00B346BB">
      <w:pPr>
        <w:pStyle w:val="TextTi12"/>
        <w:spacing w:after="0" w:line="240" w:lineRule="auto"/>
        <w:jc w:val="left"/>
        <w:rPr>
          <w:szCs w:val="24"/>
        </w:rPr>
      </w:pPr>
      <w:r w:rsidRPr="0093293A">
        <w:rPr>
          <w:szCs w:val="24"/>
        </w:rPr>
        <w:t>IL-1</w:t>
      </w:r>
      <w:r w:rsidRPr="0093293A">
        <w:rPr>
          <w:szCs w:val="24"/>
        </w:rPr>
        <w:tab/>
      </w:r>
      <w:r w:rsidRPr="0093293A">
        <w:rPr>
          <w:szCs w:val="24"/>
        </w:rPr>
        <w:tab/>
      </w:r>
      <w:r w:rsidRPr="0093293A">
        <w:rPr>
          <w:szCs w:val="24"/>
        </w:rPr>
        <w:tab/>
        <w:t>Interleukin-1</w:t>
      </w:r>
      <w:r w:rsidRPr="0093293A">
        <w:rPr>
          <w:szCs w:val="24"/>
        </w:rPr>
        <w:tab/>
      </w:r>
    </w:p>
    <w:p w14:paraId="1B0047DC" w14:textId="77777777" w:rsidR="00E545C7" w:rsidRPr="0093293A" w:rsidRDefault="00E545C7" w:rsidP="00B346BB">
      <w:pPr>
        <w:pStyle w:val="TextTi12"/>
        <w:spacing w:after="0" w:line="240" w:lineRule="auto"/>
        <w:jc w:val="left"/>
        <w:rPr>
          <w:szCs w:val="24"/>
        </w:rPr>
      </w:pPr>
      <w:r w:rsidRPr="0093293A">
        <w:rPr>
          <w:szCs w:val="24"/>
        </w:rPr>
        <w:t>IL-6R</w:t>
      </w:r>
      <w:r w:rsidRPr="0093293A">
        <w:rPr>
          <w:szCs w:val="24"/>
        </w:rPr>
        <w:tab/>
      </w:r>
      <w:r w:rsidRPr="0093293A">
        <w:rPr>
          <w:szCs w:val="24"/>
        </w:rPr>
        <w:tab/>
      </w:r>
      <w:r w:rsidRPr="0093293A">
        <w:rPr>
          <w:szCs w:val="24"/>
        </w:rPr>
        <w:tab/>
        <w:t xml:space="preserve">Interleukin 6 receptor </w:t>
      </w:r>
    </w:p>
    <w:p w14:paraId="74D18DEC" w14:textId="77777777" w:rsidR="00283CBD" w:rsidRPr="0093293A" w:rsidRDefault="00283CBD" w:rsidP="00B346BB">
      <w:pPr>
        <w:pStyle w:val="TextTi12"/>
        <w:spacing w:after="0" w:line="240" w:lineRule="auto"/>
        <w:jc w:val="left"/>
        <w:rPr>
          <w:szCs w:val="24"/>
        </w:rPr>
      </w:pPr>
      <w:r w:rsidRPr="0093293A">
        <w:rPr>
          <w:szCs w:val="24"/>
        </w:rPr>
        <w:t>Ln</w:t>
      </w:r>
      <w:r w:rsidRPr="0093293A">
        <w:rPr>
          <w:szCs w:val="24"/>
        </w:rPr>
        <w:tab/>
      </w:r>
      <w:r w:rsidRPr="0093293A">
        <w:rPr>
          <w:szCs w:val="24"/>
        </w:rPr>
        <w:tab/>
      </w:r>
      <w:r w:rsidRPr="0093293A">
        <w:rPr>
          <w:szCs w:val="24"/>
        </w:rPr>
        <w:tab/>
        <w:t>Natural Logarithm</w:t>
      </w:r>
    </w:p>
    <w:p w14:paraId="263E901F" w14:textId="77777777" w:rsidR="00B346BB" w:rsidRPr="00BF4A1D" w:rsidRDefault="00B346BB" w:rsidP="00B346BB">
      <w:pPr>
        <w:pStyle w:val="TextTi12"/>
        <w:spacing w:after="0" w:line="240" w:lineRule="auto"/>
        <w:jc w:val="left"/>
        <w:rPr>
          <w:szCs w:val="24"/>
        </w:rPr>
      </w:pPr>
      <w:r w:rsidRPr="0093293A">
        <w:rPr>
          <w:szCs w:val="24"/>
        </w:rPr>
        <w:t>LR</w:t>
      </w:r>
      <w:r w:rsidRPr="00BF4A1D">
        <w:rPr>
          <w:szCs w:val="24"/>
        </w:rPr>
        <w:tab/>
      </w:r>
      <w:r w:rsidRPr="00BF4A1D">
        <w:rPr>
          <w:szCs w:val="24"/>
        </w:rPr>
        <w:tab/>
      </w:r>
      <w:r w:rsidRPr="00BF4A1D">
        <w:rPr>
          <w:szCs w:val="24"/>
        </w:rPr>
        <w:tab/>
        <w:t>Logistic Regression</w:t>
      </w:r>
    </w:p>
    <w:p w14:paraId="492BB2A1" w14:textId="48D05AAF" w:rsidR="00E2036F" w:rsidRPr="00BF4A1D" w:rsidRDefault="00E2036F" w:rsidP="00B346BB">
      <w:pPr>
        <w:pStyle w:val="TextTi12"/>
        <w:spacing w:after="0" w:line="240" w:lineRule="auto"/>
        <w:jc w:val="left"/>
        <w:rPr>
          <w:szCs w:val="24"/>
        </w:rPr>
      </w:pPr>
      <w:r w:rsidRPr="00BF4A1D">
        <w:rPr>
          <w:szCs w:val="24"/>
        </w:rPr>
        <w:t>MANOVA</w:t>
      </w:r>
      <w:r w:rsidRPr="00BF4A1D">
        <w:rPr>
          <w:szCs w:val="24"/>
        </w:rPr>
        <w:tab/>
      </w:r>
      <w:r w:rsidRPr="00BF4A1D">
        <w:rPr>
          <w:szCs w:val="24"/>
        </w:rPr>
        <w:tab/>
        <w:t>Multivariate Analysis of Variance</w:t>
      </w:r>
    </w:p>
    <w:p w14:paraId="7C33C855" w14:textId="5553F7B4" w:rsidR="002C2CE9" w:rsidRPr="00BF4A1D" w:rsidRDefault="002C2CE9" w:rsidP="00B346BB">
      <w:pPr>
        <w:pStyle w:val="TextTi12"/>
        <w:spacing w:after="0" w:line="240" w:lineRule="auto"/>
        <w:jc w:val="left"/>
        <w:rPr>
          <w:szCs w:val="24"/>
        </w:rPr>
      </w:pPr>
      <w:r w:rsidRPr="00BF4A1D">
        <w:rPr>
          <w:szCs w:val="24"/>
        </w:rPr>
        <w:t>NICE</w:t>
      </w:r>
      <w:r w:rsidRPr="00BF4A1D">
        <w:rPr>
          <w:szCs w:val="24"/>
        </w:rPr>
        <w:tab/>
      </w:r>
      <w:r w:rsidRPr="00BF4A1D">
        <w:rPr>
          <w:szCs w:val="24"/>
        </w:rPr>
        <w:tab/>
      </w:r>
      <w:r w:rsidRPr="00BF4A1D">
        <w:rPr>
          <w:szCs w:val="24"/>
        </w:rPr>
        <w:tab/>
        <w:t>National Institute for Health and Clinical Excellence</w:t>
      </w:r>
      <w:r w:rsidRPr="00BF4A1D">
        <w:rPr>
          <w:szCs w:val="24"/>
        </w:rPr>
        <w:tab/>
      </w:r>
    </w:p>
    <w:p w14:paraId="2C709B43" w14:textId="77777777" w:rsidR="00283CBD" w:rsidRPr="00BF4A1D" w:rsidRDefault="00283CBD" w:rsidP="00B346BB">
      <w:pPr>
        <w:pStyle w:val="TextTi12"/>
        <w:spacing w:after="0" w:line="240" w:lineRule="auto"/>
        <w:jc w:val="left"/>
        <w:rPr>
          <w:szCs w:val="24"/>
        </w:rPr>
      </w:pPr>
      <w:r w:rsidRPr="00BF4A1D">
        <w:rPr>
          <w:szCs w:val="24"/>
        </w:rPr>
        <w:t>MCP</w:t>
      </w:r>
      <w:r w:rsidRPr="00BF4A1D">
        <w:rPr>
          <w:szCs w:val="24"/>
        </w:rPr>
        <w:tab/>
      </w:r>
      <w:r w:rsidRPr="00BF4A1D">
        <w:rPr>
          <w:szCs w:val="24"/>
        </w:rPr>
        <w:tab/>
      </w:r>
      <w:r w:rsidRPr="00BF4A1D">
        <w:rPr>
          <w:szCs w:val="24"/>
        </w:rPr>
        <w:tab/>
      </w:r>
      <w:r w:rsidR="008D2A73" w:rsidRPr="00BF4A1D">
        <w:rPr>
          <w:szCs w:val="24"/>
        </w:rPr>
        <w:t>Meta</w:t>
      </w:r>
      <w:r w:rsidR="00541AE1" w:rsidRPr="00BF4A1D">
        <w:rPr>
          <w:szCs w:val="24"/>
        </w:rPr>
        <w:t>carpo</w:t>
      </w:r>
      <w:r w:rsidR="008D2A73" w:rsidRPr="00BF4A1D">
        <w:rPr>
          <w:szCs w:val="24"/>
        </w:rPr>
        <w:t>phalangeal</w:t>
      </w:r>
    </w:p>
    <w:p w14:paraId="77012BD5" w14:textId="77777777" w:rsidR="00E5517F" w:rsidRPr="00BF4A1D" w:rsidRDefault="00E5517F" w:rsidP="00B346BB">
      <w:pPr>
        <w:pStyle w:val="TextTi12"/>
        <w:spacing w:after="0" w:line="240" w:lineRule="auto"/>
        <w:jc w:val="left"/>
        <w:rPr>
          <w:szCs w:val="24"/>
        </w:rPr>
      </w:pPr>
      <w:r w:rsidRPr="00BF4A1D">
        <w:rPr>
          <w:szCs w:val="24"/>
        </w:rPr>
        <w:t>MTX</w:t>
      </w:r>
      <w:r w:rsidRPr="00BF4A1D">
        <w:rPr>
          <w:szCs w:val="24"/>
        </w:rPr>
        <w:tab/>
      </w:r>
      <w:r w:rsidRPr="00BF4A1D">
        <w:rPr>
          <w:szCs w:val="24"/>
        </w:rPr>
        <w:tab/>
      </w:r>
      <w:r w:rsidRPr="00BF4A1D">
        <w:rPr>
          <w:szCs w:val="24"/>
        </w:rPr>
        <w:tab/>
        <w:t>Methotrexate</w:t>
      </w:r>
    </w:p>
    <w:p w14:paraId="02FB8A10" w14:textId="77777777" w:rsidR="00376A9C" w:rsidRPr="00BF4A1D" w:rsidRDefault="00376A9C" w:rsidP="00B346BB">
      <w:pPr>
        <w:pStyle w:val="TextTi12"/>
        <w:spacing w:after="0" w:line="240" w:lineRule="auto"/>
        <w:jc w:val="left"/>
        <w:rPr>
          <w:szCs w:val="24"/>
        </w:rPr>
      </w:pPr>
      <w:r w:rsidRPr="00BF4A1D">
        <w:rPr>
          <w:szCs w:val="24"/>
        </w:rPr>
        <w:t>PCA</w:t>
      </w:r>
      <w:r w:rsidRPr="00BF4A1D">
        <w:rPr>
          <w:szCs w:val="24"/>
        </w:rPr>
        <w:tab/>
      </w:r>
      <w:r w:rsidRPr="00BF4A1D">
        <w:rPr>
          <w:szCs w:val="24"/>
        </w:rPr>
        <w:tab/>
      </w:r>
      <w:r w:rsidRPr="00BF4A1D">
        <w:rPr>
          <w:szCs w:val="24"/>
        </w:rPr>
        <w:tab/>
        <w:t>Principal Components Analysis</w:t>
      </w:r>
    </w:p>
    <w:p w14:paraId="06EC28B6" w14:textId="77777777" w:rsidR="00283CBD" w:rsidRPr="00BF4A1D" w:rsidRDefault="00283CBD" w:rsidP="00B346BB">
      <w:pPr>
        <w:pStyle w:val="TextTi12"/>
        <w:spacing w:after="0" w:line="240" w:lineRule="auto"/>
        <w:jc w:val="left"/>
        <w:rPr>
          <w:szCs w:val="24"/>
        </w:rPr>
      </w:pPr>
      <w:r w:rsidRPr="00BF4A1D">
        <w:rPr>
          <w:szCs w:val="24"/>
        </w:rPr>
        <w:t>PIP</w:t>
      </w:r>
      <w:r w:rsidRPr="00BF4A1D">
        <w:rPr>
          <w:szCs w:val="24"/>
        </w:rPr>
        <w:tab/>
      </w:r>
      <w:r w:rsidRPr="00BF4A1D">
        <w:rPr>
          <w:szCs w:val="24"/>
        </w:rPr>
        <w:tab/>
      </w:r>
      <w:r w:rsidRPr="00BF4A1D">
        <w:rPr>
          <w:szCs w:val="24"/>
        </w:rPr>
        <w:tab/>
        <w:t>Proximal Interphalangeal</w:t>
      </w:r>
    </w:p>
    <w:p w14:paraId="2CE277A2" w14:textId="6A2E33FA" w:rsidR="00283CBD" w:rsidRPr="00BF4A1D" w:rsidRDefault="00283CBD" w:rsidP="00B346BB">
      <w:pPr>
        <w:pStyle w:val="TextTi12"/>
        <w:spacing w:after="0" w:line="240" w:lineRule="auto"/>
        <w:jc w:val="left"/>
        <w:rPr>
          <w:szCs w:val="24"/>
        </w:rPr>
      </w:pPr>
      <w:r w:rsidRPr="00BF4A1D">
        <w:rPr>
          <w:szCs w:val="24"/>
        </w:rPr>
        <w:t xml:space="preserve">RA </w:t>
      </w:r>
      <w:r w:rsidRPr="00BF4A1D">
        <w:rPr>
          <w:szCs w:val="24"/>
        </w:rPr>
        <w:tab/>
      </w:r>
      <w:r w:rsidRPr="00BF4A1D">
        <w:rPr>
          <w:szCs w:val="24"/>
        </w:rPr>
        <w:tab/>
      </w:r>
      <w:r w:rsidRPr="00BF4A1D">
        <w:rPr>
          <w:szCs w:val="24"/>
        </w:rPr>
        <w:tab/>
        <w:t>Rheumatoid Arthritis</w:t>
      </w:r>
    </w:p>
    <w:p w14:paraId="07143E17" w14:textId="77777777" w:rsidR="00283CBD" w:rsidRPr="00BF4A1D" w:rsidRDefault="00283CBD" w:rsidP="00B346BB">
      <w:pPr>
        <w:pStyle w:val="TextTi12"/>
        <w:spacing w:after="0" w:line="240" w:lineRule="auto"/>
        <w:jc w:val="left"/>
        <w:rPr>
          <w:szCs w:val="24"/>
        </w:rPr>
      </w:pPr>
      <w:r w:rsidRPr="00BF4A1D">
        <w:rPr>
          <w:szCs w:val="24"/>
        </w:rPr>
        <w:t>RF</w:t>
      </w:r>
      <w:r w:rsidRPr="00BF4A1D">
        <w:rPr>
          <w:szCs w:val="24"/>
        </w:rPr>
        <w:tab/>
      </w:r>
      <w:r w:rsidRPr="00BF4A1D">
        <w:rPr>
          <w:szCs w:val="24"/>
        </w:rPr>
        <w:tab/>
      </w:r>
      <w:r w:rsidRPr="00BF4A1D">
        <w:rPr>
          <w:szCs w:val="24"/>
        </w:rPr>
        <w:tab/>
        <w:t>Rheumatoid Factor</w:t>
      </w:r>
    </w:p>
    <w:p w14:paraId="2E9E9E15" w14:textId="77777777" w:rsidR="006C11E4" w:rsidRPr="00BF4A1D" w:rsidRDefault="006C11E4" w:rsidP="00B346BB">
      <w:pPr>
        <w:pStyle w:val="TextTi12"/>
        <w:spacing w:after="0" w:line="240" w:lineRule="auto"/>
        <w:jc w:val="left"/>
        <w:rPr>
          <w:szCs w:val="24"/>
        </w:rPr>
      </w:pPr>
      <w:r w:rsidRPr="00BF4A1D">
        <w:rPr>
          <w:szCs w:val="24"/>
        </w:rPr>
        <w:t>ROC</w:t>
      </w:r>
      <w:r w:rsidRPr="00BF4A1D">
        <w:rPr>
          <w:szCs w:val="24"/>
        </w:rPr>
        <w:tab/>
      </w:r>
      <w:r w:rsidRPr="00BF4A1D">
        <w:rPr>
          <w:szCs w:val="24"/>
        </w:rPr>
        <w:tab/>
      </w:r>
      <w:r w:rsidRPr="00BF4A1D">
        <w:rPr>
          <w:szCs w:val="24"/>
        </w:rPr>
        <w:tab/>
        <w:t xml:space="preserve">Receiver Operating </w:t>
      </w:r>
      <w:r w:rsidR="005E15C3" w:rsidRPr="00BF4A1D">
        <w:rPr>
          <w:szCs w:val="24"/>
        </w:rPr>
        <w:t>Characteristic</w:t>
      </w:r>
    </w:p>
    <w:p w14:paraId="75884A3C" w14:textId="0295405C" w:rsidR="00A679FD" w:rsidRPr="00BF4A1D" w:rsidRDefault="00A679FD" w:rsidP="00B346BB">
      <w:pPr>
        <w:pStyle w:val="TextTi12"/>
        <w:spacing w:after="0" w:line="240" w:lineRule="auto"/>
        <w:jc w:val="left"/>
        <w:rPr>
          <w:szCs w:val="24"/>
        </w:rPr>
      </w:pPr>
      <w:r w:rsidRPr="00BF4A1D">
        <w:rPr>
          <w:szCs w:val="24"/>
        </w:rPr>
        <w:t>ROW</w:t>
      </w:r>
      <w:r w:rsidRPr="00BF4A1D">
        <w:rPr>
          <w:szCs w:val="24"/>
        </w:rPr>
        <w:tab/>
      </w:r>
      <w:r w:rsidRPr="00BF4A1D">
        <w:rPr>
          <w:szCs w:val="24"/>
        </w:rPr>
        <w:tab/>
      </w:r>
      <w:r w:rsidRPr="00BF4A1D">
        <w:rPr>
          <w:szCs w:val="24"/>
        </w:rPr>
        <w:tab/>
        <w:t>Rest of World</w:t>
      </w:r>
    </w:p>
    <w:p w14:paraId="162363C9" w14:textId="299934B8" w:rsidR="00464ED6" w:rsidRPr="00BF4A1D" w:rsidRDefault="00464ED6" w:rsidP="00B346BB">
      <w:pPr>
        <w:pStyle w:val="TextTi12"/>
        <w:spacing w:after="0" w:line="240" w:lineRule="auto"/>
        <w:jc w:val="left"/>
        <w:rPr>
          <w:szCs w:val="24"/>
        </w:rPr>
      </w:pPr>
      <w:r w:rsidRPr="00BF4A1D">
        <w:rPr>
          <w:szCs w:val="24"/>
        </w:rPr>
        <w:t>SD</w:t>
      </w:r>
      <w:r w:rsidRPr="00BF4A1D">
        <w:rPr>
          <w:szCs w:val="24"/>
        </w:rPr>
        <w:tab/>
      </w:r>
      <w:r w:rsidRPr="00BF4A1D">
        <w:rPr>
          <w:szCs w:val="24"/>
        </w:rPr>
        <w:tab/>
      </w:r>
      <w:r w:rsidRPr="00BF4A1D">
        <w:rPr>
          <w:szCs w:val="24"/>
        </w:rPr>
        <w:tab/>
        <w:t>Standard Deviation</w:t>
      </w:r>
    </w:p>
    <w:p w14:paraId="66B7D12C" w14:textId="77777777" w:rsidR="00283CBD" w:rsidRPr="00BF4A1D" w:rsidRDefault="00283CBD" w:rsidP="00B346BB">
      <w:pPr>
        <w:pStyle w:val="TextTi12"/>
        <w:spacing w:after="0" w:line="240" w:lineRule="auto"/>
        <w:jc w:val="left"/>
        <w:rPr>
          <w:szCs w:val="24"/>
        </w:rPr>
      </w:pPr>
      <w:r w:rsidRPr="00BF4A1D">
        <w:rPr>
          <w:szCs w:val="24"/>
        </w:rPr>
        <w:t>SJC</w:t>
      </w:r>
      <w:r w:rsidRPr="00BF4A1D">
        <w:rPr>
          <w:szCs w:val="24"/>
        </w:rPr>
        <w:tab/>
      </w:r>
      <w:r w:rsidRPr="00BF4A1D">
        <w:rPr>
          <w:szCs w:val="24"/>
        </w:rPr>
        <w:tab/>
      </w:r>
      <w:r w:rsidRPr="00BF4A1D">
        <w:rPr>
          <w:szCs w:val="24"/>
        </w:rPr>
        <w:tab/>
        <w:t>Swollen Joint Count</w:t>
      </w:r>
    </w:p>
    <w:p w14:paraId="34E0818E" w14:textId="77777777" w:rsidR="00B346BB" w:rsidRPr="00BF4A1D" w:rsidRDefault="00B346BB" w:rsidP="00B346BB">
      <w:pPr>
        <w:pStyle w:val="TextTi12"/>
        <w:spacing w:after="0" w:line="240" w:lineRule="auto"/>
        <w:jc w:val="left"/>
        <w:rPr>
          <w:szCs w:val="24"/>
        </w:rPr>
      </w:pPr>
      <w:r w:rsidRPr="00BF4A1D">
        <w:rPr>
          <w:szCs w:val="24"/>
        </w:rPr>
        <w:t>SLE</w:t>
      </w:r>
      <w:r w:rsidRPr="00BF4A1D">
        <w:rPr>
          <w:szCs w:val="24"/>
        </w:rPr>
        <w:tab/>
      </w:r>
      <w:r w:rsidRPr="00BF4A1D">
        <w:rPr>
          <w:szCs w:val="24"/>
        </w:rPr>
        <w:tab/>
      </w:r>
      <w:r w:rsidRPr="00BF4A1D">
        <w:rPr>
          <w:szCs w:val="24"/>
        </w:rPr>
        <w:tab/>
      </w:r>
      <w:r w:rsidR="00344F4F" w:rsidRPr="00BF4A1D">
        <w:rPr>
          <w:szCs w:val="24"/>
        </w:rPr>
        <w:t>Significance L</w:t>
      </w:r>
      <w:r w:rsidRPr="00BF4A1D">
        <w:rPr>
          <w:szCs w:val="24"/>
        </w:rPr>
        <w:t xml:space="preserve">evel for </w:t>
      </w:r>
      <w:r w:rsidR="00344F4F" w:rsidRPr="00BF4A1D">
        <w:rPr>
          <w:szCs w:val="24"/>
        </w:rPr>
        <w:t>E</w:t>
      </w:r>
      <w:r w:rsidRPr="00BF4A1D">
        <w:rPr>
          <w:szCs w:val="24"/>
        </w:rPr>
        <w:t xml:space="preserve">ntry </w:t>
      </w:r>
      <w:r w:rsidR="00344F4F" w:rsidRPr="00BF4A1D">
        <w:rPr>
          <w:szCs w:val="24"/>
        </w:rPr>
        <w:t>in the model</w:t>
      </w:r>
    </w:p>
    <w:p w14:paraId="23D6EA6C" w14:textId="77777777" w:rsidR="00B346BB" w:rsidRPr="00BF4A1D" w:rsidRDefault="00344F4F" w:rsidP="00B346BB">
      <w:pPr>
        <w:pStyle w:val="TextTi12"/>
        <w:spacing w:after="0" w:line="240" w:lineRule="auto"/>
        <w:jc w:val="left"/>
        <w:rPr>
          <w:szCs w:val="24"/>
        </w:rPr>
      </w:pPr>
      <w:r w:rsidRPr="00BF4A1D">
        <w:rPr>
          <w:szCs w:val="24"/>
        </w:rPr>
        <w:t>SLS</w:t>
      </w:r>
      <w:r w:rsidRPr="00BF4A1D">
        <w:rPr>
          <w:szCs w:val="24"/>
        </w:rPr>
        <w:tab/>
      </w:r>
      <w:r w:rsidRPr="00BF4A1D">
        <w:rPr>
          <w:szCs w:val="24"/>
        </w:rPr>
        <w:tab/>
      </w:r>
      <w:r w:rsidRPr="00BF4A1D">
        <w:rPr>
          <w:szCs w:val="24"/>
        </w:rPr>
        <w:tab/>
        <w:t>S</w:t>
      </w:r>
      <w:r w:rsidR="00B346BB" w:rsidRPr="00BF4A1D">
        <w:rPr>
          <w:szCs w:val="24"/>
        </w:rPr>
        <w:t xml:space="preserve">ignificance </w:t>
      </w:r>
      <w:r w:rsidRPr="00BF4A1D">
        <w:rPr>
          <w:szCs w:val="24"/>
        </w:rPr>
        <w:t>L</w:t>
      </w:r>
      <w:r w:rsidR="00B346BB" w:rsidRPr="00BF4A1D">
        <w:rPr>
          <w:szCs w:val="24"/>
        </w:rPr>
        <w:t xml:space="preserve">evel for </w:t>
      </w:r>
      <w:r w:rsidRPr="00BF4A1D">
        <w:rPr>
          <w:szCs w:val="24"/>
        </w:rPr>
        <w:t>S</w:t>
      </w:r>
      <w:r w:rsidR="00B346BB" w:rsidRPr="00BF4A1D">
        <w:rPr>
          <w:szCs w:val="24"/>
        </w:rPr>
        <w:t>taying</w:t>
      </w:r>
      <w:r w:rsidRPr="00BF4A1D">
        <w:rPr>
          <w:szCs w:val="24"/>
        </w:rPr>
        <w:t xml:space="preserve"> in the model</w:t>
      </w:r>
    </w:p>
    <w:p w14:paraId="06EBEFCE" w14:textId="77777777" w:rsidR="00022729" w:rsidRPr="00BF4A1D" w:rsidRDefault="00022729" w:rsidP="00B346BB">
      <w:pPr>
        <w:pStyle w:val="TextTi12"/>
        <w:spacing w:after="0" w:line="240" w:lineRule="auto"/>
        <w:jc w:val="left"/>
        <w:rPr>
          <w:szCs w:val="24"/>
        </w:rPr>
      </w:pPr>
      <w:r w:rsidRPr="00BF4A1D">
        <w:rPr>
          <w:szCs w:val="24"/>
        </w:rPr>
        <w:t>sJIA</w:t>
      </w:r>
      <w:r w:rsidRPr="00BF4A1D">
        <w:rPr>
          <w:szCs w:val="24"/>
        </w:rPr>
        <w:tab/>
      </w:r>
      <w:r w:rsidRPr="00BF4A1D">
        <w:rPr>
          <w:szCs w:val="24"/>
        </w:rPr>
        <w:tab/>
      </w:r>
      <w:r w:rsidRPr="00BF4A1D">
        <w:rPr>
          <w:szCs w:val="24"/>
        </w:rPr>
        <w:tab/>
        <w:t>systemic Juvenile Idiopathic Arthritis</w:t>
      </w:r>
    </w:p>
    <w:p w14:paraId="245B58A7" w14:textId="77777777" w:rsidR="00283CBD" w:rsidRPr="0093293A" w:rsidRDefault="00283CBD" w:rsidP="00B346BB">
      <w:pPr>
        <w:pStyle w:val="TextTi12"/>
        <w:spacing w:after="0" w:line="240" w:lineRule="auto"/>
        <w:jc w:val="left"/>
        <w:rPr>
          <w:szCs w:val="24"/>
        </w:rPr>
      </w:pPr>
      <w:r w:rsidRPr="00BF4A1D">
        <w:rPr>
          <w:szCs w:val="24"/>
        </w:rPr>
        <w:t xml:space="preserve">TJC </w:t>
      </w:r>
      <w:r w:rsidRPr="0093293A">
        <w:rPr>
          <w:szCs w:val="24"/>
        </w:rPr>
        <w:tab/>
      </w:r>
      <w:r w:rsidRPr="0093293A">
        <w:rPr>
          <w:szCs w:val="24"/>
        </w:rPr>
        <w:tab/>
      </w:r>
      <w:r w:rsidRPr="0093293A">
        <w:rPr>
          <w:szCs w:val="24"/>
        </w:rPr>
        <w:tab/>
        <w:t>Tender Joint Count</w:t>
      </w:r>
    </w:p>
    <w:p w14:paraId="5F64B597" w14:textId="77777777" w:rsidR="002A0324" w:rsidRPr="0093293A" w:rsidRDefault="002A0324" w:rsidP="00B346BB">
      <w:pPr>
        <w:pStyle w:val="TextTi12"/>
        <w:spacing w:after="0" w:line="240" w:lineRule="auto"/>
        <w:jc w:val="left"/>
        <w:rPr>
          <w:szCs w:val="24"/>
        </w:rPr>
      </w:pPr>
      <w:r w:rsidRPr="0093293A">
        <w:rPr>
          <w:szCs w:val="24"/>
        </w:rPr>
        <w:t>VaSe</w:t>
      </w:r>
      <w:r w:rsidR="00F45086" w:rsidRPr="0093293A">
        <w:rPr>
          <w:szCs w:val="24"/>
        </w:rPr>
        <w:tab/>
      </w:r>
      <w:r w:rsidR="00F45086" w:rsidRPr="0093293A">
        <w:rPr>
          <w:szCs w:val="24"/>
        </w:rPr>
        <w:tab/>
      </w:r>
      <w:r w:rsidR="00F45086" w:rsidRPr="0093293A">
        <w:rPr>
          <w:szCs w:val="24"/>
        </w:rPr>
        <w:tab/>
        <w:t>Variable Selection</w:t>
      </w:r>
    </w:p>
    <w:p w14:paraId="3597412A" w14:textId="77777777" w:rsidR="003D32E3" w:rsidRPr="0093293A" w:rsidRDefault="00283CBD" w:rsidP="00B346BB">
      <w:pPr>
        <w:pStyle w:val="TextTi12"/>
        <w:spacing w:after="0" w:line="240" w:lineRule="auto"/>
        <w:jc w:val="left"/>
        <w:rPr>
          <w:szCs w:val="24"/>
        </w:rPr>
      </w:pPr>
      <w:r w:rsidRPr="0093293A">
        <w:rPr>
          <w:szCs w:val="24"/>
        </w:rPr>
        <w:t xml:space="preserve">WHO </w:t>
      </w:r>
      <w:r w:rsidRPr="0093293A">
        <w:rPr>
          <w:szCs w:val="24"/>
        </w:rPr>
        <w:tab/>
      </w:r>
      <w:r w:rsidRPr="0093293A">
        <w:rPr>
          <w:szCs w:val="24"/>
        </w:rPr>
        <w:tab/>
      </w:r>
      <w:r w:rsidRPr="0093293A">
        <w:rPr>
          <w:szCs w:val="24"/>
        </w:rPr>
        <w:tab/>
        <w:t>World Health Organisation</w:t>
      </w:r>
    </w:p>
    <w:p w14:paraId="06ABC3E6" w14:textId="77777777" w:rsidR="003D32E3" w:rsidRPr="0093293A" w:rsidRDefault="003D32E3" w:rsidP="00283CBD">
      <w:pPr>
        <w:pStyle w:val="TextTi12"/>
        <w:rPr>
          <w:szCs w:val="24"/>
        </w:rPr>
        <w:sectPr w:rsidR="003D32E3" w:rsidRPr="0093293A" w:rsidSect="00A64939">
          <w:footerReference w:type="default" r:id="rId13"/>
          <w:footerReference w:type="first" r:id="rId14"/>
          <w:pgSz w:w="11907" w:h="16839" w:code="9"/>
          <w:pgMar w:top="1440" w:right="1287" w:bottom="1440" w:left="2268" w:header="708" w:footer="708" w:gutter="0"/>
          <w:pgNumType w:fmt="lowerRoman" w:start="1"/>
          <w:cols w:space="708"/>
          <w:titlePg/>
          <w:docGrid w:linePitch="360"/>
        </w:sectPr>
      </w:pPr>
    </w:p>
    <w:p w14:paraId="068707A7" w14:textId="77777777" w:rsidR="00681062" w:rsidRPr="0093293A" w:rsidRDefault="0064262B" w:rsidP="0013130A">
      <w:pPr>
        <w:pStyle w:val="Heading1"/>
        <w:numPr>
          <w:ilvl w:val="0"/>
          <w:numId w:val="22"/>
        </w:numPr>
        <w:rPr>
          <w:szCs w:val="72"/>
        </w:rPr>
      </w:pPr>
      <w:bookmarkStart w:id="8" w:name="_Toc497146524"/>
      <w:bookmarkStart w:id="9" w:name="_Toc518027142"/>
      <w:r w:rsidRPr="0093293A">
        <w:rPr>
          <w:szCs w:val="72"/>
        </w:rPr>
        <w:lastRenderedPageBreak/>
        <w:t xml:space="preserve">: </w:t>
      </w:r>
      <w:r w:rsidR="001A755F" w:rsidRPr="0093293A">
        <w:rPr>
          <w:szCs w:val="72"/>
        </w:rPr>
        <w:t>Introduction</w:t>
      </w:r>
      <w:bookmarkEnd w:id="8"/>
      <w:bookmarkEnd w:id="9"/>
    </w:p>
    <w:p w14:paraId="053D54E2" w14:textId="77777777" w:rsidR="00681062" w:rsidRPr="0093293A" w:rsidRDefault="00681062" w:rsidP="00681062">
      <w:pPr>
        <w:rPr>
          <w:rFonts w:asciiTheme="majorHAnsi" w:hAnsiTheme="majorHAnsi" w:cs="Arial"/>
          <w:kern w:val="32"/>
          <w:sz w:val="72"/>
        </w:rPr>
      </w:pPr>
      <w:r w:rsidRPr="0093293A">
        <w:br w:type="page"/>
      </w:r>
    </w:p>
    <w:p w14:paraId="1CEE12F5" w14:textId="77777777" w:rsidR="00681062" w:rsidRPr="0093293A" w:rsidRDefault="00B906B2" w:rsidP="00681062">
      <w:pPr>
        <w:pStyle w:val="Heading2"/>
        <w:numPr>
          <w:ilvl w:val="1"/>
          <w:numId w:val="4"/>
        </w:numPr>
      </w:pPr>
      <w:bookmarkStart w:id="10" w:name="_Toc497146525"/>
      <w:bookmarkStart w:id="11" w:name="_Toc518027143"/>
      <w:r w:rsidRPr="0093293A">
        <w:lastRenderedPageBreak/>
        <w:t>Background</w:t>
      </w:r>
      <w:bookmarkEnd w:id="10"/>
      <w:bookmarkEnd w:id="11"/>
      <w:r w:rsidRPr="0093293A">
        <w:t xml:space="preserve"> </w:t>
      </w:r>
    </w:p>
    <w:p w14:paraId="745A04F6" w14:textId="77777777" w:rsidR="002A5B08" w:rsidRPr="0093293A" w:rsidRDefault="002A5B08" w:rsidP="00681062">
      <w:pPr>
        <w:spacing w:line="360" w:lineRule="auto"/>
        <w:jc w:val="both"/>
        <w:rPr>
          <w:szCs w:val="24"/>
        </w:rPr>
      </w:pPr>
    </w:p>
    <w:p w14:paraId="3C7D47E8" w14:textId="77777777" w:rsidR="002A5B08" w:rsidRPr="0093293A" w:rsidRDefault="002A5B08" w:rsidP="00616A28">
      <w:pPr>
        <w:pStyle w:val="TextTi12"/>
        <w:keepLines/>
        <w:spacing w:line="360" w:lineRule="auto"/>
        <w:ind w:left="357"/>
        <w:rPr>
          <w:szCs w:val="24"/>
        </w:rPr>
      </w:pPr>
      <w:r w:rsidRPr="0093293A">
        <w:rPr>
          <w:szCs w:val="24"/>
        </w:rPr>
        <w:t xml:space="preserve">When developing a new </w:t>
      </w:r>
      <w:r w:rsidR="00434202" w:rsidRPr="0093293A">
        <w:rPr>
          <w:szCs w:val="24"/>
        </w:rPr>
        <w:t>medicine</w:t>
      </w:r>
      <w:r w:rsidRPr="0093293A">
        <w:rPr>
          <w:szCs w:val="24"/>
        </w:rPr>
        <w:t>, a question a</w:t>
      </w:r>
      <w:r w:rsidR="00434202" w:rsidRPr="0093293A">
        <w:rPr>
          <w:szCs w:val="24"/>
        </w:rPr>
        <w:t xml:space="preserve"> clinical development</w:t>
      </w:r>
      <w:r w:rsidRPr="0093293A">
        <w:rPr>
          <w:szCs w:val="24"/>
        </w:rPr>
        <w:t xml:space="preserve"> team may wish to explore is what lessons can be learnt from past clinical development experiences. In particular, when there is in-house experience in the disease area, the research question is whether this valuable information could be used for the development of a new asset in the most efficient way. </w:t>
      </w:r>
    </w:p>
    <w:p w14:paraId="2D3C508C" w14:textId="073F412C" w:rsidR="00511B1F" w:rsidRPr="0093293A" w:rsidRDefault="00A35521" w:rsidP="00165C02">
      <w:pPr>
        <w:pStyle w:val="TextTi12"/>
        <w:keepLines/>
        <w:spacing w:line="360" w:lineRule="auto"/>
        <w:ind w:left="357"/>
        <w:rPr>
          <w:szCs w:val="24"/>
        </w:rPr>
      </w:pPr>
      <w:r w:rsidRPr="0093293A">
        <w:rPr>
          <w:szCs w:val="24"/>
        </w:rPr>
        <w:t>Prognostic markers can have utility in segmentation of patient populations, for</w:t>
      </w:r>
      <w:r w:rsidR="00907DB2" w:rsidRPr="0093293A">
        <w:rPr>
          <w:szCs w:val="24"/>
        </w:rPr>
        <w:t xml:space="preserve"> example in</w:t>
      </w:r>
      <w:r w:rsidRPr="0093293A">
        <w:rPr>
          <w:szCs w:val="24"/>
        </w:rPr>
        <w:t xml:space="preserve"> setting the inclusion criteria for early stages of clinical development </w:t>
      </w:r>
      <w:r w:rsidRPr="0093293A">
        <w:rPr>
          <w:szCs w:val="24"/>
        </w:rPr>
        <w:fldChar w:fldCharType="begin"/>
      </w:r>
      <w:r w:rsidR="0051778A">
        <w:rPr>
          <w:szCs w:val="24"/>
        </w:rPr>
        <w:instrText xml:space="preserve"> ADDIN EN.CITE &lt;EndNote&gt;&lt;Cite&gt;&lt;Author&gt;Jenkins&lt;/Author&gt;&lt;Year&gt;2011&lt;/Year&gt;&lt;RecNum&gt;182&lt;/RecNum&gt;&lt;DisplayText&gt;(Jenkins, 2011)&lt;/DisplayText&gt;&lt;record&gt;&lt;rec-number&gt;182&lt;/rec-number&gt;&lt;foreign-keys&gt;&lt;key app="EN" db-id="09pv5azpjevvdhe5as1vvszywffsrfwte5e5" timestamp="1500565065"&gt;182&lt;/key&gt;&lt;/foreign-keys&gt;&lt;ref-type name="Journal Article"&gt;17&lt;/ref-type&gt;&lt;contributors&gt;&lt;authors&gt;&lt;author&gt;Jenkins, M., Flynn, A., Smart, T., Harbron, C., Sabin, T.., Ratnayake, J., Delmar, P., Herath, A., Jarvis, P., Matcham, J.&lt;/author&gt;&lt;/authors&gt;&lt;/contributors&gt;&lt;titles&gt;&lt;title&gt;A statistician’s perspective on biomarkers in drug development&lt;/title&gt;&lt;secondary-title&gt;Pharmaceutical Statistics&lt;/secondary-title&gt;&lt;/titles&gt;&lt;periodical&gt;&lt;full-title&gt;Pharmaceutical Statistics&lt;/full-title&gt;&lt;/periodical&gt;&lt;pages&gt;494-507&lt;/pages&gt;&lt;volume&gt;10&lt;/volume&gt;&lt;dates&gt;&lt;year&gt;2011&lt;/year&gt;&lt;/dates&gt;&lt;urls&gt;&lt;/urls&gt;&lt;/record&gt;&lt;/Cite&gt;&lt;/EndNote&gt;</w:instrText>
      </w:r>
      <w:r w:rsidRPr="0093293A">
        <w:rPr>
          <w:szCs w:val="24"/>
        </w:rPr>
        <w:fldChar w:fldCharType="separate"/>
      </w:r>
      <w:r w:rsidR="0051778A">
        <w:rPr>
          <w:noProof/>
          <w:szCs w:val="24"/>
        </w:rPr>
        <w:t>(Jenkins, 2011)</w:t>
      </w:r>
      <w:r w:rsidRPr="0093293A">
        <w:rPr>
          <w:szCs w:val="24"/>
        </w:rPr>
        <w:fldChar w:fldCharType="end"/>
      </w:r>
      <w:r w:rsidRPr="0093293A">
        <w:rPr>
          <w:szCs w:val="24"/>
        </w:rPr>
        <w:t xml:space="preserve">. </w:t>
      </w:r>
      <w:r w:rsidR="00511B1F" w:rsidRPr="0093293A">
        <w:rPr>
          <w:szCs w:val="24"/>
        </w:rPr>
        <w:t xml:space="preserve">In oncology, for example, sometimes there is sufficient evidence to suggest that potential benefit is limited to a specific biomarker defined subgroup of patients. In these situations </w:t>
      </w:r>
      <w:r w:rsidR="002F229F" w:rsidRPr="0093293A">
        <w:rPr>
          <w:szCs w:val="24"/>
        </w:rPr>
        <w:t>the efficiency of targeted clinical trials can be dramatically increased</w:t>
      </w:r>
      <w:r w:rsidR="00BF27C9" w:rsidRPr="0093293A">
        <w:rPr>
          <w:szCs w:val="24"/>
        </w:rPr>
        <w:t xml:space="preserve"> </w:t>
      </w:r>
      <w:r w:rsidR="00BF27C9" w:rsidRPr="0093293A">
        <w:rPr>
          <w:szCs w:val="24"/>
        </w:rPr>
        <w:fldChar w:fldCharType="begin"/>
      </w:r>
      <w:r w:rsidR="0051778A">
        <w:rPr>
          <w:szCs w:val="24"/>
        </w:rPr>
        <w:instrText xml:space="preserve"> ADDIN EN.CITE &lt;EndNote&gt;&lt;Cite&gt;&lt;Author&gt;Simon&lt;/Author&gt;&lt;Year&gt;2004&lt;/Year&gt;&lt;RecNum&gt;180&lt;/RecNum&gt;&lt;DisplayText&gt;(Simon &amp;amp; Maitoutnam, 2004)&lt;/DisplayText&gt;&lt;record&gt;&lt;rec-number&gt;180&lt;/rec-number&gt;&lt;foreign-keys&gt;&lt;key app="EN" db-id="5a99wdaazwdxt3ex5pfppae3fspswvtfrxrd" timestamp="0"&gt;180&lt;/key&gt;&lt;/foreign-keys&gt;&lt;ref-type name="Journal Article"&gt;17&lt;/ref-type&gt;&lt;contributors&gt;&lt;authors&gt;&lt;author&gt;Simon, R. &lt;/author&gt;&lt;author&gt;Maitoutnam, A.&lt;/author&gt;&lt;/authors&gt;&lt;/contributors&gt;&lt;titles&gt;&lt;title&gt;Evaluating the Efficiency of Targeted Designs for Randomized Clinical Trials&lt;/title&gt;&lt;secondary-title&gt;Clinical Cancer Research&lt;/secondary-title&gt;&lt;/titles&gt;&lt;pages&gt;6759-6763&lt;/pages&gt;&lt;volume&gt;10&lt;/volume&gt;&lt;dates&gt;&lt;year&gt;2004&lt;/year&gt;&lt;/dates&gt;&lt;urls&gt;&lt;/urls&gt;&lt;/record&gt;&lt;/Cite&gt;&lt;/EndNote&gt;</w:instrText>
      </w:r>
      <w:r w:rsidR="00BF27C9" w:rsidRPr="0093293A">
        <w:rPr>
          <w:szCs w:val="24"/>
        </w:rPr>
        <w:fldChar w:fldCharType="separate"/>
      </w:r>
      <w:r w:rsidR="0051778A">
        <w:rPr>
          <w:noProof/>
          <w:szCs w:val="24"/>
        </w:rPr>
        <w:t>(Simon &amp; Maitoutnam, 2004)</w:t>
      </w:r>
      <w:r w:rsidR="00BF27C9" w:rsidRPr="0093293A">
        <w:rPr>
          <w:szCs w:val="24"/>
        </w:rPr>
        <w:fldChar w:fldCharType="end"/>
      </w:r>
      <w:r w:rsidR="00BF27C9" w:rsidRPr="0093293A">
        <w:rPr>
          <w:szCs w:val="24"/>
        </w:rPr>
        <w:t>.</w:t>
      </w:r>
      <w:r w:rsidR="006C7618" w:rsidRPr="0093293A">
        <w:rPr>
          <w:szCs w:val="24"/>
        </w:rPr>
        <w:t xml:space="preserve"> In 2012, the US Food and Drug Administration (FDA) published a draft guidance on enrichment strategies for clinical trials </w:t>
      </w:r>
      <w:r w:rsidR="006C7618" w:rsidRPr="0093293A">
        <w:rPr>
          <w:szCs w:val="24"/>
        </w:rPr>
        <w:fldChar w:fldCharType="begin"/>
      </w:r>
      <w:r w:rsidR="0051778A">
        <w:rPr>
          <w:szCs w:val="24"/>
        </w:rPr>
        <w:instrText xml:space="preserve"> ADDIN EN.CITE &lt;EndNote&gt;&lt;Cite&gt;&lt;Author&gt;FDA&lt;/Author&gt;&lt;Year&gt;2012&lt;/Year&gt;&lt;RecNum&gt;186&lt;/RecNum&gt;&lt;DisplayText&gt;(FDA, 2012)&lt;/DisplayText&gt;&lt;record&gt;&lt;rec-number&gt;186&lt;/rec-number&gt;&lt;foreign-keys&gt;&lt;key app="EN" db-id="09pv5azpjevvdhe5as1vvszywffsrfwte5e5" timestamp="1502704051"&gt;186&lt;/key&gt;&lt;/foreign-keys&gt;&lt;ref-type name="Journal Article"&gt;17&lt;/ref-type&gt;&lt;contributors&gt;&lt;authors&gt;&lt;author&gt;FDA&lt;/author&gt;&lt;/authors&gt;&lt;/contributors&gt;&lt;titles&gt;&lt;title&gt;Guidance for Industry: Enrichment Strategies for Clinical Trials to Support Approval of Human Drugs and Biological Products&lt;/title&gt;&lt;/titles&gt;&lt;dates&gt;&lt;year&gt;2012&lt;/year&gt;&lt;/dates&gt;&lt;urls&gt;&lt;/urls&gt;&lt;/record&gt;&lt;/Cite&gt;&lt;/EndNote&gt;</w:instrText>
      </w:r>
      <w:r w:rsidR="006C7618" w:rsidRPr="0093293A">
        <w:rPr>
          <w:szCs w:val="24"/>
        </w:rPr>
        <w:fldChar w:fldCharType="separate"/>
      </w:r>
      <w:r w:rsidR="0051778A">
        <w:rPr>
          <w:noProof/>
          <w:szCs w:val="24"/>
        </w:rPr>
        <w:t>(FDA, 2012)</w:t>
      </w:r>
      <w:r w:rsidR="006C7618" w:rsidRPr="0093293A">
        <w:rPr>
          <w:szCs w:val="24"/>
        </w:rPr>
        <w:fldChar w:fldCharType="end"/>
      </w:r>
      <w:r w:rsidR="006C7618" w:rsidRPr="0093293A">
        <w:rPr>
          <w:szCs w:val="24"/>
        </w:rPr>
        <w:t>. The guidance defines enrichment as “the prospective use of any patient characteristic to select a study population in which detection of a drug effect (if one is in fact present) is more likely than it would be in an unselected population”</w:t>
      </w:r>
      <w:r w:rsidR="00165C02" w:rsidRPr="0093293A">
        <w:rPr>
          <w:szCs w:val="24"/>
        </w:rPr>
        <w:t xml:space="preserve">, where </w:t>
      </w:r>
      <w:r w:rsidR="00B21113" w:rsidRPr="0093293A">
        <w:rPr>
          <w:szCs w:val="24"/>
        </w:rPr>
        <w:t xml:space="preserve">biomarker </w:t>
      </w:r>
      <w:r w:rsidR="00165C02" w:rsidRPr="0093293A">
        <w:rPr>
          <w:szCs w:val="24"/>
        </w:rPr>
        <w:t>characteristics can be drawn from demographic, pathophysiologic, historical, genetic or proteomic, clinical, and psychological sources. By recruiting patients with a higher likelihood of having a certain event can lead to a higher effect size, reduce heterogeneity and lead to smaller more efficient clinical trials.</w:t>
      </w:r>
    </w:p>
    <w:p w14:paraId="7DEAC659" w14:textId="77777777" w:rsidR="002A5B08" w:rsidRPr="0093293A" w:rsidRDefault="002A5B08" w:rsidP="00616A28">
      <w:pPr>
        <w:pStyle w:val="TextTi12"/>
        <w:keepLines/>
        <w:spacing w:line="360" w:lineRule="auto"/>
        <w:ind w:left="357"/>
        <w:rPr>
          <w:szCs w:val="24"/>
        </w:rPr>
      </w:pPr>
      <w:r w:rsidRPr="0093293A">
        <w:rPr>
          <w:szCs w:val="24"/>
        </w:rPr>
        <w:t xml:space="preserve">In this research we have access to a large clinical Rheumatoid Arthritis (RA) database. The data has accumulated from 4 previous clinical programs covering more than 10 years of RA clinical development. </w:t>
      </w:r>
      <w:r w:rsidRPr="00BF4A1D">
        <w:rPr>
          <w:szCs w:val="24"/>
        </w:rPr>
        <w:t xml:space="preserve">We </w:t>
      </w:r>
      <w:r w:rsidR="00D678CE" w:rsidRPr="00BF4A1D">
        <w:rPr>
          <w:szCs w:val="24"/>
        </w:rPr>
        <w:t>were</w:t>
      </w:r>
      <w:r w:rsidRPr="00BF4A1D">
        <w:rPr>
          <w:szCs w:val="24"/>
        </w:rPr>
        <w:t xml:space="preserve"> able </w:t>
      </w:r>
      <w:r w:rsidRPr="0093293A">
        <w:rPr>
          <w:szCs w:val="24"/>
        </w:rPr>
        <w:t xml:space="preserve">to explore this historical data to inform new clinical development. We were interested to understand how selection of patients might influence patient outcome, specifically which patient characteristics measurable at screening and baseline would be important either in a univariate or multivariate fashion. </w:t>
      </w:r>
    </w:p>
    <w:p w14:paraId="32C84D14" w14:textId="77777777" w:rsidR="002A5B08" w:rsidRPr="0093293A" w:rsidRDefault="002A5B08" w:rsidP="00616A28">
      <w:pPr>
        <w:pStyle w:val="TextTi12"/>
        <w:keepLines/>
        <w:spacing w:line="360" w:lineRule="auto"/>
        <w:ind w:left="357"/>
        <w:rPr>
          <w:szCs w:val="24"/>
        </w:rPr>
      </w:pPr>
      <w:r w:rsidRPr="0093293A">
        <w:rPr>
          <w:szCs w:val="24"/>
        </w:rPr>
        <w:lastRenderedPageBreak/>
        <w:t xml:space="preserve">Before we can utilise the database however, we will explore the best statistical methods for identifying the risk factors. This research will describe simulations to compare the performance of those methods most expected to be able to select risk factors correlated with response under differing scenarios with known data relationships. </w:t>
      </w:r>
    </w:p>
    <w:p w14:paraId="4941BEC6" w14:textId="77777777" w:rsidR="00B906B2" w:rsidRPr="0093293A" w:rsidRDefault="002A5B08" w:rsidP="00616A28">
      <w:pPr>
        <w:pStyle w:val="TextTi12"/>
        <w:keepLines/>
        <w:spacing w:line="360" w:lineRule="auto"/>
        <w:ind w:left="357"/>
        <w:rPr>
          <w:szCs w:val="24"/>
        </w:rPr>
      </w:pPr>
      <w:r w:rsidRPr="0093293A">
        <w:rPr>
          <w:szCs w:val="24"/>
        </w:rPr>
        <w:t>The method that performs better will be a</w:t>
      </w:r>
      <w:r w:rsidR="00474E0F" w:rsidRPr="0093293A">
        <w:rPr>
          <w:szCs w:val="24"/>
        </w:rPr>
        <w:t>pplied to the clinical database.</w:t>
      </w:r>
    </w:p>
    <w:p w14:paraId="7A4088D8" w14:textId="77777777" w:rsidR="00B906B2" w:rsidRPr="0093293A" w:rsidRDefault="00B906B2" w:rsidP="00B906B2">
      <w:pPr>
        <w:pStyle w:val="Heading2"/>
        <w:numPr>
          <w:ilvl w:val="1"/>
          <w:numId w:val="4"/>
        </w:numPr>
      </w:pPr>
      <w:bookmarkStart w:id="12" w:name="_Toc497146526"/>
      <w:bookmarkStart w:id="13" w:name="_Toc518027144"/>
      <w:r w:rsidRPr="0093293A">
        <w:t>Research question and rationale</w:t>
      </w:r>
      <w:bookmarkEnd w:id="12"/>
      <w:bookmarkEnd w:id="13"/>
    </w:p>
    <w:p w14:paraId="18CEBB49" w14:textId="77777777" w:rsidR="002A5B08" w:rsidRPr="0093293A" w:rsidRDefault="002A5B08" w:rsidP="002A5B08"/>
    <w:p w14:paraId="4DF399E3" w14:textId="77777777" w:rsidR="00B906B2" w:rsidRPr="0093293A" w:rsidRDefault="002A5B08" w:rsidP="00616A28">
      <w:pPr>
        <w:pStyle w:val="TextTi12"/>
        <w:keepLines/>
        <w:spacing w:line="360" w:lineRule="auto"/>
        <w:ind w:left="357"/>
        <w:rPr>
          <w:szCs w:val="24"/>
        </w:rPr>
      </w:pPr>
      <w:r w:rsidRPr="0093293A">
        <w:rPr>
          <w:szCs w:val="24"/>
        </w:rPr>
        <w:t xml:space="preserve">We </w:t>
      </w:r>
      <w:r w:rsidR="00D96C05" w:rsidRPr="0093293A">
        <w:rPr>
          <w:szCs w:val="24"/>
        </w:rPr>
        <w:t xml:space="preserve">are interested to understand how selection of patients might influence patient outcome in clinical trials. </w:t>
      </w:r>
      <w:r w:rsidR="00B72389" w:rsidRPr="0093293A">
        <w:rPr>
          <w:szCs w:val="24"/>
        </w:rPr>
        <w:t>Specifically,</w:t>
      </w:r>
      <w:r w:rsidR="00D96C05" w:rsidRPr="0093293A">
        <w:rPr>
          <w:szCs w:val="24"/>
        </w:rPr>
        <w:t xml:space="preserve"> which patient characteristics or biomarkers measurable at enrolment in clinical trials would be important in predicting response? With the available data we will attempt to answer the question; which factors identify risk for progression of RA in clinical trials, where progression is measured by the </w:t>
      </w:r>
      <w:r w:rsidR="00005C98" w:rsidRPr="0093293A">
        <w:rPr>
          <w:szCs w:val="24"/>
        </w:rPr>
        <w:t xml:space="preserve">dichotomous </w:t>
      </w:r>
      <w:r w:rsidR="00D96C05" w:rsidRPr="0093293A">
        <w:rPr>
          <w:szCs w:val="24"/>
        </w:rPr>
        <w:t>response outcome ACR20.</w:t>
      </w:r>
      <w:r w:rsidRPr="0093293A">
        <w:rPr>
          <w:szCs w:val="24"/>
        </w:rPr>
        <w:t xml:space="preserve"> </w:t>
      </w:r>
    </w:p>
    <w:p w14:paraId="1563866A" w14:textId="77777777" w:rsidR="00B906B2" w:rsidRPr="0093293A" w:rsidRDefault="00B906B2" w:rsidP="00B906B2">
      <w:pPr>
        <w:pStyle w:val="Heading2"/>
        <w:numPr>
          <w:ilvl w:val="1"/>
          <w:numId w:val="4"/>
        </w:numPr>
      </w:pPr>
      <w:bookmarkStart w:id="14" w:name="_Toc497146527"/>
      <w:bookmarkStart w:id="15" w:name="_Toc518027145"/>
      <w:r w:rsidRPr="0093293A">
        <w:t>Specific Objectives</w:t>
      </w:r>
      <w:bookmarkEnd w:id="14"/>
      <w:bookmarkEnd w:id="15"/>
    </w:p>
    <w:p w14:paraId="26284808" w14:textId="77777777" w:rsidR="00616A28" w:rsidRPr="0093293A" w:rsidRDefault="00616A28" w:rsidP="00695BB9">
      <w:pPr>
        <w:keepNext/>
      </w:pPr>
    </w:p>
    <w:p w14:paraId="7260253B" w14:textId="77777777" w:rsidR="00B906B2" w:rsidRPr="0093293A" w:rsidRDefault="008D38CD" w:rsidP="00616A28">
      <w:pPr>
        <w:pStyle w:val="TextTi12"/>
        <w:keepLines/>
        <w:spacing w:line="360" w:lineRule="auto"/>
        <w:ind w:left="357"/>
        <w:rPr>
          <w:szCs w:val="24"/>
        </w:rPr>
      </w:pPr>
      <w:r w:rsidRPr="0093293A">
        <w:rPr>
          <w:szCs w:val="24"/>
        </w:rPr>
        <w:t xml:space="preserve">The specific objectives to address the research question are: </w:t>
      </w:r>
    </w:p>
    <w:p w14:paraId="6D814FD4" w14:textId="77777777" w:rsidR="006450EA" w:rsidRPr="0093293A" w:rsidRDefault="006450EA" w:rsidP="00446D55">
      <w:pPr>
        <w:pStyle w:val="TextTi12"/>
        <w:keepLines/>
        <w:numPr>
          <w:ilvl w:val="0"/>
          <w:numId w:val="28"/>
        </w:numPr>
        <w:spacing w:line="360" w:lineRule="auto"/>
        <w:rPr>
          <w:szCs w:val="24"/>
        </w:rPr>
      </w:pPr>
      <w:r w:rsidRPr="0093293A">
        <w:rPr>
          <w:szCs w:val="24"/>
        </w:rPr>
        <w:t>Identify the statistical or data mining method that best identifies biomarkers</w:t>
      </w:r>
      <w:r w:rsidR="002C1F68" w:rsidRPr="0093293A">
        <w:rPr>
          <w:szCs w:val="24"/>
        </w:rPr>
        <w:t>;</w:t>
      </w:r>
    </w:p>
    <w:p w14:paraId="14E05A8D" w14:textId="77777777" w:rsidR="00D641BC" w:rsidRPr="0093293A" w:rsidRDefault="00D641BC" w:rsidP="00446D55">
      <w:pPr>
        <w:pStyle w:val="TextTi12"/>
        <w:keepLines/>
        <w:numPr>
          <w:ilvl w:val="0"/>
          <w:numId w:val="28"/>
        </w:numPr>
        <w:spacing w:line="360" w:lineRule="auto"/>
        <w:rPr>
          <w:szCs w:val="24"/>
        </w:rPr>
      </w:pPr>
      <w:r w:rsidRPr="0093293A">
        <w:rPr>
          <w:szCs w:val="24"/>
        </w:rPr>
        <w:t>Identify biomarkers and baseline patient assessments that predict patient outcome for disease progression</w:t>
      </w:r>
      <w:r w:rsidR="002C1F68" w:rsidRPr="0093293A">
        <w:rPr>
          <w:szCs w:val="24"/>
        </w:rPr>
        <w:t>;</w:t>
      </w:r>
    </w:p>
    <w:p w14:paraId="7DFE814D" w14:textId="77777777" w:rsidR="00A362CB" w:rsidRPr="0093293A" w:rsidRDefault="00434202" w:rsidP="00446D55">
      <w:pPr>
        <w:pStyle w:val="TextTi12"/>
        <w:keepLines/>
        <w:numPr>
          <w:ilvl w:val="0"/>
          <w:numId w:val="28"/>
        </w:numPr>
        <w:spacing w:line="360" w:lineRule="auto"/>
        <w:rPr>
          <w:szCs w:val="24"/>
        </w:rPr>
      </w:pPr>
      <w:r w:rsidRPr="0093293A">
        <w:rPr>
          <w:szCs w:val="24"/>
        </w:rPr>
        <w:t>Improve study design in RA clinical trials through patient selection and collection of most relevant data points</w:t>
      </w:r>
      <w:r w:rsidR="002C1F68" w:rsidRPr="0093293A">
        <w:rPr>
          <w:szCs w:val="24"/>
        </w:rPr>
        <w:t>.</w:t>
      </w:r>
    </w:p>
    <w:p w14:paraId="27B35C03" w14:textId="77777777" w:rsidR="009974DF" w:rsidRPr="0093293A" w:rsidRDefault="009974DF" w:rsidP="00B21113">
      <w:pPr>
        <w:pStyle w:val="TextTi12"/>
        <w:keepLines/>
        <w:spacing w:line="360" w:lineRule="auto"/>
        <w:ind w:left="357"/>
        <w:rPr>
          <w:szCs w:val="24"/>
        </w:rPr>
      </w:pPr>
      <w:r w:rsidRPr="0093293A">
        <w:rPr>
          <w:szCs w:val="24"/>
        </w:rPr>
        <w:t>In this thesis</w:t>
      </w:r>
      <w:r w:rsidR="003E6DBA" w:rsidRPr="0093293A">
        <w:rPr>
          <w:szCs w:val="24"/>
        </w:rPr>
        <w:t>,</w:t>
      </w:r>
      <w:r w:rsidRPr="0093293A">
        <w:rPr>
          <w:szCs w:val="24"/>
        </w:rPr>
        <w:t xml:space="preserve"> a biomarker is a biological characteristic</w:t>
      </w:r>
      <w:r w:rsidR="006450EA" w:rsidRPr="0093293A">
        <w:rPr>
          <w:szCs w:val="24"/>
        </w:rPr>
        <w:t xml:space="preserve"> recorded at enrolment to a clinical trial</w:t>
      </w:r>
      <w:r w:rsidRPr="0093293A">
        <w:rPr>
          <w:szCs w:val="24"/>
        </w:rPr>
        <w:t>. This characteristic may be</w:t>
      </w:r>
      <w:r w:rsidR="00B21113" w:rsidRPr="0093293A">
        <w:t xml:space="preserve"> </w:t>
      </w:r>
      <w:r w:rsidR="00B21113" w:rsidRPr="0093293A">
        <w:rPr>
          <w:szCs w:val="24"/>
        </w:rPr>
        <w:t xml:space="preserve">demographic, pathophysiologic, historical, genetic or proteomic, </w:t>
      </w:r>
      <w:r w:rsidR="00B21113" w:rsidRPr="00BF4A1D">
        <w:rPr>
          <w:szCs w:val="24"/>
        </w:rPr>
        <w:t xml:space="preserve">clinical, </w:t>
      </w:r>
      <w:r w:rsidR="00D678CE" w:rsidRPr="00BF4A1D">
        <w:rPr>
          <w:szCs w:val="24"/>
        </w:rPr>
        <w:t>or</w:t>
      </w:r>
      <w:r w:rsidR="00B21113" w:rsidRPr="00BF4A1D">
        <w:rPr>
          <w:szCs w:val="24"/>
        </w:rPr>
        <w:t xml:space="preserve"> psychological</w:t>
      </w:r>
      <w:r w:rsidR="00B21113" w:rsidRPr="0093293A">
        <w:rPr>
          <w:szCs w:val="24"/>
        </w:rPr>
        <w:t>, and is a way to identify subgroups of the patient population either by a categorisation of the marker or by a defined cut-point of a quantitative measure.</w:t>
      </w:r>
      <w:r w:rsidR="00907DB2" w:rsidRPr="0093293A">
        <w:rPr>
          <w:szCs w:val="24"/>
        </w:rPr>
        <w:t xml:space="preserve"> The data utilised later in this thesis will include demographic, pathophysiologic, historical, and clinical characteristics. </w:t>
      </w:r>
    </w:p>
    <w:p w14:paraId="26DDAE71" w14:textId="77777777" w:rsidR="00FC06F7" w:rsidRPr="0093293A" w:rsidRDefault="00FC06F7" w:rsidP="00FC06F7">
      <w:pPr>
        <w:pStyle w:val="TextTi12"/>
        <w:keepLines/>
        <w:spacing w:line="360" w:lineRule="auto"/>
        <w:ind w:left="357"/>
        <w:rPr>
          <w:szCs w:val="24"/>
        </w:rPr>
      </w:pPr>
      <w:r w:rsidRPr="0093293A">
        <w:rPr>
          <w:szCs w:val="24"/>
        </w:rPr>
        <w:t xml:space="preserve">To achieve these objectives this research will: </w:t>
      </w:r>
    </w:p>
    <w:p w14:paraId="2179E63E" w14:textId="77777777" w:rsidR="00292B5E" w:rsidRPr="0093293A" w:rsidRDefault="00292B5E" w:rsidP="00292B5E">
      <w:pPr>
        <w:pStyle w:val="TextTi12"/>
        <w:keepLines/>
        <w:numPr>
          <w:ilvl w:val="0"/>
          <w:numId w:val="29"/>
        </w:numPr>
        <w:spacing w:line="360" w:lineRule="auto"/>
        <w:rPr>
          <w:szCs w:val="24"/>
        </w:rPr>
      </w:pPr>
      <w:r w:rsidRPr="0093293A">
        <w:rPr>
          <w:szCs w:val="24"/>
        </w:rPr>
        <w:t>Review and describe data mining methodologies for classification;</w:t>
      </w:r>
    </w:p>
    <w:p w14:paraId="5C828D0C" w14:textId="77777777" w:rsidR="00292B5E" w:rsidRPr="0093293A" w:rsidRDefault="00292B5E" w:rsidP="00292B5E">
      <w:pPr>
        <w:pStyle w:val="TextTi12"/>
        <w:keepLines/>
        <w:numPr>
          <w:ilvl w:val="0"/>
          <w:numId w:val="29"/>
        </w:numPr>
        <w:spacing w:line="360" w:lineRule="auto"/>
        <w:rPr>
          <w:szCs w:val="24"/>
        </w:rPr>
      </w:pPr>
      <w:r w:rsidRPr="0093293A">
        <w:rPr>
          <w:szCs w:val="24"/>
        </w:rPr>
        <w:lastRenderedPageBreak/>
        <w:t>Systematically review available literature for multivariate methods identifying risk factors for RA;</w:t>
      </w:r>
    </w:p>
    <w:p w14:paraId="1769EBDD" w14:textId="77777777" w:rsidR="00292B5E" w:rsidRPr="0093293A" w:rsidRDefault="00292B5E" w:rsidP="00292B5E">
      <w:pPr>
        <w:pStyle w:val="TextTi12"/>
        <w:keepLines/>
        <w:numPr>
          <w:ilvl w:val="0"/>
          <w:numId w:val="29"/>
        </w:numPr>
        <w:spacing w:line="360" w:lineRule="auto"/>
        <w:rPr>
          <w:szCs w:val="24"/>
        </w:rPr>
      </w:pPr>
      <w:r w:rsidRPr="0093293A">
        <w:rPr>
          <w:szCs w:val="24"/>
        </w:rPr>
        <w:t>Through the application of simulations, identify the best classification method for selecting risk factors;</w:t>
      </w:r>
    </w:p>
    <w:p w14:paraId="558A4358" w14:textId="77777777" w:rsidR="008D38CD" w:rsidRPr="0093293A" w:rsidRDefault="008D38CD" w:rsidP="00446D55">
      <w:pPr>
        <w:pStyle w:val="TextTi12"/>
        <w:keepLines/>
        <w:numPr>
          <w:ilvl w:val="0"/>
          <w:numId w:val="29"/>
        </w:numPr>
        <w:spacing w:line="360" w:lineRule="auto"/>
        <w:rPr>
          <w:szCs w:val="24"/>
        </w:rPr>
      </w:pPr>
      <w:r w:rsidRPr="0093293A">
        <w:rPr>
          <w:szCs w:val="24"/>
        </w:rPr>
        <w:t xml:space="preserve">Describe the epidemiology, </w:t>
      </w:r>
      <w:r w:rsidR="00FC06F7" w:rsidRPr="0093293A">
        <w:rPr>
          <w:szCs w:val="24"/>
        </w:rPr>
        <w:t>aetiology</w:t>
      </w:r>
      <w:r w:rsidRPr="0093293A">
        <w:rPr>
          <w:szCs w:val="24"/>
        </w:rPr>
        <w:t xml:space="preserve"> and diagnosis of RA, as well as risk factors and assessments of disease activity;</w:t>
      </w:r>
    </w:p>
    <w:p w14:paraId="34465A71" w14:textId="77777777" w:rsidR="00434202" w:rsidRPr="0093293A" w:rsidRDefault="00434202" w:rsidP="00446D55">
      <w:pPr>
        <w:pStyle w:val="TextTi12"/>
        <w:keepLines/>
        <w:numPr>
          <w:ilvl w:val="0"/>
          <w:numId w:val="29"/>
        </w:numPr>
        <w:spacing w:line="360" w:lineRule="auto"/>
        <w:rPr>
          <w:szCs w:val="24"/>
        </w:rPr>
      </w:pPr>
      <w:r w:rsidRPr="0093293A">
        <w:rPr>
          <w:szCs w:val="24"/>
        </w:rPr>
        <w:t>Collate and describe the available clinical data;</w:t>
      </w:r>
    </w:p>
    <w:p w14:paraId="0A0861DE" w14:textId="77777777" w:rsidR="00B906B2" w:rsidRPr="0093293A" w:rsidRDefault="00D711CF" w:rsidP="00446D55">
      <w:pPr>
        <w:pStyle w:val="TextTi12"/>
        <w:keepLines/>
        <w:numPr>
          <w:ilvl w:val="0"/>
          <w:numId w:val="29"/>
        </w:numPr>
        <w:spacing w:line="360" w:lineRule="auto"/>
        <w:rPr>
          <w:szCs w:val="24"/>
        </w:rPr>
      </w:pPr>
      <w:r w:rsidRPr="0093293A">
        <w:rPr>
          <w:szCs w:val="24"/>
        </w:rPr>
        <w:t>Appl</w:t>
      </w:r>
      <w:r w:rsidR="00FC06F7" w:rsidRPr="0093293A">
        <w:rPr>
          <w:szCs w:val="24"/>
        </w:rPr>
        <w:t>y</w:t>
      </w:r>
      <w:r w:rsidRPr="0093293A">
        <w:rPr>
          <w:szCs w:val="24"/>
        </w:rPr>
        <w:t xml:space="preserve"> the best method from simulations to clini</w:t>
      </w:r>
      <w:r w:rsidR="00042F51" w:rsidRPr="0093293A">
        <w:rPr>
          <w:szCs w:val="24"/>
        </w:rPr>
        <w:t>cal database;</w:t>
      </w:r>
    </w:p>
    <w:p w14:paraId="7E9F39B1" w14:textId="77777777" w:rsidR="00292B5E" w:rsidRPr="0093293A" w:rsidRDefault="00292B5E" w:rsidP="00292B5E">
      <w:pPr>
        <w:pStyle w:val="TextTi12"/>
        <w:keepLines/>
        <w:numPr>
          <w:ilvl w:val="0"/>
          <w:numId w:val="29"/>
        </w:numPr>
        <w:spacing w:line="360" w:lineRule="auto"/>
        <w:rPr>
          <w:szCs w:val="24"/>
        </w:rPr>
      </w:pPr>
      <w:r w:rsidRPr="0093293A">
        <w:rPr>
          <w:szCs w:val="24"/>
        </w:rPr>
        <w:t>Review current designs of clinical trials in</w:t>
      </w:r>
      <w:r w:rsidR="002C1F68" w:rsidRPr="0093293A">
        <w:rPr>
          <w:szCs w:val="24"/>
        </w:rPr>
        <w:t xml:space="preserve"> RA and strategies for approval.</w:t>
      </w:r>
    </w:p>
    <w:p w14:paraId="3D753669" w14:textId="77777777" w:rsidR="00B906B2" w:rsidRPr="0093293A" w:rsidRDefault="00B906B2" w:rsidP="00B906B2">
      <w:pPr>
        <w:pStyle w:val="Heading2"/>
        <w:numPr>
          <w:ilvl w:val="1"/>
          <w:numId w:val="4"/>
        </w:numPr>
      </w:pPr>
      <w:bookmarkStart w:id="16" w:name="_Toc497146528"/>
      <w:bookmarkStart w:id="17" w:name="_Toc518027146"/>
      <w:r w:rsidRPr="0093293A">
        <w:t>Scope of the research</w:t>
      </w:r>
      <w:bookmarkEnd w:id="16"/>
      <w:bookmarkEnd w:id="17"/>
    </w:p>
    <w:p w14:paraId="54B51E67" w14:textId="77777777" w:rsidR="00616A28" w:rsidRPr="0093293A" w:rsidRDefault="00616A28" w:rsidP="00616A28"/>
    <w:p w14:paraId="435C4177" w14:textId="77777777" w:rsidR="00616A28" w:rsidRPr="0093293A" w:rsidRDefault="00616A28" w:rsidP="00616A28">
      <w:pPr>
        <w:pStyle w:val="TextTi12"/>
        <w:keepLines/>
        <w:spacing w:line="360" w:lineRule="auto"/>
        <w:ind w:left="357"/>
        <w:rPr>
          <w:szCs w:val="24"/>
        </w:rPr>
      </w:pPr>
      <w:r w:rsidRPr="0093293A">
        <w:rPr>
          <w:szCs w:val="24"/>
        </w:rPr>
        <w:t>The thesis shall focus on identifying multivariate and data mining methods for predicting patient response in simulated RA data. The best performing methods will be used to identify clinical biomarkers to predict individual patient response in RA disease progression</w:t>
      </w:r>
      <w:r w:rsidR="00EB781E" w:rsidRPr="0093293A">
        <w:rPr>
          <w:szCs w:val="24"/>
        </w:rPr>
        <w:t xml:space="preserve"> in a RA patient dataset</w:t>
      </w:r>
      <w:r w:rsidRPr="0093293A">
        <w:rPr>
          <w:szCs w:val="24"/>
        </w:rPr>
        <w:t xml:space="preserve">. The data used will be from </w:t>
      </w:r>
      <w:r w:rsidR="005F34E6" w:rsidRPr="0093293A">
        <w:rPr>
          <w:szCs w:val="24"/>
        </w:rPr>
        <w:t>p</w:t>
      </w:r>
      <w:r w:rsidRPr="0093293A">
        <w:rPr>
          <w:szCs w:val="24"/>
        </w:rPr>
        <w:t>hase III clinical trials in 4 investigational drugs developed between 1998 and 2010 at Roche Products Ltd.</w:t>
      </w:r>
    </w:p>
    <w:p w14:paraId="45484939" w14:textId="77777777" w:rsidR="00B906B2" w:rsidRPr="0093293A" w:rsidRDefault="00B906B2" w:rsidP="00B906B2">
      <w:pPr>
        <w:pStyle w:val="Heading2"/>
        <w:numPr>
          <w:ilvl w:val="1"/>
          <w:numId w:val="4"/>
        </w:numPr>
      </w:pPr>
      <w:bookmarkStart w:id="18" w:name="_Toc497146529"/>
      <w:bookmarkStart w:id="19" w:name="_Toc518027147"/>
      <w:r w:rsidRPr="0093293A">
        <w:t>Thesis Roadmap</w:t>
      </w:r>
      <w:bookmarkEnd w:id="18"/>
      <w:bookmarkEnd w:id="19"/>
    </w:p>
    <w:p w14:paraId="012DE521" w14:textId="77777777" w:rsidR="00616A28" w:rsidRPr="0093293A" w:rsidRDefault="00616A28" w:rsidP="006450EA">
      <w:pPr>
        <w:keepNext/>
      </w:pPr>
    </w:p>
    <w:p w14:paraId="58BBD929" w14:textId="356B1DD5" w:rsidR="00B906B2" w:rsidRPr="0093293A" w:rsidRDefault="00EB781E" w:rsidP="00616A28">
      <w:pPr>
        <w:pStyle w:val="TextTi12"/>
        <w:keepLines/>
        <w:spacing w:line="360" w:lineRule="auto"/>
        <w:ind w:left="357"/>
        <w:rPr>
          <w:szCs w:val="24"/>
        </w:rPr>
      </w:pPr>
      <w:r w:rsidRPr="0093293A">
        <w:rPr>
          <w:szCs w:val="24"/>
        </w:rPr>
        <w:t xml:space="preserve">First of all, to answer the objectives for this research, this thesis will in </w:t>
      </w:r>
      <w:r w:rsidR="00616A28" w:rsidRPr="0093293A">
        <w:rPr>
          <w:szCs w:val="24"/>
        </w:rPr>
        <w:t xml:space="preserve">Chapter </w:t>
      </w:r>
      <w:r w:rsidR="00565FDC" w:rsidRPr="0093293A">
        <w:rPr>
          <w:szCs w:val="24"/>
        </w:rPr>
        <w:t>2, describe</w:t>
      </w:r>
      <w:r w:rsidR="00616A28" w:rsidRPr="0093293A">
        <w:rPr>
          <w:szCs w:val="24"/>
        </w:rPr>
        <w:t xml:space="preserve"> RA as a disease, present a definition of the disease, as well as the postulated causes of RA, risk factors believed to affect occurrence, severity, epidemiology of RA, and comorbidities and pathophysiology. </w:t>
      </w:r>
      <w:r w:rsidR="00434202" w:rsidRPr="0093293A">
        <w:rPr>
          <w:szCs w:val="24"/>
        </w:rPr>
        <w:t>C</w:t>
      </w:r>
      <w:r w:rsidR="00616A28" w:rsidRPr="0093293A">
        <w:rPr>
          <w:szCs w:val="24"/>
        </w:rPr>
        <w:t xml:space="preserve">hapter </w:t>
      </w:r>
      <w:r w:rsidR="00434202" w:rsidRPr="0093293A">
        <w:rPr>
          <w:szCs w:val="24"/>
        </w:rPr>
        <w:t xml:space="preserve">3 </w:t>
      </w:r>
      <w:r w:rsidRPr="0093293A">
        <w:rPr>
          <w:szCs w:val="24"/>
        </w:rPr>
        <w:t xml:space="preserve">will </w:t>
      </w:r>
      <w:r w:rsidR="00616A28" w:rsidRPr="0093293A">
        <w:rPr>
          <w:szCs w:val="24"/>
        </w:rPr>
        <w:t xml:space="preserve">explain how RA is diagnosed in clinical practice and to discuss the various measures used in clinical practice and clinical trials to assess disease activity. The regulatory pathways for registration and approval of new treatments for RA, and current treatment strategies in the clinic </w:t>
      </w:r>
      <w:r w:rsidRPr="0093293A">
        <w:rPr>
          <w:szCs w:val="24"/>
        </w:rPr>
        <w:t>will</w:t>
      </w:r>
      <w:r w:rsidR="00616A28" w:rsidRPr="0093293A">
        <w:rPr>
          <w:szCs w:val="24"/>
        </w:rPr>
        <w:t xml:space="preserve"> also</w:t>
      </w:r>
      <w:r w:rsidRPr="0093293A">
        <w:rPr>
          <w:szCs w:val="24"/>
        </w:rPr>
        <w:t xml:space="preserve"> be</w:t>
      </w:r>
      <w:r w:rsidR="00616A28" w:rsidRPr="0093293A">
        <w:rPr>
          <w:szCs w:val="24"/>
        </w:rPr>
        <w:t xml:space="preserve"> discussed.</w:t>
      </w:r>
    </w:p>
    <w:p w14:paraId="3986E040" w14:textId="77777777" w:rsidR="00714C6D" w:rsidRPr="0093293A" w:rsidRDefault="00714C6D" w:rsidP="00714C6D">
      <w:pPr>
        <w:pStyle w:val="TextTi12"/>
        <w:keepLines/>
        <w:spacing w:line="360" w:lineRule="auto"/>
        <w:ind w:left="357"/>
        <w:rPr>
          <w:szCs w:val="24"/>
        </w:rPr>
      </w:pPr>
      <w:r w:rsidRPr="0093293A">
        <w:rPr>
          <w:szCs w:val="24"/>
        </w:rPr>
        <w:t xml:space="preserve">Chapter 4 will introduce the clinical RA database. Here the data will be described in detail in in terms of:  projects and studies, dependent and explanatory variables, missing data, observed correlations, and potential limitations. </w:t>
      </w:r>
    </w:p>
    <w:p w14:paraId="0655BAD7" w14:textId="77777777" w:rsidR="00714C6D" w:rsidRPr="0093293A" w:rsidRDefault="00714C6D" w:rsidP="00714C6D">
      <w:pPr>
        <w:spacing w:line="360" w:lineRule="auto"/>
        <w:ind w:left="360"/>
        <w:jc w:val="both"/>
        <w:rPr>
          <w:szCs w:val="24"/>
        </w:rPr>
      </w:pPr>
      <w:r w:rsidRPr="0093293A">
        <w:rPr>
          <w:szCs w:val="24"/>
        </w:rPr>
        <w:lastRenderedPageBreak/>
        <w:t xml:space="preserve">Building on the description of the data in Chapter 4, Chapter 5 will describe some statistical and data mining methodologies that may be appropriate for application to this data, and through reflection, reduce the number of methods that will be explored in simulations later in the thesis. </w:t>
      </w:r>
    </w:p>
    <w:p w14:paraId="21ED7770" w14:textId="77777777" w:rsidR="00714C6D" w:rsidRPr="0093293A" w:rsidRDefault="00714C6D" w:rsidP="00714C6D">
      <w:pPr>
        <w:spacing w:line="360" w:lineRule="auto"/>
        <w:ind w:left="360"/>
        <w:jc w:val="both"/>
        <w:rPr>
          <w:szCs w:val="24"/>
        </w:rPr>
      </w:pPr>
    </w:p>
    <w:p w14:paraId="2E0BD968" w14:textId="63766592" w:rsidR="00434202" w:rsidRPr="0093293A" w:rsidRDefault="00714C6D" w:rsidP="00714C6D">
      <w:pPr>
        <w:pStyle w:val="TextTi12"/>
        <w:keepLines/>
        <w:spacing w:line="360" w:lineRule="auto"/>
        <w:ind w:left="357"/>
        <w:rPr>
          <w:szCs w:val="24"/>
        </w:rPr>
      </w:pPr>
      <w:r w:rsidRPr="0093293A">
        <w:rPr>
          <w:szCs w:val="24"/>
        </w:rPr>
        <w:t xml:space="preserve">Systematic reviews of literature will be performed in Chapter 6 to achieve multiple aims. </w:t>
      </w:r>
      <w:r w:rsidR="002C1F68" w:rsidRPr="0093293A">
        <w:rPr>
          <w:szCs w:val="24"/>
        </w:rPr>
        <w:t>Firstly,</w:t>
      </w:r>
      <w:r w:rsidRPr="0093293A">
        <w:rPr>
          <w:szCs w:val="24"/>
        </w:rPr>
        <w:t xml:space="preserve"> this chapter will explore the use of multivariate methods and specific data mining tools for identifying risk factors for RA. These methods will be described as well other data mining classification methodologies and reflect on their usefulness in the context of the available RA clinical trial data. Later in this chapter literature specifically comparing</w:t>
      </w:r>
      <w:r w:rsidR="00B724B6">
        <w:rPr>
          <w:szCs w:val="24"/>
        </w:rPr>
        <w:t xml:space="preserve"> Classification and Regression Trees</w:t>
      </w:r>
      <w:r w:rsidRPr="0093293A">
        <w:rPr>
          <w:szCs w:val="24"/>
        </w:rPr>
        <w:t xml:space="preserve"> </w:t>
      </w:r>
      <w:r w:rsidR="00B724B6">
        <w:rPr>
          <w:szCs w:val="24"/>
        </w:rPr>
        <w:t>(</w:t>
      </w:r>
      <w:r w:rsidRPr="0093293A">
        <w:rPr>
          <w:szCs w:val="24"/>
        </w:rPr>
        <w:t>CART</w:t>
      </w:r>
      <w:r w:rsidR="00B724B6">
        <w:rPr>
          <w:szCs w:val="24"/>
        </w:rPr>
        <w:t>)</w:t>
      </w:r>
      <w:r w:rsidRPr="0093293A">
        <w:rPr>
          <w:szCs w:val="24"/>
        </w:rPr>
        <w:t xml:space="preserve"> and Logistic Regression in the context of variable selection will be identified.</w:t>
      </w:r>
    </w:p>
    <w:p w14:paraId="17A03CD5" w14:textId="77777777" w:rsidR="00016A44" w:rsidRPr="0093293A" w:rsidRDefault="002C1F68" w:rsidP="00016A44">
      <w:pPr>
        <w:pStyle w:val="TextTi12"/>
        <w:keepLines/>
        <w:spacing w:line="360" w:lineRule="auto"/>
        <w:ind w:left="357"/>
        <w:rPr>
          <w:szCs w:val="24"/>
        </w:rPr>
      </w:pPr>
      <w:r w:rsidRPr="00BF4A1D">
        <w:rPr>
          <w:szCs w:val="24"/>
        </w:rPr>
        <w:t>Following</w:t>
      </w:r>
      <w:r w:rsidR="00016A44" w:rsidRPr="00BF4A1D">
        <w:rPr>
          <w:szCs w:val="24"/>
        </w:rPr>
        <w:t xml:space="preserve"> findings </w:t>
      </w:r>
      <w:r w:rsidR="00714C6D" w:rsidRPr="0093293A">
        <w:rPr>
          <w:szCs w:val="24"/>
        </w:rPr>
        <w:t>in previous c</w:t>
      </w:r>
      <w:r w:rsidR="00016A44" w:rsidRPr="0093293A">
        <w:rPr>
          <w:szCs w:val="24"/>
        </w:rPr>
        <w:t>hapters</w:t>
      </w:r>
      <w:r w:rsidR="00714C6D" w:rsidRPr="0093293A">
        <w:rPr>
          <w:szCs w:val="24"/>
        </w:rPr>
        <w:t>, Chapter 7</w:t>
      </w:r>
      <w:r w:rsidR="00016A44" w:rsidRPr="0093293A">
        <w:rPr>
          <w:szCs w:val="24"/>
        </w:rPr>
        <w:t xml:space="preserve"> </w:t>
      </w:r>
      <w:r w:rsidR="00714C6D" w:rsidRPr="0093293A">
        <w:rPr>
          <w:szCs w:val="24"/>
        </w:rPr>
        <w:t xml:space="preserve">will </w:t>
      </w:r>
      <w:r w:rsidR="00016A44" w:rsidRPr="0093293A">
        <w:rPr>
          <w:szCs w:val="24"/>
        </w:rPr>
        <w:t>describe simulations conducted to explore how CART and logistic regression perform under differing scenarios with known data relationships with the intention of reducing the number of methods to apply to the real patient database as well as to indicate which analysis parameters to apply</w:t>
      </w:r>
      <w:r w:rsidR="00F441F4" w:rsidRPr="0093293A">
        <w:rPr>
          <w:szCs w:val="24"/>
        </w:rPr>
        <w:t>.</w:t>
      </w:r>
    </w:p>
    <w:p w14:paraId="794A66E1" w14:textId="77777777" w:rsidR="00F441F4" w:rsidRPr="0093293A" w:rsidRDefault="00F441F4" w:rsidP="00016A44">
      <w:pPr>
        <w:pStyle w:val="TextTi12"/>
        <w:keepLines/>
        <w:spacing w:line="360" w:lineRule="auto"/>
        <w:ind w:left="357"/>
        <w:rPr>
          <w:szCs w:val="24"/>
        </w:rPr>
      </w:pPr>
      <w:r w:rsidRPr="0093293A">
        <w:rPr>
          <w:szCs w:val="24"/>
        </w:rPr>
        <w:t xml:space="preserve">Chapter </w:t>
      </w:r>
      <w:r w:rsidR="00714C6D" w:rsidRPr="0093293A">
        <w:rPr>
          <w:szCs w:val="24"/>
        </w:rPr>
        <w:t>8</w:t>
      </w:r>
      <w:r w:rsidRPr="0093293A">
        <w:rPr>
          <w:szCs w:val="24"/>
        </w:rPr>
        <w:t xml:space="preserve"> brings in the learnings from the simulations in Chapter </w:t>
      </w:r>
      <w:r w:rsidR="00714C6D" w:rsidRPr="0093293A">
        <w:rPr>
          <w:szCs w:val="24"/>
        </w:rPr>
        <w:t>7</w:t>
      </w:r>
      <w:r w:rsidRPr="0093293A">
        <w:rPr>
          <w:szCs w:val="24"/>
        </w:rPr>
        <w:t xml:space="preserve"> and applies the optimal methodology to the data described in Chapter </w:t>
      </w:r>
      <w:r w:rsidR="00714C6D" w:rsidRPr="0093293A">
        <w:rPr>
          <w:szCs w:val="24"/>
        </w:rPr>
        <w:t>4</w:t>
      </w:r>
      <w:r w:rsidRPr="0093293A">
        <w:rPr>
          <w:szCs w:val="24"/>
        </w:rPr>
        <w:t>.</w:t>
      </w:r>
      <w:r w:rsidR="00714C6D" w:rsidRPr="0093293A">
        <w:rPr>
          <w:szCs w:val="24"/>
        </w:rPr>
        <w:t xml:space="preserve"> </w:t>
      </w:r>
    </w:p>
    <w:p w14:paraId="3659CC16" w14:textId="77777777" w:rsidR="00B906B2" w:rsidRPr="0093293A" w:rsidRDefault="00714C6D" w:rsidP="007B39CB">
      <w:pPr>
        <w:pStyle w:val="TextTi12"/>
        <w:keepLines/>
        <w:spacing w:line="360" w:lineRule="auto"/>
        <w:ind w:left="357"/>
        <w:rPr>
          <w:szCs w:val="24"/>
        </w:rPr>
      </w:pPr>
      <w:r w:rsidRPr="0093293A">
        <w:rPr>
          <w:szCs w:val="24"/>
        </w:rPr>
        <w:t>In conclusion, Chapter 9</w:t>
      </w:r>
      <w:r w:rsidR="00F441F4" w:rsidRPr="0093293A">
        <w:rPr>
          <w:szCs w:val="24"/>
        </w:rPr>
        <w:t xml:space="preserve"> completes the thesis with a discussion, recommendations for best practice for future RA drug development, limitations, and overall conclusions</w:t>
      </w:r>
    </w:p>
    <w:p w14:paraId="2DF735B2" w14:textId="77777777" w:rsidR="00C0047F" w:rsidRPr="0093293A" w:rsidRDefault="00B906B2" w:rsidP="00695BB9">
      <w:pPr>
        <w:pStyle w:val="Heading2"/>
        <w:numPr>
          <w:ilvl w:val="1"/>
          <w:numId w:val="4"/>
        </w:numPr>
      </w:pPr>
      <w:bookmarkStart w:id="20" w:name="_Toc497146530"/>
      <w:bookmarkStart w:id="21" w:name="_Toc518027148"/>
      <w:r w:rsidRPr="0093293A">
        <w:t>Summary</w:t>
      </w:r>
      <w:bookmarkEnd w:id="20"/>
      <w:bookmarkEnd w:id="21"/>
      <w:r w:rsidR="00695BB9" w:rsidRPr="0093293A">
        <w:br/>
      </w:r>
    </w:p>
    <w:p w14:paraId="7FD3AEFF" w14:textId="77777777" w:rsidR="00B906B2" w:rsidRPr="0093293A" w:rsidRDefault="007B39CB" w:rsidP="002C1F68">
      <w:pPr>
        <w:pStyle w:val="TextTi12"/>
        <w:keepLines/>
        <w:spacing w:line="360" w:lineRule="auto"/>
        <w:ind w:left="357"/>
        <w:rPr>
          <w:szCs w:val="24"/>
        </w:rPr>
      </w:pPr>
      <w:r w:rsidRPr="0093293A">
        <w:rPr>
          <w:szCs w:val="24"/>
        </w:rPr>
        <w:t xml:space="preserve">RA is a multi-factorial disease with many postulated factors influencing onset, severity and outcome. There is a considerable variation of disease expression among different populations and groups of patients. Many measures of outcome rely on multiple subjective and objective assessments, leading to clinical trial designs with large numbers of patients and recorded explanatory variables. </w:t>
      </w:r>
      <w:r w:rsidR="00C0047F" w:rsidRPr="0093293A">
        <w:rPr>
          <w:szCs w:val="24"/>
        </w:rPr>
        <w:t>A better understanding of data collected at enrolment into RA clinical trials could l</w:t>
      </w:r>
      <w:r w:rsidRPr="0093293A">
        <w:rPr>
          <w:szCs w:val="24"/>
        </w:rPr>
        <w:t>ead to improvements in the design and conduct of randomised clinical trials in drug development, a potential to predict clinical trial outcomes from baseline data, and an increased focus on personalised healthcare leading to a reduction on the burden on patient volunteers.</w:t>
      </w:r>
    </w:p>
    <w:p w14:paraId="76ED7BD2" w14:textId="77777777" w:rsidR="00681062" w:rsidRPr="0093293A" w:rsidRDefault="00681062" w:rsidP="00B906B2">
      <w:pPr>
        <w:pStyle w:val="Heading1"/>
        <w:numPr>
          <w:ilvl w:val="0"/>
          <w:numId w:val="0"/>
        </w:numPr>
        <w:rPr>
          <w:szCs w:val="72"/>
        </w:rPr>
        <w:sectPr w:rsidR="00681062" w:rsidRPr="0093293A" w:rsidSect="00763787">
          <w:headerReference w:type="default" r:id="rId15"/>
          <w:footerReference w:type="default" r:id="rId16"/>
          <w:footerReference w:type="first" r:id="rId17"/>
          <w:pgSz w:w="11907" w:h="16839" w:code="9"/>
          <w:pgMar w:top="1440" w:right="1134" w:bottom="1440" w:left="2268" w:header="708" w:footer="708" w:gutter="0"/>
          <w:pgNumType w:start="1"/>
          <w:cols w:space="708"/>
          <w:docGrid w:linePitch="360"/>
        </w:sectPr>
      </w:pPr>
    </w:p>
    <w:p w14:paraId="0FB42BFE" w14:textId="77777777" w:rsidR="00857657" w:rsidRPr="0093293A" w:rsidRDefault="00681062" w:rsidP="0013130A">
      <w:pPr>
        <w:pStyle w:val="Heading1"/>
        <w:numPr>
          <w:ilvl w:val="0"/>
          <w:numId w:val="22"/>
        </w:numPr>
      </w:pPr>
      <w:bookmarkStart w:id="22" w:name="_Toc497146531"/>
      <w:bookmarkStart w:id="23" w:name="_Toc518027149"/>
      <w:r w:rsidRPr="0093293A">
        <w:rPr>
          <w:szCs w:val="72"/>
        </w:rPr>
        <w:lastRenderedPageBreak/>
        <w:t>: Background to Rheumatoid Arthritis</w:t>
      </w:r>
      <w:bookmarkEnd w:id="22"/>
      <w:bookmarkEnd w:id="23"/>
      <w:r w:rsidR="00D218B5" w:rsidRPr="0093293A">
        <w:br w:type="page"/>
      </w:r>
    </w:p>
    <w:p w14:paraId="0E0856C4" w14:textId="77777777" w:rsidR="00D218B5" w:rsidRPr="0093293A" w:rsidRDefault="00D218B5" w:rsidP="00681062">
      <w:pPr>
        <w:pStyle w:val="Heading2"/>
        <w:numPr>
          <w:ilvl w:val="1"/>
          <w:numId w:val="3"/>
        </w:numPr>
      </w:pPr>
      <w:bookmarkStart w:id="24" w:name="_Toc497146532"/>
      <w:bookmarkStart w:id="25" w:name="_Toc518027150"/>
      <w:r w:rsidRPr="0093293A">
        <w:lastRenderedPageBreak/>
        <w:t>Introduction</w:t>
      </w:r>
      <w:bookmarkEnd w:id="24"/>
      <w:bookmarkEnd w:id="25"/>
    </w:p>
    <w:p w14:paraId="70F5461C" w14:textId="77777777" w:rsidR="007F341F" w:rsidRPr="0093293A" w:rsidRDefault="007F341F" w:rsidP="007F341F"/>
    <w:p w14:paraId="0C8FA71F" w14:textId="61274975" w:rsidR="000F4ACE" w:rsidRPr="0093293A" w:rsidRDefault="005C5636" w:rsidP="00134CDC">
      <w:pPr>
        <w:pStyle w:val="TextTi12"/>
        <w:keepLines/>
        <w:spacing w:line="360" w:lineRule="auto"/>
        <w:ind w:left="357"/>
        <w:rPr>
          <w:szCs w:val="24"/>
        </w:rPr>
      </w:pPr>
      <w:r w:rsidRPr="0093293A">
        <w:rPr>
          <w:szCs w:val="24"/>
        </w:rPr>
        <w:t>Rheumatoid arthritis (RA)</w:t>
      </w:r>
      <w:r w:rsidR="000709A3" w:rsidRPr="0093293A">
        <w:rPr>
          <w:szCs w:val="24"/>
        </w:rPr>
        <w:t xml:space="preserve"> is a systemic</w:t>
      </w:r>
      <w:r w:rsidR="00BC6171" w:rsidRPr="0093293A">
        <w:rPr>
          <w:szCs w:val="24"/>
        </w:rPr>
        <w:t>,</w:t>
      </w:r>
      <w:r w:rsidR="000709A3" w:rsidRPr="0093293A">
        <w:rPr>
          <w:szCs w:val="24"/>
        </w:rPr>
        <w:t xml:space="preserve"> </w:t>
      </w:r>
      <w:r w:rsidRPr="0093293A">
        <w:rPr>
          <w:szCs w:val="24"/>
        </w:rPr>
        <w:t xml:space="preserve">multi-faceted </w:t>
      </w:r>
      <w:r w:rsidR="000709A3" w:rsidRPr="0093293A">
        <w:rPr>
          <w:szCs w:val="24"/>
        </w:rPr>
        <w:t>disease that</w:t>
      </w:r>
      <w:r w:rsidRPr="0093293A">
        <w:rPr>
          <w:szCs w:val="24"/>
        </w:rPr>
        <w:t xml:space="preserve"> is not yet fully understood. Methods for diagnosing the disease have evolved over time as more is learnt through clinical observation</w:t>
      </w:r>
      <w:r w:rsidR="00B80C4C" w:rsidRPr="0093293A">
        <w:rPr>
          <w:szCs w:val="24"/>
        </w:rPr>
        <w:t xml:space="preserve"> </w:t>
      </w:r>
      <w:r w:rsidR="00FC48CE" w:rsidRPr="0093293A">
        <w:rPr>
          <w:szCs w:val="24"/>
        </w:rPr>
        <w:fldChar w:fldCharType="begin"/>
      </w:r>
      <w:r w:rsidR="0051778A">
        <w:rPr>
          <w:szCs w:val="24"/>
        </w:rPr>
        <w:instrText xml:space="preserve"> ADDIN EN.CITE &lt;EndNote&gt;&lt;Cite&gt;&lt;Author&gt;Aletaha&lt;/Author&gt;&lt;Year&gt;2010&lt;/Year&gt;&lt;RecNum&gt;92&lt;/RecNum&gt;&lt;DisplayText&gt;(Aletaha, 2010)&lt;/DisplayText&gt;&lt;record&gt;&lt;rec-number&gt;92&lt;/rec-number&gt;&lt;foreign-keys&gt;&lt;key app="EN" db-id="5a99wdaazwdxt3ex5pfppae3fspswvtfrxrd" timestamp="0"&gt;92&lt;/key&gt;&lt;/foreign-keys&gt;&lt;ref-type name="Generic"&gt;13&lt;/ref-type&gt;&lt;contributors&gt;&lt;authors&gt;&lt;author&gt;Aletaha, D.&lt;/author&gt;&lt;/authors&gt;&lt;/contributors&gt;&lt;titles&gt;&lt;title&gt;2010 Rheumatoid Arthritis Classification Criteria&lt;/title&gt;&lt;secondary-title&gt;ARTHRITIS &amp;amp; RHEUMATISM&amp;#xD;An American College of Rheumatology/European League Against Rheumatism Collaborative Initiative&lt;/secondary-title&gt;&lt;/titles&gt;&lt;pages&gt;2569-2581&lt;/pages&gt;&lt;volume&gt;62&lt;/volume&gt;&lt;number&gt;9&lt;/number&gt;&lt;reprint-edition&gt;Not in File&lt;/reprint-edition&gt;&lt;keywords&gt;&lt;keyword&gt;Rheumatoid arthritis&lt;/keyword&gt;&lt;keyword&gt;classification&lt;/keyword&gt;&lt;keyword&gt;Rheumatology&lt;/keyword&gt;&lt;keyword&gt;RA&lt;/keyword&gt;&lt;keyword&gt;Disease&lt;/keyword&gt;&lt;keyword&gt;diagnosis&lt;/keyword&gt;&lt;keyword&gt;Joints&lt;/keyword&gt;&lt;/keywords&gt;&lt;dates&gt;&lt;year&gt;2010&lt;/year&gt;&lt;/dates&gt;&lt;label&gt;162&lt;/label&gt;&lt;urls&gt;&lt;/urls&gt;&lt;/record&gt;&lt;/Cite&gt;&lt;/EndNote&gt;</w:instrText>
      </w:r>
      <w:r w:rsidR="00FC48CE" w:rsidRPr="0093293A">
        <w:rPr>
          <w:szCs w:val="24"/>
        </w:rPr>
        <w:fldChar w:fldCharType="separate"/>
      </w:r>
      <w:r w:rsidR="0051778A">
        <w:rPr>
          <w:noProof/>
          <w:szCs w:val="24"/>
        </w:rPr>
        <w:t>(Aletaha, 2010)</w:t>
      </w:r>
      <w:r w:rsidR="00FC48CE" w:rsidRPr="0093293A">
        <w:rPr>
          <w:szCs w:val="24"/>
        </w:rPr>
        <w:fldChar w:fldCharType="end"/>
      </w:r>
      <w:r w:rsidRPr="0093293A">
        <w:rPr>
          <w:szCs w:val="24"/>
        </w:rPr>
        <w:t>. The symptoms manifested by the disease are many, from joint pain to fatigue and restrictions in activities of daily living, thus making a single objective measure that summarises the status of RA very difficult</w:t>
      </w:r>
      <w:r w:rsidR="0006092D" w:rsidRPr="0093293A">
        <w:rPr>
          <w:szCs w:val="24"/>
        </w:rPr>
        <w:t xml:space="preserve"> </w:t>
      </w:r>
      <w:r w:rsidR="00FC48CE" w:rsidRPr="0093293A">
        <w:rPr>
          <w:szCs w:val="24"/>
        </w:rPr>
        <w:fldChar w:fldCharType="begin"/>
      </w:r>
      <w:r w:rsidR="0051778A">
        <w:rPr>
          <w:szCs w:val="24"/>
        </w:rPr>
        <w:instrText xml:space="preserve"> ADDIN EN.CITE &lt;EndNote&gt;&lt;Cite&gt;&lt;Author&gt;Smolen&lt;/Author&gt;&lt;Year&gt;2008&lt;/Year&gt;&lt;RecNum&gt;134&lt;/RecNum&gt;&lt;DisplayText&gt;(Smolen et al., 2008)&lt;/DisplayText&gt;&lt;record&gt;&lt;rec-number&gt;134&lt;/rec-number&gt;&lt;foreign-keys&gt;&lt;key app="EN" db-id="5a99wdaazwdxt3ex5pfppae3fspswvtfrxrd" timestamp="0"&gt;134&lt;/key&gt;&lt;/foreign-keys&gt;&lt;ref-type name="Journal Article"&gt;17&lt;/ref-type&gt;&lt;contributors&gt;&lt;authors&gt;&lt;author&gt;Smolen, J. &lt;/author&gt;&lt;author&gt;Aletaha, D.&lt;/author&gt;&lt;author&gt;Grisar, J. &lt;/author&gt;&lt;author&gt;Redlich, K .&lt;/author&gt;&lt;author&gt;Steiner, G.&lt;/author&gt;&lt;author&gt;Wagner, O.&lt;/author&gt;&lt;/authors&gt;&lt;/contributors&gt;&lt;titles&gt;&lt;title&gt;The need for prognosticators in rheumatoid arthritis. Biological and clinical markers: where are we now? &lt;/title&gt;&lt;secondary-title&gt;Arthritis Res Ther&lt;/secondary-title&gt;&lt;/titles&gt;&lt;periodical&gt;&lt;full-title&gt;Arthritis Res Ther&lt;/full-title&gt;&lt;/periodical&gt;&lt;pages&gt;208-219&lt;/pages&gt;&lt;volume&gt;10&lt;/volume&gt;&lt;number&gt;3&lt;/number&gt;&lt;dates&gt;&lt;year&gt;2008&lt;/year&gt;&lt;/dates&gt;&lt;urls&gt;&lt;/urls&gt;&lt;/record&gt;&lt;/Cite&gt;&lt;/EndNote&gt;</w:instrText>
      </w:r>
      <w:r w:rsidR="00FC48CE" w:rsidRPr="0093293A">
        <w:rPr>
          <w:szCs w:val="24"/>
        </w:rPr>
        <w:fldChar w:fldCharType="separate"/>
      </w:r>
      <w:r w:rsidR="0051778A">
        <w:rPr>
          <w:noProof/>
          <w:szCs w:val="24"/>
        </w:rPr>
        <w:t>(Smolen et al., 2008)</w:t>
      </w:r>
      <w:r w:rsidR="00FC48CE" w:rsidRPr="0093293A">
        <w:rPr>
          <w:szCs w:val="24"/>
        </w:rPr>
        <w:fldChar w:fldCharType="end"/>
      </w:r>
      <w:r w:rsidRPr="0093293A">
        <w:rPr>
          <w:szCs w:val="24"/>
        </w:rPr>
        <w:t xml:space="preserve">. In addition to describing RA, this </w:t>
      </w:r>
      <w:r w:rsidR="007E32C6" w:rsidRPr="0093293A">
        <w:rPr>
          <w:szCs w:val="24"/>
        </w:rPr>
        <w:t>chapter</w:t>
      </w:r>
      <w:r w:rsidRPr="0093293A">
        <w:rPr>
          <w:szCs w:val="24"/>
        </w:rPr>
        <w:t xml:space="preserve"> will explain the diagnosis of RA, detail some of the commonly used measures of disease activity, describe some of the known risk factors for </w:t>
      </w:r>
      <w:r w:rsidR="000D297B" w:rsidRPr="0093293A">
        <w:rPr>
          <w:szCs w:val="24"/>
        </w:rPr>
        <w:t>prognosis and prediction of disease course and outline a common strategy for registration of a new molecule for clinical use.</w:t>
      </w:r>
    </w:p>
    <w:p w14:paraId="7E0B08FB" w14:textId="77777777" w:rsidR="00224126" w:rsidRPr="0093293A" w:rsidRDefault="00224126" w:rsidP="00134CDC">
      <w:pPr>
        <w:pStyle w:val="TextTi12"/>
        <w:keepLines/>
        <w:spacing w:line="360" w:lineRule="auto"/>
        <w:ind w:left="357"/>
        <w:rPr>
          <w:szCs w:val="24"/>
        </w:rPr>
      </w:pPr>
      <w:r w:rsidRPr="0093293A">
        <w:rPr>
          <w:szCs w:val="24"/>
        </w:rPr>
        <w:t>The discussion from this chapter will lend context to the research question, describe the endpoint of interest and identify potential important factors influencing the endpoint of interest.</w:t>
      </w:r>
    </w:p>
    <w:p w14:paraId="08647248" w14:textId="77777777" w:rsidR="006A0D47" w:rsidRPr="0093293A" w:rsidRDefault="006A0D47" w:rsidP="00681062">
      <w:pPr>
        <w:pStyle w:val="Heading2"/>
        <w:numPr>
          <w:ilvl w:val="1"/>
          <w:numId w:val="3"/>
        </w:numPr>
      </w:pPr>
      <w:bookmarkStart w:id="26" w:name="_Toc497146533"/>
      <w:bookmarkStart w:id="27" w:name="_Toc518027151"/>
      <w:r w:rsidRPr="0093293A">
        <w:t>Aims</w:t>
      </w:r>
      <w:bookmarkEnd w:id="26"/>
      <w:bookmarkEnd w:id="27"/>
    </w:p>
    <w:p w14:paraId="1080F99E" w14:textId="77777777" w:rsidR="007F341F" w:rsidRPr="0093293A" w:rsidRDefault="007F341F" w:rsidP="007F341F"/>
    <w:p w14:paraId="3EF4E47C" w14:textId="77777777" w:rsidR="00F2454F" w:rsidRPr="0093293A" w:rsidRDefault="00CD139E" w:rsidP="00134CDC">
      <w:pPr>
        <w:pStyle w:val="TextTi12"/>
        <w:keepLines/>
        <w:spacing w:line="360" w:lineRule="auto"/>
        <w:ind w:left="357"/>
        <w:rPr>
          <w:szCs w:val="24"/>
        </w:rPr>
      </w:pPr>
      <w:r w:rsidRPr="0093293A">
        <w:rPr>
          <w:szCs w:val="24"/>
        </w:rPr>
        <w:t xml:space="preserve">The </w:t>
      </w:r>
      <w:r w:rsidR="00467920" w:rsidRPr="0093293A">
        <w:rPr>
          <w:szCs w:val="24"/>
        </w:rPr>
        <w:t>objective</w:t>
      </w:r>
      <w:r w:rsidR="00F2454F" w:rsidRPr="0093293A">
        <w:rPr>
          <w:szCs w:val="24"/>
        </w:rPr>
        <w:t>s</w:t>
      </w:r>
      <w:r w:rsidR="00467920" w:rsidRPr="0093293A">
        <w:rPr>
          <w:szCs w:val="24"/>
        </w:rPr>
        <w:t xml:space="preserve"> </w:t>
      </w:r>
      <w:r w:rsidRPr="0093293A">
        <w:rPr>
          <w:szCs w:val="24"/>
        </w:rPr>
        <w:t xml:space="preserve">of this </w:t>
      </w:r>
      <w:r w:rsidR="007E32C6" w:rsidRPr="0093293A">
        <w:rPr>
          <w:szCs w:val="24"/>
        </w:rPr>
        <w:t>chapter</w:t>
      </w:r>
      <w:r w:rsidR="00C15AEE" w:rsidRPr="0093293A">
        <w:rPr>
          <w:szCs w:val="24"/>
        </w:rPr>
        <w:t xml:space="preserve"> </w:t>
      </w:r>
      <w:r w:rsidR="00F2454F" w:rsidRPr="0093293A">
        <w:rPr>
          <w:szCs w:val="24"/>
        </w:rPr>
        <w:t>are</w:t>
      </w:r>
      <w:r w:rsidR="00C15AEE" w:rsidRPr="0093293A">
        <w:rPr>
          <w:szCs w:val="24"/>
        </w:rPr>
        <w:t>:</w:t>
      </w:r>
      <w:r w:rsidRPr="0093293A">
        <w:rPr>
          <w:szCs w:val="24"/>
        </w:rPr>
        <w:t xml:space="preserve"> </w:t>
      </w:r>
    </w:p>
    <w:p w14:paraId="53EE4AD4" w14:textId="77777777" w:rsidR="0087172D" w:rsidRPr="0093293A" w:rsidRDefault="00F2454F" w:rsidP="00AC1EA4">
      <w:pPr>
        <w:pStyle w:val="ListParagraph"/>
        <w:numPr>
          <w:ilvl w:val="0"/>
          <w:numId w:val="11"/>
        </w:numPr>
        <w:spacing w:line="360" w:lineRule="auto"/>
        <w:jc w:val="both"/>
        <w:rPr>
          <w:szCs w:val="24"/>
        </w:rPr>
      </w:pPr>
      <w:r w:rsidRPr="0093293A">
        <w:rPr>
          <w:szCs w:val="24"/>
        </w:rPr>
        <w:t>T</w:t>
      </w:r>
      <w:r w:rsidR="003E6DBA" w:rsidRPr="0093293A">
        <w:rPr>
          <w:szCs w:val="24"/>
        </w:rPr>
        <w:t>o describe RA as a disease;</w:t>
      </w:r>
    </w:p>
    <w:p w14:paraId="77B9826D" w14:textId="77777777" w:rsidR="0087172D" w:rsidRPr="0093293A" w:rsidRDefault="0087172D" w:rsidP="00AC1EA4">
      <w:pPr>
        <w:pStyle w:val="ListParagraph"/>
        <w:numPr>
          <w:ilvl w:val="0"/>
          <w:numId w:val="11"/>
        </w:numPr>
        <w:spacing w:line="360" w:lineRule="auto"/>
        <w:jc w:val="both"/>
        <w:rPr>
          <w:szCs w:val="24"/>
        </w:rPr>
      </w:pPr>
      <w:r w:rsidRPr="0093293A">
        <w:rPr>
          <w:szCs w:val="24"/>
        </w:rPr>
        <w:t>T</w:t>
      </w:r>
      <w:r w:rsidR="00CD139E" w:rsidRPr="0093293A">
        <w:rPr>
          <w:szCs w:val="24"/>
        </w:rPr>
        <w:t>o pres</w:t>
      </w:r>
      <w:r w:rsidRPr="0093293A">
        <w:rPr>
          <w:szCs w:val="24"/>
        </w:rPr>
        <w:t>ent a definition of the disease and</w:t>
      </w:r>
      <w:r w:rsidR="003E6DBA" w:rsidRPr="0093293A">
        <w:rPr>
          <w:szCs w:val="24"/>
        </w:rPr>
        <w:t xml:space="preserve"> the postulated causes of RA;</w:t>
      </w:r>
    </w:p>
    <w:p w14:paraId="22CD8084" w14:textId="77777777" w:rsidR="00F2454F" w:rsidRPr="0093293A" w:rsidRDefault="0087172D" w:rsidP="00AC1EA4">
      <w:pPr>
        <w:pStyle w:val="ListParagraph"/>
        <w:numPr>
          <w:ilvl w:val="0"/>
          <w:numId w:val="11"/>
        </w:numPr>
        <w:spacing w:line="360" w:lineRule="auto"/>
        <w:jc w:val="both"/>
        <w:rPr>
          <w:szCs w:val="24"/>
        </w:rPr>
      </w:pPr>
      <w:r w:rsidRPr="0093293A">
        <w:rPr>
          <w:szCs w:val="24"/>
        </w:rPr>
        <w:t xml:space="preserve">To summarise the </w:t>
      </w:r>
      <w:r w:rsidR="00CD139E" w:rsidRPr="0093293A">
        <w:rPr>
          <w:szCs w:val="24"/>
        </w:rPr>
        <w:t>risk factors</w:t>
      </w:r>
      <w:r w:rsidR="00A502F1" w:rsidRPr="0093293A">
        <w:rPr>
          <w:szCs w:val="24"/>
        </w:rPr>
        <w:t xml:space="preserve"> and biomarkers</w:t>
      </w:r>
      <w:r w:rsidR="00CD139E" w:rsidRPr="0093293A">
        <w:rPr>
          <w:szCs w:val="24"/>
        </w:rPr>
        <w:t xml:space="preserve"> believed to affect occurrence, severity, </w:t>
      </w:r>
      <w:r w:rsidR="00EB6B35" w:rsidRPr="0093293A">
        <w:rPr>
          <w:szCs w:val="24"/>
        </w:rPr>
        <w:t xml:space="preserve">outcome, </w:t>
      </w:r>
      <w:r w:rsidR="00CD139E" w:rsidRPr="0093293A">
        <w:rPr>
          <w:szCs w:val="24"/>
        </w:rPr>
        <w:t xml:space="preserve">and epidemiology of RA, as well as comorbidities and pathophysiology. </w:t>
      </w:r>
    </w:p>
    <w:p w14:paraId="40C8179A" w14:textId="77777777" w:rsidR="00857657" w:rsidRPr="0093293A" w:rsidRDefault="00857657" w:rsidP="00681062">
      <w:pPr>
        <w:pStyle w:val="Heading2"/>
        <w:numPr>
          <w:ilvl w:val="1"/>
          <w:numId w:val="3"/>
        </w:numPr>
      </w:pPr>
      <w:bookmarkStart w:id="28" w:name="_Toc497146534"/>
      <w:bookmarkStart w:id="29" w:name="_Toc518027152"/>
      <w:r w:rsidRPr="0093293A">
        <w:t>Rheumatoid Arthritis</w:t>
      </w:r>
      <w:bookmarkEnd w:id="28"/>
      <w:bookmarkEnd w:id="29"/>
    </w:p>
    <w:p w14:paraId="573E4C01" w14:textId="77777777" w:rsidR="007F341F" w:rsidRPr="0093293A" w:rsidRDefault="007F341F" w:rsidP="007F341F"/>
    <w:p w14:paraId="0BF6B322" w14:textId="6139305C" w:rsidR="00DB0A2E" w:rsidRPr="0093293A" w:rsidRDefault="00857657" w:rsidP="00134CDC">
      <w:pPr>
        <w:spacing w:line="360" w:lineRule="auto"/>
        <w:ind w:left="360"/>
        <w:jc w:val="both"/>
        <w:rPr>
          <w:szCs w:val="24"/>
        </w:rPr>
      </w:pPr>
      <w:r w:rsidRPr="0093293A">
        <w:rPr>
          <w:rFonts w:eastAsia="Times New Roman"/>
          <w:szCs w:val="24"/>
          <w:lang w:eastAsia="de-DE"/>
        </w:rPr>
        <w:t xml:space="preserve">Rheumatoid arthritis is a chronic, destructive, inflammatory, autoimmune disease that has both articular and systemic manifestations </w:t>
      </w:r>
      <w:r w:rsidR="00D030F1" w:rsidRPr="0093293A">
        <w:rPr>
          <w:rFonts w:eastAsia="Times New Roman"/>
          <w:szCs w:val="24"/>
          <w:lang w:eastAsia="de-DE"/>
        </w:rPr>
        <w:fldChar w:fldCharType="begin"/>
      </w:r>
      <w:r w:rsidR="0051778A">
        <w:rPr>
          <w:rFonts w:eastAsia="Times New Roman"/>
          <w:szCs w:val="24"/>
          <w:lang w:eastAsia="de-DE"/>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00D030F1" w:rsidRPr="0093293A">
        <w:rPr>
          <w:rFonts w:eastAsia="Times New Roman"/>
          <w:szCs w:val="24"/>
          <w:lang w:eastAsia="de-DE"/>
        </w:rPr>
        <w:fldChar w:fldCharType="separate"/>
      </w:r>
      <w:r w:rsidR="0051778A">
        <w:rPr>
          <w:rFonts w:eastAsia="Times New Roman"/>
          <w:noProof/>
          <w:szCs w:val="24"/>
          <w:lang w:eastAsia="de-DE"/>
        </w:rPr>
        <w:t>(Smolen &amp; Steiner, 2003)</w:t>
      </w:r>
      <w:r w:rsidR="00D030F1" w:rsidRPr="0093293A">
        <w:rPr>
          <w:rFonts w:eastAsia="Times New Roman"/>
          <w:szCs w:val="24"/>
          <w:lang w:eastAsia="de-DE"/>
        </w:rPr>
        <w:fldChar w:fldCharType="end"/>
      </w:r>
      <w:r w:rsidRPr="0093293A">
        <w:rPr>
          <w:rFonts w:eastAsia="Times New Roman"/>
          <w:szCs w:val="24"/>
          <w:lang w:eastAsia="de-DE"/>
        </w:rPr>
        <w:t xml:space="preserve">. </w:t>
      </w:r>
      <w:r w:rsidR="00203A2B" w:rsidRPr="0093293A">
        <w:rPr>
          <w:rFonts w:eastAsia="Times New Roman"/>
          <w:szCs w:val="24"/>
          <w:lang w:eastAsia="de-DE"/>
        </w:rPr>
        <w:t>E</w:t>
      </w:r>
      <w:r w:rsidRPr="0093293A">
        <w:rPr>
          <w:rFonts w:eastAsia="Times New Roman"/>
          <w:szCs w:val="24"/>
          <w:lang w:eastAsia="de-DE"/>
        </w:rPr>
        <w:t>stimates from the World Health Organisation</w:t>
      </w:r>
      <w:r w:rsidR="003663D6" w:rsidRPr="0093293A">
        <w:rPr>
          <w:rFonts w:eastAsia="Times New Roman"/>
          <w:szCs w:val="24"/>
          <w:lang w:eastAsia="de-DE"/>
        </w:rPr>
        <w:t xml:space="preserve"> </w:t>
      </w:r>
      <w:r w:rsidR="00203A2B" w:rsidRPr="0093293A">
        <w:rPr>
          <w:rFonts w:eastAsia="Times New Roman"/>
          <w:szCs w:val="24"/>
          <w:lang w:eastAsia="de-DE"/>
        </w:rPr>
        <w:fldChar w:fldCharType="begin"/>
      </w:r>
      <w:r w:rsidR="0051778A">
        <w:rPr>
          <w:rFonts w:eastAsia="Times New Roman"/>
          <w:szCs w:val="24"/>
          <w:lang w:eastAsia="de-DE"/>
        </w:rPr>
        <w:instrText xml:space="preserve"> ADDIN EN.CITE &lt;EndNote&gt;&lt;Cite&gt;&lt;Author&gt;WHO&lt;/Author&gt;&lt;Year&gt;2008&lt;/Year&gt;&lt;RecNum&gt;43&lt;/RecNum&gt;&lt;DisplayText&gt;(WHO, 2008)&lt;/DisplayText&gt;&lt;record&gt;&lt;rec-number&gt;43&lt;/rec-number&gt;&lt;foreign-keys&gt;&lt;key app="EN" db-id="5a99wdaazwdxt3ex5pfppae3fspswvtfrxrd" timestamp="0"&gt;43&lt;/key&gt;&lt;/foreign-keys&gt;&lt;ref-type name="Generic"&gt;13&lt;/ref-type&gt;&lt;contributors&gt;&lt;authors&gt;&lt;author&gt;WHO&lt;/author&gt;&lt;/authors&gt;&lt;/contributors&gt;&lt;titles&gt;&lt;title&gt;&lt;style face="italic" font="default" size="100%"&gt;The global burden of disease (updated 2008):&lt;/style&gt;&lt;/title&gt;&lt;/titles&gt;&lt;reprint-edition&gt;Not in File&lt;/reprint-edition&gt;&lt;dates&gt;&lt;year&gt;2008&lt;/year&gt;&lt;pub-dates&gt;&lt;date&gt;2008&lt;/date&gt;&lt;/pub-dates&gt;&lt;/dates&gt;&lt;label&gt;44&lt;/label&gt;&lt;urls&gt;&lt;related-urls&gt;&lt;url&gt;&lt;style face="underline" font="default" size="100%"&gt;http://www.who.int/healthinfo/global_burden_disease/GBD_report_2004update_full.pdf&lt;/style&gt;&lt;/url&gt;&lt;/related-urls&gt;&lt;/urls&gt;&lt;/record&gt;&lt;/Cite&gt;&lt;/EndNote&gt;</w:instrText>
      </w:r>
      <w:r w:rsidR="00203A2B" w:rsidRPr="0093293A">
        <w:rPr>
          <w:rFonts w:eastAsia="Times New Roman"/>
          <w:szCs w:val="24"/>
          <w:lang w:eastAsia="de-DE"/>
        </w:rPr>
        <w:fldChar w:fldCharType="separate"/>
      </w:r>
      <w:r w:rsidR="0051778A">
        <w:rPr>
          <w:rFonts w:eastAsia="Times New Roman"/>
          <w:noProof/>
          <w:szCs w:val="24"/>
          <w:lang w:eastAsia="de-DE"/>
        </w:rPr>
        <w:t>(WHO, 2008)</w:t>
      </w:r>
      <w:r w:rsidR="00203A2B" w:rsidRPr="0093293A">
        <w:rPr>
          <w:rFonts w:eastAsia="Times New Roman"/>
          <w:szCs w:val="24"/>
          <w:lang w:eastAsia="de-DE"/>
        </w:rPr>
        <w:fldChar w:fldCharType="end"/>
      </w:r>
      <w:r w:rsidR="00203A2B" w:rsidRPr="0093293A">
        <w:rPr>
          <w:rFonts w:eastAsia="Times New Roman"/>
          <w:szCs w:val="24"/>
          <w:lang w:eastAsia="de-DE"/>
        </w:rPr>
        <w:t xml:space="preserve"> </w:t>
      </w:r>
      <w:r w:rsidRPr="0093293A">
        <w:rPr>
          <w:rFonts w:eastAsia="Times New Roman"/>
          <w:szCs w:val="24"/>
          <w:lang w:eastAsia="de-DE"/>
        </w:rPr>
        <w:t>suggest RA affects 23.7 million people worldwide,</w:t>
      </w:r>
      <w:r w:rsidR="002238C9" w:rsidRPr="0093293A">
        <w:rPr>
          <w:rFonts w:eastAsia="Times New Roman"/>
          <w:szCs w:val="24"/>
          <w:lang w:eastAsia="de-DE"/>
        </w:rPr>
        <w:t xml:space="preserve"> </w:t>
      </w:r>
      <w:r w:rsidR="00EB6B35" w:rsidRPr="0093293A">
        <w:rPr>
          <w:rFonts w:eastAsia="Times New Roman"/>
          <w:szCs w:val="24"/>
          <w:lang w:eastAsia="de-DE"/>
        </w:rPr>
        <w:t>with a prevalence of 0.8</w:t>
      </w:r>
      <w:r w:rsidRPr="0093293A">
        <w:rPr>
          <w:rFonts w:eastAsia="Times New Roman"/>
          <w:szCs w:val="24"/>
          <w:lang w:eastAsia="de-DE"/>
        </w:rPr>
        <w:t>–1.0% of the adult population</w:t>
      </w:r>
      <w:r w:rsidR="00E60902" w:rsidRPr="0093293A">
        <w:rPr>
          <w:rFonts w:eastAsia="Times New Roman"/>
          <w:szCs w:val="24"/>
          <w:lang w:eastAsia="de-DE"/>
        </w:rPr>
        <w:t xml:space="preserve"> (</w:t>
      </w:r>
      <w:r w:rsidR="00C57DCD" w:rsidRPr="0093293A">
        <w:rPr>
          <w:rFonts w:eastAsia="Times New Roman"/>
          <w:szCs w:val="24"/>
          <w:lang w:eastAsia="de-DE"/>
        </w:rPr>
        <w:fldChar w:fldCharType="begin"/>
      </w:r>
      <w:r w:rsidR="00C57DCD" w:rsidRPr="0093293A">
        <w:rPr>
          <w:rFonts w:eastAsia="Times New Roman"/>
          <w:szCs w:val="24"/>
          <w:lang w:eastAsia="de-DE"/>
        </w:rPr>
        <w:instrText xml:space="preserve"> REF _Ref490046042 \h  \* MERGEFORMAT </w:instrText>
      </w:r>
      <w:r w:rsidR="00C57DCD" w:rsidRPr="0093293A">
        <w:rPr>
          <w:rFonts w:eastAsia="Times New Roman"/>
          <w:szCs w:val="24"/>
          <w:lang w:eastAsia="de-DE"/>
        </w:rPr>
      </w:r>
      <w:r w:rsidR="00C57DCD" w:rsidRPr="0093293A">
        <w:rPr>
          <w:rFonts w:eastAsia="Times New Roman"/>
          <w:szCs w:val="24"/>
          <w:lang w:eastAsia="de-DE"/>
        </w:rPr>
        <w:fldChar w:fldCharType="separate"/>
      </w:r>
      <w:r w:rsidR="00126050" w:rsidRPr="00126050">
        <w:rPr>
          <w:rFonts w:eastAsia="Times New Roman"/>
          <w:szCs w:val="24"/>
          <w:lang w:eastAsia="de-DE"/>
        </w:rPr>
        <w:t>Table 2.1</w:t>
      </w:r>
      <w:r w:rsidR="00C57DCD" w:rsidRPr="0093293A">
        <w:rPr>
          <w:rFonts w:eastAsia="Times New Roman"/>
          <w:szCs w:val="24"/>
          <w:lang w:eastAsia="de-DE"/>
        </w:rPr>
        <w:fldChar w:fldCharType="end"/>
      </w:r>
      <w:r w:rsidR="003627D4" w:rsidRPr="0093293A">
        <w:rPr>
          <w:rFonts w:eastAsia="Times New Roman"/>
          <w:szCs w:val="24"/>
          <w:lang w:eastAsia="de-DE"/>
        </w:rPr>
        <w:t>)</w:t>
      </w:r>
      <w:r w:rsidRPr="0093293A">
        <w:rPr>
          <w:rFonts w:eastAsia="Times New Roman"/>
          <w:szCs w:val="24"/>
          <w:lang w:eastAsia="de-DE"/>
        </w:rPr>
        <w:t>. Around twice as many women as men are affected and can start at any age, with a peak incidence between the fo</w:t>
      </w:r>
      <w:r w:rsidR="005C1C09" w:rsidRPr="0093293A">
        <w:rPr>
          <w:rFonts w:eastAsia="Times New Roman"/>
          <w:szCs w:val="24"/>
          <w:lang w:eastAsia="de-DE"/>
        </w:rPr>
        <w:t xml:space="preserve">urth and sixth decade of life </w:t>
      </w:r>
      <w:r w:rsidR="00D030F1" w:rsidRPr="0093293A">
        <w:rPr>
          <w:rFonts w:eastAsia="Times New Roman"/>
          <w:szCs w:val="24"/>
          <w:lang w:eastAsia="de-DE"/>
        </w:rPr>
        <w:fldChar w:fldCharType="begin"/>
      </w:r>
      <w:r w:rsidR="0051778A">
        <w:rPr>
          <w:rFonts w:eastAsia="Times New Roman"/>
          <w:szCs w:val="24"/>
          <w:lang w:eastAsia="de-DE"/>
        </w:rPr>
        <w:instrText xml:space="preserve"> ADDIN EN.CITE &lt;EndNote&gt;&lt;Cite&gt;&lt;Author&gt;woolf&lt;/Author&gt;&lt;Year&gt;2010&lt;/Year&gt;&lt;RecNum&gt;44&lt;/RecNum&gt;&lt;DisplayText&gt;(Woolf &amp;amp; Pfleger, 2010)&lt;/DisplayText&gt;&lt;record&gt;&lt;rec-number&gt;44&lt;/rec-number&gt;&lt;foreign-keys&gt;&lt;key app="EN" db-id="5a99wdaazwdxt3ex5pfppae3fspswvtfrxrd" timestamp="0"&gt;44&lt;/key&gt;&lt;/foreign-keys&gt;&lt;ref-type name="Generic"&gt;13&lt;/ref-type&gt;&lt;contributors&gt;&lt;authors&gt;&lt;author&gt;Woolf, A.&lt;/author&gt;&lt;author&gt;Pfleger, B&lt;/author&gt;&lt;/authors&gt;&lt;/contributors&gt;&lt;titles&gt;&lt;title&gt;Burden of major musculoskeletal conditions&lt;/title&gt;&lt;secondary-title&gt;Bulletin of the World Health Organization&lt;/secondary-title&gt;&lt;/titles&gt;&lt;reprint-edition&gt;Not in File&lt;/reprint-edition&gt;&lt;dates&gt;&lt;year&gt;2010&lt;/year&gt;&lt;pub-dates&gt;&lt;date&gt;2010&lt;/date&gt;&lt;/pub-dates&gt;&lt;/dates&gt;&lt;label&gt;45&lt;/label&gt;&lt;urls&gt;&lt;/urls&gt;&lt;/record&gt;&lt;/Cite&gt;&lt;/EndNote&gt;</w:instrText>
      </w:r>
      <w:r w:rsidR="00D030F1" w:rsidRPr="0093293A">
        <w:rPr>
          <w:rFonts w:eastAsia="Times New Roman"/>
          <w:szCs w:val="24"/>
          <w:lang w:eastAsia="de-DE"/>
        </w:rPr>
        <w:fldChar w:fldCharType="separate"/>
      </w:r>
      <w:r w:rsidR="0051778A">
        <w:rPr>
          <w:rFonts w:eastAsia="Times New Roman"/>
          <w:noProof/>
          <w:szCs w:val="24"/>
          <w:lang w:eastAsia="de-DE"/>
        </w:rPr>
        <w:t>(Woolf &amp; Pfleger, 2010)</w:t>
      </w:r>
      <w:r w:rsidR="00D030F1" w:rsidRPr="0093293A">
        <w:rPr>
          <w:rFonts w:eastAsia="Times New Roman"/>
          <w:szCs w:val="24"/>
          <w:lang w:eastAsia="de-DE"/>
        </w:rPr>
        <w:fldChar w:fldCharType="end"/>
      </w:r>
      <w:r w:rsidRPr="0093293A">
        <w:rPr>
          <w:rFonts w:eastAsia="Times New Roman"/>
          <w:szCs w:val="24"/>
          <w:lang w:eastAsia="de-DE"/>
        </w:rPr>
        <w:t xml:space="preserve">. As the disease progresses, patients with RA suffer significant disability and a marked reduction in their quality of life </w:t>
      </w:r>
      <w:r w:rsidR="00D030F1" w:rsidRPr="0093293A">
        <w:rPr>
          <w:rFonts w:eastAsia="Times New Roman"/>
          <w:szCs w:val="24"/>
          <w:lang w:eastAsia="de-DE"/>
        </w:rPr>
        <w:fldChar w:fldCharType="begin"/>
      </w:r>
      <w:r w:rsidR="0051778A">
        <w:rPr>
          <w:rFonts w:eastAsia="Times New Roman"/>
          <w:szCs w:val="24"/>
          <w:lang w:eastAsia="de-DE"/>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00D030F1" w:rsidRPr="0093293A">
        <w:rPr>
          <w:rFonts w:eastAsia="Times New Roman"/>
          <w:szCs w:val="24"/>
          <w:lang w:eastAsia="de-DE"/>
        </w:rPr>
        <w:fldChar w:fldCharType="separate"/>
      </w:r>
      <w:r w:rsidR="0051778A">
        <w:rPr>
          <w:rFonts w:eastAsia="Times New Roman"/>
          <w:noProof/>
          <w:szCs w:val="24"/>
          <w:lang w:eastAsia="de-DE"/>
        </w:rPr>
        <w:t>(Smolen &amp; Steiner, 2003)</w:t>
      </w:r>
      <w:r w:rsidR="00D030F1" w:rsidRPr="0093293A">
        <w:rPr>
          <w:rFonts w:eastAsia="Times New Roman"/>
          <w:szCs w:val="24"/>
          <w:lang w:eastAsia="de-DE"/>
        </w:rPr>
        <w:fldChar w:fldCharType="end"/>
      </w:r>
      <w:r w:rsidRPr="0093293A">
        <w:rPr>
          <w:rFonts w:eastAsia="Times New Roman"/>
          <w:szCs w:val="24"/>
          <w:lang w:eastAsia="de-DE"/>
        </w:rPr>
        <w:t xml:space="preserve">. Approximately one third of patients cease work because of the disease within two years of onset, and this </w:t>
      </w:r>
      <w:r w:rsidRPr="0093293A">
        <w:rPr>
          <w:rFonts w:eastAsia="Times New Roman"/>
          <w:szCs w:val="24"/>
          <w:lang w:eastAsia="de-DE"/>
        </w:rPr>
        <w:lastRenderedPageBreak/>
        <w:t xml:space="preserve">prevalence increases thereafter </w:t>
      </w:r>
      <w:r w:rsidR="00FC48CE" w:rsidRPr="0093293A">
        <w:rPr>
          <w:rFonts w:eastAsia="Times New Roman"/>
          <w:szCs w:val="24"/>
          <w:lang w:eastAsia="de-DE"/>
        </w:rPr>
        <w:fldChar w:fldCharType="begin"/>
      </w:r>
      <w:r w:rsidR="0051778A">
        <w:rPr>
          <w:rFonts w:eastAsia="Times New Roman"/>
          <w:szCs w:val="24"/>
          <w:lang w:eastAsia="de-DE"/>
        </w:rPr>
        <w:instrText xml:space="preserve"> ADDIN EN.CITE &lt;EndNote&gt;&lt;Cite&gt;&lt;Author&gt;NCCfCC&lt;/Author&gt;&lt;Year&gt;2015&lt;/Year&gt;&lt;RecNum&gt;135&lt;/RecNum&gt;&lt;DisplayText&gt;(NCCfCC, 2015)&lt;/DisplayText&gt;&lt;record&gt;&lt;rec-number&gt;135&lt;/rec-number&gt;&lt;foreign-keys&gt;&lt;key app="EN" db-id="09pv5azpjevvdhe5as1vvszywffsrfwte5e5" timestamp="1473700982"&gt;135&lt;/key&gt;&lt;/foreign-keys&gt;&lt;ref-type name="Book"&gt;6&lt;/ref-type&gt;&lt;contributors&gt;&lt;authors&gt;&lt;author&gt;NCCfCC&lt;/author&gt;&lt;/authors&gt;&lt;/contributors&gt;&lt;titles&gt;&lt;title&gt;Rheumatoid arthritis: national clinical guideline for management and treatment in adults&lt;/title&gt;&lt;/titles&gt;&lt;dates&gt;&lt;year&gt;2015&lt;/year&gt;&lt;/dates&gt;&lt;publisher&gt;London: Royal College of Physicians&lt;/publisher&gt;&lt;urls&gt;&lt;/urls&gt;&lt;/record&gt;&lt;/Cite&gt;&lt;/EndNote&gt;</w:instrText>
      </w:r>
      <w:r w:rsidR="00FC48CE" w:rsidRPr="0093293A">
        <w:rPr>
          <w:rFonts w:eastAsia="Times New Roman"/>
          <w:szCs w:val="24"/>
          <w:lang w:eastAsia="de-DE"/>
        </w:rPr>
        <w:fldChar w:fldCharType="separate"/>
      </w:r>
      <w:r w:rsidR="0051778A">
        <w:rPr>
          <w:rFonts w:eastAsia="Times New Roman"/>
          <w:noProof/>
          <w:szCs w:val="24"/>
          <w:lang w:eastAsia="de-DE"/>
        </w:rPr>
        <w:t>(NCCfCC, 2015)</w:t>
      </w:r>
      <w:r w:rsidR="00FC48CE" w:rsidRPr="0093293A">
        <w:rPr>
          <w:rFonts w:eastAsia="Times New Roman"/>
          <w:szCs w:val="24"/>
          <w:lang w:eastAsia="de-DE"/>
        </w:rPr>
        <w:fldChar w:fldCharType="end"/>
      </w:r>
      <w:r w:rsidRPr="0093293A">
        <w:rPr>
          <w:rFonts w:eastAsia="Times New Roman"/>
          <w:szCs w:val="24"/>
          <w:lang w:eastAsia="de-DE"/>
        </w:rPr>
        <w:t>. RA directly</w:t>
      </w:r>
      <w:r w:rsidRPr="0093293A">
        <w:rPr>
          <w:szCs w:val="24"/>
        </w:rPr>
        <w:t xml:space="preserve"> affects patients’ ability to carry out normal daily tasks, has a significant impact on patient quality of life and has economic implications for patients, their families and the healthcare syste</w:t>
      </w:r>
      <w:r w:rsidR="006362F6" w:rsidRPr="0093293A">
        <w:rPr>
          <w:szCs w:val="24"/>
        </w:rPr>
        <w:t xml:space="preserve">m </w:t>
      </w:r>
      <w:r w:rsidR="00D030F1" w:rsidRPr="0093293A">
        <w:rPr>
          <w:szCs w:val="24"/>
        </w:rPr>
        <w:fldChar w:fldCharType="begin"/>
      </w:r>
      <w:r w:rsidR="0051778A">
        <w:rPr>
          <w:szCs w:val="24"/>
        </w:rPr>
        <w:instrText xml:space="preserve"> ADDIN EN.CITE &lt;EndNote&gt;&lt;Cite&gt;&lt;Author&gt;Cooper&lt;/Author&gt;&lt;Year&gt;2000&lt;/Year&gt;&lt;RecNum&gt;84&lt;/RecNum&gt;&lt;DisplayText&gt;(Cooper, 2000)&lt;/DisplayText&gt;&lt;record&gt;&lt;rec-number&gt;84&lt;/rec-number&gt;&lt;foreign-keys&gt;&lt;key app="EN" db-id="5a99wdaazwdxt3ex5pfppae3fspswvtfrxrd" timestamp="0"&gt;84&lt;/key&gt;&lt;/foreign-keys&gt;&lt;ref-type name="Journal Article"&gt;17&lt;/ref-type&gt;&lt;contributors&gt;&lt;authors&gt;&lt;author&gt;Cooper, N.J.&lt;/author&gt;&lt;/authors&gt;&lt;/contributors&gt;&lt;auth-address&gt;School of Health Policy and Practice, Elizabeth Fry Building, University of East Anglia, Norwich NR4 7TJ, UK&lt;/auth-address&gt;&lt;titles&gt;&lt;title&gt;Economic burden of rheumatoid arthritis: a systematic review&lt;/title&gt;&lt;secondary-title&gt;Rheumatology. (Oxford)&lt;/secondary-title&gt;&lt;/titles&gt;&lt;pages&gt;28-33&lt;/pages&gt;&lt;volume&gt;39&lt;/volume&gt;&lt;number&gt;1&lt;/number&gt;&lt;reprint-edition&gt;Not in File&lt;/reprint-edition&gt;&lt;keywords&gt;&lt;keyword&gt;Arthritis,Rheumatoid&lt;/keyword&gt;&lt;keyword&gt;Canada&lt;/keyword&gt;&lt;keyword&gt;Cost of Illness&lt;/keyword&gt;&lt;keyword&gt;economics&lt;/keyword&gt;&lt;keyword&gt;Health Care Costs&lt;/keyword&gt;&lt;keyword&gt;HUMANS&lt;/keyword&gt;&lt;keyword&gt;methods&lt;/keyword&gt;&lt;keyword&gt;Netherlands&lt;/keyword&gt;&lt;keyword&gt;RA&lt;/keyword&gt;&lt;keyword&gt;Research Design&lt;/keyword&gt;&lt;keyword&gt;Rheumatoid arthritis&lt;/keyword&gt;&lt;keyword&gt;Sensitivity and Specificity&lt;/keyword&gt;&lt;keyword&gt;Sweden&lt;/keyword&gt;&lt;keyword&gt;United States&lt;/keyword&gt;&lt;/keywords&gt;&lt;dates&gt;&lt;year&gt;2000&lt;/year&gt;&lt;pub-dates&gt;&lt;date&gt;1/2000&lt;/date&gt;&lt;/pub-dates&gt;&lt;/dates&gt;&lt;isbn&gt;1462-0324&lt;/isbn&gt;&lt;label&gt;154&lt;/label&gt;&lt;urls&gt;&lt;related-urls&gt;&lt;url&gt;http://www.ncbi.nlm.nih.gov/pubmed/10662870&lt;/url&gt;&lt;/related-urls&gt;&lt;/urls&gt;&lt;/record&gt;&lt;/Cite&gt;&lt;/EndNote&gt;</w:instrText>
      </w:r>
      <w:r w:rsidR="00D030F1" w:rsidRPr="0093293A">
        <w:rPr>
          <w:szCs w:val="24"/>
        </w:rPr>
        <w:fldChar w:fldCharType="separate"/>
      </w:r>
      <w:r w:rsidR="0051778A">
        <w:rPr>
          <w:noProof/>
          <w:szCs w:val="24"/>
        </w:rPr>
        <w:t>(Cooper, 2000)</w:t>
      </w:r>
      <w:r w:rsidR="00D030F1" w:rsidRPr="0093293A">
        <w:rPr>
          <w:szCs w:val="24"/>
        </w:rPr>
        <w:fldChar w:fldCharType="end"/>
      </w:r>
      <w:r w:rsidRPr="0093293A">
        <w:rPr>
          <w:szCs w:val="24"/>
        </w:rPr>
        <w:t>.</w:t>
      </w:r>
    </w:p>
    <w:p w14:paraId="1242E0FE" w14:textId="77777777" w:rsidR="00FB2A10" w:rsidRPr="0093293A" w:rsidRDefault="00FB2A10" w:rsidP="00681062">
      <w:pPr>
        <w:pStyle w:val="Heading2"/>
        <w:numPr>
          <w:ilvl w:val="1"/>
          <w:numId w:val="3"/>
        </w:numPr>
      </w:pPr>
      <w:bookmarkStart w:id="30" w:name="_Toc497146535"/>
      <w:bookmarkStart w:id="31" w:name="_Toc518027153"/>
      <w:r w:rsidRPr="0093293A">
        <w:t>Descriptive Epidemiology</w:t>
      </w:r>
      <w:bookmarkEnd w:id="30"/>
      <w:bookmarkEnd w:id="31"/>
    </w:p>
    <w:p w14:paraId="2ABE283F" w14:textId="77777777" w:rsidR="007F341F" w:rsidRPr="0093293A" w:rsidRDefault="007F341F" w:rsidP="007F341F"/>
    <w:p w14:paraId="5C1AC6A9" w14:textId="77777777" w:rsidR="00DC6014" w:rsidRPr="0093293A" w:rsidRDefault="00F84FE9" w:rsidP="00134CDC">
      <w:pPr>
        <w:spacing w:line="360" w:lineRule="auto"/>
        <w:ind w:left="360"/>
        <w:jc w:val="both"/>
        <w:rPr>
          <w:szCs w:val="24"/>
        </w:rPr>
      </w:pPr>
      <w:r w:rsidRPr="0093293A">
        <w:rPr>
          <w:szCs w:val="24"/>
        </w:rPr>
        <w:t xml:space="preserve">Incidence and prevalence are two common epidemiologic measures used to describe </w:t>
      </w:r>
      <w:r w:rsidR="003627D4" w:rsidRPr="0093293A">
        <w:rPr>
          <w:szCs w:val="24"/>
        </w:rPr>
        <w:t xml:space="preserve">the </w:t>
      </w:r>
      <w:r w:rsidRPr="0093293A">
        <w:rPr>
          <w:szCs w:val="24"/>
        </w:rPr>
        <w:t xml:space="preserve">frequency of a disease or condition. </w:t>
      </w:r>
    </w:p>
    <w:p w14:paraId="0A443011" w14:textId="77777777" w:rsidR="00DC6014" w:rsidRPr="0093293A" w:rsidRDefault="00DC6014" w:rsidP="00134CDC">
      <w:pPr>
        <w:spacing w:line="360" w:lineRule="auto"/>
        <w:ind w:left="360"/>
        <w:rPr>
          <w:szCs w:val="24"/>
        </w:rPr>
      </w:pPr>
    </w:p>
    <w:p w14:paraId="74F4BA83" w14:textId="10183251" w:rsidR="00F84FE9" w:rsidRPr="0093293A" w:rsidRDefault="00F84FE9" w:rsidP="00134CDC">
      <w:pPr>
        <w:spacing w:line="360" w:lineRule="auto"/>
        <w:ind w:left="360"/>
        <w:jc w:val="both"/>
        <w:rPr>
          <w:szCs w:val="24"/>
        </w:rPr>
      </w:pPr>
      <w:r w:rsidRPr="0093293A">
        <w:rPr>
          <w:szCs w:val="24"/>
        </w:rPr>
        <w:t xml:space="preserve">Prevalence is a measure of how commonly a disease occurs in a population. </w:t>
      </w:r>
      <w:r w:rsidR="003627D4" w:rsidRPr="0093293A">
        <w:rPr>
          <w:szCs w:val="24"/>
        </w:rPr>
        <w:t>It</w:t>
      </w:r>
      <w:r w:rsidRPr="0093293A">
        <w:rPr>
          <w:szCs w:val="24"/>
        </w:rPr>
        <w:t xml:space="preserve"> measures how much of some disease there is in a population at a particular point in time. The prevalence is calculated by dividing the number of persons with the disease at a particular time point by the number of individuals </w:t>
      </w:r>
      <w:r w:rsidR="000D2405" w:rsidRPr="0093293A">
        <w:rPr>
          <w:szCs w:val="24"/>
        </w:rPr>
        <w:t>examined</w:t>
      </w:r>
      <w:r w:rsidRPr="0093293A">
        <w:rPr>
          <w:szCs w:val="24"/>
        </w:rPr>
        <w:t xml:space="preserve"> </w:t>
      </w:r>
      <w:r w:rsidR="00D030F1" w:rsidRPr="0093293A">
        <w:rPr>
          <w:szCs w:val="24"/>
        </w:rPr>
        <w:fldChar w:fldCharType="begin"/>
      </w:r>
      <w:r w:rsidR="0051778A">
        <w:rPr>
          <w:szCs w:val="24"/>
        </w:rPr>
        <w:instrText xml:space="preserve"> ADDIN EN.CITE &lt;EndNote&gt;&lt;Cite&gt;&lt;Author&gt;WHO&lt;/Author&gt;&lt;Year&gt;2008&lt;/Year&gt;&lt;RecNum&gt;43&lt;/RecNum&gt;&lt;DisplayText&gt;(WHO, 2008)&lt;/DisplayText&gt;&lt;record&gt;&lt;rec-number&gt;43&lt;/rec-number&gt;&lt;foreign-keys&gt;&lt;key app="EN" db-id="5a99wdaazwdxt3ex5pfppae3fspswvtfrxrd" timestamp="0"&gt;43&lt;/key&gt;&lt;/foreign-keys&gt;&lt;ref-type name="Generic"&gt;13&lt;/ref-type&gt;&lt;contributors&gt;&lt;authors&gt;&lt;author&gt;WHO&lt;/author&gt;&lt;/authors&gt;&lt;/contributors&gt;&lt;titles&gt;&lt;title&gt;&lt;style face="italic" font="default" size="100%"&gt;The global burden of disease (updated 2008):&lt;/style&gt;&lt;/title&gt;&lt;/titles&gt;&lt;reprint-edition&gt;Not in File&lt;/reprint-edition&gt;&lt;dates&gt;&lt;year&gt;2008&lt;/year&gt;&lt;pub-dates&gt;&lt;date&gt;2008&lt;/date&gt;&lt;/pub-dates&gt;&lt;/dates&gt;&lt;label&gt;44&lt;/label&gt;&lt;urls&gt;&lt;related-urls&gt;&lt;url&gt;&lt;style face="underline" font="default" size="100%"&gt;http://www.who.int/healthinfo/global_burden_disease/GBD_report_2004update_full.pdf&lt;/style&gt;&lt;/url&gt;&lt;/related-urls&gt;&lt;/urls&gt;&lt;/record&gt;&lt;/Cite&gt;&lt;/EndNote&gt;</w:instrText>
      </w:r>
      <w:r w:rsidR="00D030F1" w:rsidRPr="0093293A">
        <w:rPr>
          <w:szCs w:val="24"/>
        </w:rPr>
        <w:fldChar w:fldCharType="separate"/>
      </w:r>
      <w:r w:rsidR="0051778A">
        <w:rPr>
          <w:noProof/>
          <w:szCs w:val="24"/>
        </w:rPr>
        <w:t>(WHO, 2008)</w:t>
      </w:r>
      <w:r w:rsidR="00D030F1" w:rsidRPr="0093293A">
        <w:rPr>
          <w:szCs w:val="24"/>
        </w:rPr>
        <w:fldChar w:fldCharType="end"/>
      </w:r>
      <w:r w:rsidR="000D2405" w:rsidRPr="0093293A">
        <w:rPr>
          <w:szCs w:val="24"/>
        </w:rPr>
        <w:t>.</w:t>
      </w:r>
    </w:p>
    <w:p w14:paraId="6BA43896" w14:textId="77777777" w:rsidR="00F84FE9" w:rsidRPr="0093293A" w:rsidRDefault="00F84FE9" w:rsidP="00134CDC">
      <w:pPr>
        <w:spacing w:line="360" w:lineRule="auto"/>
        <w:ind w:left="360"/>
        <w:jc w:val="both"/>
        <w:rPr>
          <w:szCs w:val="24"/>
        </w:rPr>
      </w:pPr>
    </w:p>
    <w:p w14:paraId="161BBC38" w14:textId="37FE9314" w:rsidR="00F84FE9" w:rsidRPr="0093293A" w:rsidRDefault="00F84FE9" w:rsidP="00134CDC">
      <w:pPr>
        <w:spacing w:line="360" w:lineRule="auto"/>
        <w:ind w:left="360"/>
        <w:jc w:val="both"/>
        <w:rPr>
          <w:szCs w:val="24"/>
        </w:rPr>
      </w:pPr>
      <w:r w:rsidRPr="0093293A">
        <w:rPr>
          <w:szCs w:val="24"/>
        </w:rPr>
        <w:t xml:space="preserve">Incidence is a measure of the rate of occurrence of new cases of a disease. It is calculated as the number of new cases of a disease in a specified time period (usually a year) divided by the size of the population under consideration who are initially </w:t>
      </w:r>
      <w:r w:rsidR="000D2405" w:rsidRPr="0093293A">
        <w:rPr>
          <w:szCs w:val="24"/>
        </w:rPr>
        <w:t>disease free</w:t>
      </w:r>
      <w:r w:rsidR="008F2EBA" w:rsidRPr="0093293A">
        <w:rPr>
          <w:szCs w:val="24"/>
        </w:rPr>
        <w:t xml:space="preserve"> </w:t>
      </w:r>
      <w:r w:rsidR="00D030F1" w:rsidRPr="0093293A">
        <w:rPr>
          <w:szCs w:val="24"/>
        </w:rPr>
        <w:fldChar w:fldCharType="begin"/>
      </w:r>
      <w:r w:rsidR="0051778A">
        <w:rPr>
          <w:szCs w:val="24"/>
        </w:rPr>
        <w:instrText xml:space="preserve"> ADDIN EN.CITE &lt;EndNote&gt;&lt;Cite&gt;&lt;Author&gt;WHO&lt;/Author&gt;&lt;Year&gt;2008&lt;/Year&gt;&lt;RecNum&gt;43&lt;/RecNum&gt;&lt;DisplayText&gt;(WHO, 2008)&lt;/DisplayText&gt;&lt;record&gt;&lt;rec-number&gt;43&lt;/rec-number&gt;&lt;foreign-keys&gt;&lt;key app="EN" db-id="5a99wdaazwdxt3ex5pfppae3fspswvtfrxrd" timestamp="0"&gt;43&lt;/key&gt;&lt;/foreign-keys&gt;&lt;ref-type name="Generic"&gt;13&lt;/ref-type&gt;&lt;contributors&gt;&lt;authors&gt;&lt;author&gt;WHO&lt;/author&gt;&lt;/authors&gt;&lt;/contributors&gt;&lt;titles&gt;&lt;title&gt;&lt;style face="italic" font="default" size="100%"&gt;The global burden of disease (updated 2008):&lt;/style&gt;&lt;/title&gt;&lt;/titles&gt;&lt;reprint-edition&gt;Not in File&lt;/reprint-edition&gt;&lt;dates&gt;&lt;year&gt;2008&lt;/year&gt;&lt;pub-dates&gt;&lt;date&gt;2008&lt;/date&gt;&lt;/pub-dates&gt;&lt;/dates&gt;&lt;label&gt;44&lt;/label&gt;&lt;urls&gt;&lt;related-urls&gt;&lt;url&gt;&lt;style face="underline" font="default" size="100%"&gt;http://www.who.int/healthinfo/global_burden_disease/GBD_report_2004update_full.pdf&lt;/style&gt;&lt;/url&gt;&lt;/related-urls&gt;&lt;/urls&gt;&lt;/record&gt;&lt;/Cite&gt;&lt;/EndNote&gt;</w:instrText>
      </w:r>
      <w:r w:rsidR="00D030F1" w:rsidRPr="0093293A">
        <w:rPr>
          <w:szCs w:val="24"/>
        </w:rPr>
        <w:fldChar w:fldCharType="separate"/>
      </w:r>
      <w:r w:rsidR="0051778A">
        <w:rPr>
          <w:noProof/>
          <w:szCs w:val="24"/>
        </w:rPr>
        <w:t>(WHO, 2008)</w:t>
      </w:r>
      <w:r w:rsidR="00D030F1" w:rsidRPr="0093293A">
        <w:rPr>
          <w:szCs w:val="24"/>
        </w:rPr>
        <w:fldChar w:fldCharType="end"/>
      </w:r>
      <w:r w:rsidR="00D030F1" w:rsidRPr="0093293A">
        <w:rPr>
          <w:szCs w:val="24"/>
        </w:rPr>
        <w:t>.</w:t>
      </w:r>
    </w:p>
    <w:p w14:paraId="41106F35" w14:textId="77777777" w:rsidR="00F84FE9" w:rsidRPr="0093293A" w:rsidRDefault="00F84FE9" w:rsidP="00134CDC">
      <w:pPr>
        <w:spacing w:line="360" w:lineRule="auto"/>
        <w:ind w:left="360"/>
        <w:jc w:val="both"/>
        <w:rPr>
          <w:szCs w:val="24"/>
        </w:rPr>
      </w:pPr>
    </w:p>
    <w:p w14:paraId="2E872D4E" w14:textId="77777777" w:rsidR="00F84FE9" w:rsidRPr="0093293A" w:rsidRDefault="00F84FE9" w:rsidP="00134CDC">
      <w:pPr>
        <w:spacing w:line="360" w:lineRule="auto"/>
        <w:ind w:left="360"/>
        <w:jc w:val="both"/>
        <w:rPr>
          <w:szCs w:val="24"/>
        </w:rPr>
      </w:pPr>
      <w:r w:rsidRPr="0093293A">
        <w:rPr>
          <w:szCs w:val="24"/>
        </w:rPr>
        <w:t>Prevalence and incidence are usually expressed as a percentage, if value</w:t>
      </w:r>
      <w:r w:rsidR="003627D4" w:rsidRPr="0093293A">
        <w:rPr>
          <w:szCs w:val="24"/>
        </w:rPr>
        <w:t>s</w:t>
      </w:r>
      <w:r w:rsidRPr="0093293A">
        <w:rPr>
          <w:szCs w:val="24"/>
        </w:rPr>
        <w:t xml:space="preserve"> </w:t>
      </w:r>
      <w:r w:rsidR="003627D4" w:rsidRPr="0093293A">
        <w:rPr>
          <w:szCs w:val="24"/>
        </w:rPr>
        <w:t>are</w:t>
      </w:r>
      <w:r w:rsidRPr="0093293A">
        <w:rPr>
          <w:szCs w:val="24"/>
        </w:rPr>
        <w:t xml:space="preserve"> low, they are often expressed as the number of cases per 100,000 of the population.</w:t>
      </w:r>
    </w:p>
    <w:p w14:paraId="12E1D624" w14:textId="77777777" w:rsidR="00F84FE9" w:rsidRPr="0093293A" w:rsidRDefault="00F84FE9" w:rsidP="00134CDC">
      <w:pPr>
        <w:spacing w:line="360" w:lineRule="auto"/>
        <w:ind w:left="360"/>
        <w:jc w:val="both"/>
        <w:rPr>
          <w:szCs w:val="24"/>
        </w:rPr>
      </w:pPr>
    </w:p>
    <w:p w14:paraId="7CE0DD85" w14:textId="3F04FCD8" w:rsidR="00C036EE" w:rsidRPr="00BF4A1D" w:rsidRDefault="00FB2A10" w:rsidP="00134CDC">
      <w:pPr>
        <w:spacing w:line="360" w:lineRule="auto"/>
        <w:ind w:left="360"/>
        <w:jc w:val="both"/>
        <w:rPr>
          <w:szCs w:val="24"/>
        </w:rPr>
      </w:pPr>
      <w:r w:rsidRPr="0093293A">
        <w:rPr>
          <w:szCs w:val="24"/>
        </w:rPr>
        <w:t xml:space="preserve">There are relatively limited data on trends on incidence </w:t>
      </w:r>
      <w:r w:rsidR="003627D4" w:rsidRPr="0093293A">
        <w:rPr>
          <w:szCs w:val="24"/>
        </w:rPr>
        <w:t xml:space="preserve">and prevalence of RA over </w:t>
      </w:r>
      <w:r w:rsidR="008C36C5" w:rsidRPr="0093293A">
        <w:rPr>
          <w:szCs w:val="24"/>
        </w:rPr>
        <w:t>time;</w:t>
      </w:r>
      <w:r w:rsidR="003627D4" w:rsidRPr="0093293A">
        <w:rPr>
          <w:szCs w:val="24"/>
        </w:rPr>
        <w:t xml:space="preserve"> however s</w:t>
      </w:r>
      <w:r w:rsidRPr="0093293A">
        <w:rPr>
          <w:szCs w:val="24"/>
        </w:rPr>
        <w:t xml:space="preserve">tudies </w:t>
      </w:r>
      <w:r w:rsidRPr="00BF4A1D">
        <w:rPr>
          <w:szCs w:val="24"/>
        </w:rPr>
        <w:t>from North America, Europe and Japan suggest a decline in prevalence and i</w:t>
      </w:r>
      <w:r w:rsidR="00477A4B" w:rsidRPr="00BF4A1D">
        <w:rPr>
          <w:szCs w:val="24"/>
        </w:rPr>
        <w:t xml:space="preserve">ncidence of RA since the 1960’s </w:t>
      </w:r>
      <w:r w:rsidR="00C25A34" w:rsidRPr="00BF4A1D">
        <w:rPr>
          <w:szCs w:val="24"/>
        </w:rPr>
        <w:fldChar w:fldCharType="begin"/>
      </w:r>
      <w:r w:rsidR="0051778A" w:rsidRPr="00BF4A1D">
        <w:rPr>
          <w:szCs w:val="24"/>
        </w:rPr>
        <w:instrText xml:space="preserve"> ADDIN EN.CITE &lt;EndNote&gt;&lt;Cite&gt;&lt;Author&gt;WHO&lt;/Author&gt;&lt;Year&gt;2008&lt;/Year&gt;&lt;RecNum&gt;43&lt;/RecNum&gt;&lt;DisplayText&gt;(Cross et al., 2014; WHO, 2008)&lt;/DisplayText&gt;&lt;record&gt;&lt;rec-number&gt;43&lt;/rec-number&gt;&lt;foreign-keys&gt;&lt;key app="EN" db-id="5a99wdaazwdxt3ex5pfppae3fspswvtfrxrd" timestamp="0"&gt;43&lt;/key&gt;&lt;/foreign-keys&gt;&lt;ref-type name="Generic"&gt;13&lt;/ref-type&gt;&lt;contributors&gt;&lt;authors&gt;&lt;author&gt;WHO&lt;/author&gt;&lt;/authors&gt;&lt;/contributors&gt;&lt;titles&gt;&lt;title&gt;&lt;style face="italic" font="default" size="100%"&gt;The global burden of disease (updated 2008):&lt;/style&gt;&lt;/title&gt;&lt;/titles&gt;&lt;reprint-edition&gt;Not in File&lt;/reprint-edition&gt;&lt;dates&gt;&lt;year&gt;2008&lt;/year&gt;&lt;pub-dates&gt;&lt;date&gt;2008&lt;/date&gt;&lt;/pub-dates&gt;&lt;/dates&gt;&lt;label&gt;44&lt;/label&gt;&lt;urls&gt;&lt;related-urls&gt;&lt;url&gt;&lt;style face="underline" font="default" size="100%"&gt;http://www.who.int/healthinfo/global_burden_disease/GBD_report_2004update_full.pdf&lt;/style&gt;&lt;/url&gt;&lt;/related-urls&gt;&lt;/urls&gt;&lt;/record&gt;&lt;/Cite&gt;&lt;Cite&gt;&lt;Author&gt;Cross&lt;/Author&gt;&lt;Year&gt;2014&lt;/Year&gt;&lt;RecNum&gt;177&lt;/RecNum&gt;&lt;record&gt;&lt;rec-number&gt;177&lt;/rec-number&gt;&lt;foreign-keys&gt;&lt;key app="EN" db-id="09pv5azpjevvdhe5as1vvszywffsrfwte5e5" timestamp="1479063059"&gt;177&lt;/key&gt;&lt;/foreign-keys&gt;&lt;ref-type name="Journal Article"&gt;17&lt;/ref-type&gt;&lt;contributors&gt;&lt;authors&gt;&lt;author&gt;Cross, M.&lt;/author&gt;&lt;author&gt;Smith, E.&lt;/author&gt;&lt;author&gt;Hoy, D.&lt;/author&gt;&lt;author&gt;Carmona, L.&lt;/author&gt;&lt;author&gt;Wolfe, F.&lt;/author&gt;&lt;author&gt;Vos, T.&lt;/author&gt;&lt;author&gt;Williams, B.&lt;/author&gt;&lt;author&gt;Gabriel, S.&lt;/author&gt;&lt;author&gt;Lassere, M.&lt;/author&gt;&lt;author&gt;Johns, N.&lt;/author&gt;&lt;author&gt;Buchbinder, R.&lt;/author&gt;&lt;author&gt;Woolf, A.&lt;/author&gt;&lt;author&gt;March, L.&lt;/author&gt;&lt;/authors&gt;&lt;/contributors&gt;&lt;titles&gt;&lt;title&gt;The global burden of rheumatoid arthritis: estimates from the Global Burden of Disease 2010 study&lt;/title&gt;&lt;secondary-title&gt;Ann Rheum Dis&lt;/secondary-title&gt;&lt;/titles&gt;&lt;periodical&gt;&lt;full-title&gt;Ann Rheum Dis&lt;/full-title&gt;&lt;/periodical&gt;&lt;pages&gt;1-7&lt;/pages&gt;&lt;volume&gt;0&lt;/volume&gt;&lt;dates&gt;&lt;year&gt;2014&lt;/year&gt;&lt;/dates&gt;&lt;urls&gt;&lt;/urls&gt;&lt;/record&gt;&lt;/Cite&gt;&lt;/EndNote&gt;</w:instrText>
      </w:r>
      <w:r w:rsidR="00C25A34" w:rsidRPr="00BF4A1D">
        <w:rPr>
          <w:szCs w:val="24"/>
        </w:rPr>
        <w:fldChar w:fldCharType="separate"/>
      </w:r>
      <w:r w:rsidR="0051778A" w:rsidRPr="00BF4A1D">
        <w:rPr>
          <w:noProof/>
          <w:szCs w:val="24"/>
        </w:rPr>
        <w:t>(Cross et al., 2014; WHO, 2008)</w:t>
      </w:r>
      <w:r w:rsidR="00C25A34" w:rsidRPr="00BF4A1D">
        <w:rPr>
          <w:szCs w:val="24"/>
        </w:rPr>
        <w:fldChar w:fldCharType="end"/>
      </w:r>
      <w:r w:rsidR="00477A4B" w:rsidRPr="00BF4A1D">
        <w:rPr>
          <w:szCs w:val="24"/>
        </w:rPr>
        <w:t>.</w:t>
      </w:r>
      <w:r w:rsidR="000D2405" w:rsidRPr="00BF4A1D">
        <w:rPr>
          <w:szCs w:val="24"/>
        </w:rPr>
        <w:t xml:space="preserve"> </w:t>
      </w:r>
      <w:r w:rsidR="00200C1A" w:rsidRPr="00BF4A1D">
        <w:rPr>
          <w:szCs w:val="24"/>
        </w:rPr>
        <w:fldChar w:fldCharType="begin"/>
      </w:r>
      <w:r w:rsidR="00200C1A" w:rsidRPr="00BF4A1D">
        <w:rPr>
          <w:szCs w:val="24"/>
        </w:rPr>
        <w:instrText xml:space="preserve"> REF _Ref490046042 \h  \* MERGEFORMAT </w:instrText>
      </w:r>
      <w:r w:rsidR="00200C1A" w:rsidRPr="00BF4A1D">
        <w:rPr>
          <w:szCs w:val="24"/>
        </w:rPr>
      </w:r>
      <w:r w:rsidR="00200C1A" w:rsidRPr="00BF4A1D">
        <w:rPr>
          <w:szCs w:val="24"/>
        </w:rPr>
        <w:fldChar w:fldCharType="separate"/>
      </w:r>
      <w:r w:rsidR="00126050" w:rsidRPr="00BF4A1D">
        <w:rPr>
          <w:szCs w:val="24"/>
        </w:rPr>
        <w:t xml:space="preserve">Table </w:t>
      </w:r>
      <w:r w:rsidR="00126050" w:rsidRPr="00BF4A1D">
        <w:rPr>
          <w:noProof/>
          <w:szCs w:val="24"/>
        </w:rPr>
        <w:t>2.1</w:t>
      </w:r>
      <w:r w:rsidR="00200C1A" w:rsidRPr="00BF4A1D">
        <w:rPr>
          <w:szCs w:val="24"/>
        </w:rPr>
        <w:fldChar w:fldCharType="end"/>
      </w:r>
      <w:r w:rsidR="00200C1A" w:rsidRPr="00BF4A1D">
        <w:rPr>
          <w:szCs w:val="24"/>
        </w:rPr>
        <w:t xml:space="preserve"> </w:t>
      </w:r>
      <w:r w:rsidR="003803CB" w:rsidRPr="00BF4A1D">
        <w:rPr>
          <w:szCs w:val="24"/>
        </w:rPr>
        <w:t>and</w:t>
      </w:r>
      <w:r w:rsidR="00134CDC" w:rsidRPr="00BF4A1D">
        <w:rPr>
          <w:szCs w:val="24"/>
        </w:rPr>
        <w:t xml:space="preserve"> </w:t>
      </w:r>
      <w:r w:rsidR="00134CDC" w:rsidRPr="00BF4A1D">
        <w:rPr>
          <w:szCs w:val="24"/>
        </w:rPr>
        <w:fldChar w:fldCharType="begin"/>
      </w:r>
      <w:r w:rsidR="00134CDC" w:rsidRPr="00BF4A1D">
        <w:rPr>
          <w:szCs w:val="24"/>
        </w:rPr>
        <w:instrText xml:space="preserve"> REF _Ref497232199 \h </w:instrText>
      </w:r>
      <w:r w:rsidR="00134CDC" w:rsidRPr="00BF4A1D">
        <w:rPr>
          <w:szCs w:val="24"/>
        </w:rPr>
      </w:r>
      <w:r w:rsidR="00134CDC" w:rsidRPr="00BF4A1D">
        <w:rPr>
          <w:szCs w:val="24"/>
        </w:rPr>
        <w:fldChar w:fldCharType="separate"/>
      </w:r>
      <w:r w:rsidR="00126050" w:rsidRPr="00BF4A1D">
        <w:rPr>
          <w:szCs w:val="24"/>
        </w:rPr>
        <w:t xml:space="preserve">Table </w:t>
      </w:r>
      <w:r w:rsidR="00126050" w:rsidRPr="00BF4A1D">
        <w:rPr>
          <w:noProof/>
          <w:szCs w:val="24"/>
        </w:rPr>
        <w:t>2</w:t>
      </w:r>
      <w:r w:rsidR="00126050" w:rsidRPr="00BF4A1D">
        <w:rPr>
          <w:szCs w:val="24"/>
        </w:rPr>
        <w:t>.</w:t>
      </w:r>
      <w:r w:rsidR="00126050" w:rsidRPr="00BF4A1D">
        <w:rPr>
          <w:noProof/>
          <w:szCs w:val="24"/>
        </w:rPr>
        <w:t>2</w:t>
      </w:r>
      <w:r w:rsidR="00134CDC" w:rsidRPr="00BF4A1D">
        <w:rPr>
          <w:szCs w:val="24"/>
        </w:rPr>
        <w:fldChar w:fldCharType="end"/>
      </w:r>
      <w:r w:rsidR="00200C1A" w:rsidRPr="00BF4A1D">
        <w:rPr>
          <w:szCs w:val="24"/>
        </w:rPr>
        <w:t xml:space="preserve"> </w:t>
      </w:r>
      <w:r w:rsidR="003803CB" w:rsidRPr="00BF4A1D">
        <w:rPr>
          <w:szCs w:val="24"/>
        </w:rPr>
        <w:t>show</w:t>
      </w:r>
      <w:r w:rsidR="008C36C5" w:rsidRPr="00BF4A1D">
        <w:rPr>
          <w:szCs w:val="24"/>
        </w:rPr>
        <w:t xml:space="preserve"> some examples of worldwide prevalence and incidence</w:t>
      </w:r>
      <w:r w:rsidR="00806780" w:rsidRPr="00BF4A1D">
        <w:rPr>
          <w:szCs w:val="24"/>
        </w:rPr>
        <w:t xml:space="preserve"> respectively</w:t>
      </w:r>
      <w:r w:rsidR="008C36C5" w:rsidRPr="00BF4A1D">
        <w:rPr>
          <w:szCs w:val="24"/>
        </w:rPr>
        <w:t>. In Europe and North America the prev</w:t>
      </w:r>
      <w:r w:rsidR="00EB6B35" w:rsidRPr="00BF4A1D">
        <w:rPr>
          <w:szCs w:val="24"/>
        </w:rPr>
        <w:t>alence ranges from about 0.1</w:t>
      </w:r>
      <w:r w:rsidR="00164940" w:rsidRPr="00BF4A1D">
        <w:rPr>
          <w:szCs w:val="24"/>
        </w:rPr>
        <w:t>4</w:t>
      </w:r>
      <w:r w:rsidR="00EB6B35" w:rsidRPr="00BF4A1D">
        <w:rPr>
          <w:szCs w:val="24"/>
        </w:rPr>
        <w:t>–0.6</w:t>
      </w:r>
      <w:r w:rsidR="00164940" w:rsidRPr="00BF4A1D">
        <w:rPr>
          <w:szCs w:val="24"/>
        </w:rPr>
        <w:t>5</w:t>
      </w:r>
      <w:r w:rsidR="008C36C5" w:rsidRPr="00BF4A1D">
        <w:rPr>
          <w:szCs w:val="24"/>
        </w:rPr>
        <w:t>% of the adult population</w:t>
      </w:r>
      <w:r w:rsidR="008C36C5" w:rsidRPr="0093293A">
        <w:rPr>
          <w:szCs w:val="24"/>
        </w:rPr>
        <w:t xml:space="preserve">. In the UK </w:t>
      </w:r>
      <w:r w:rsidR="00907DB2" w:rsidRPr="0093293A">
        <w:rPr>
          <w:szCs w:val="24"/>
        </w:rPr>
        <w:t>t</w:t>
      </w:r>
      <w:r w:rsidR="008C36C5" w:rsidRPr="0093293A">
        <w:rPr>
          <w:szCs w:val="24"/>
        </w:rPr>
        <w:t xml:space="preserve">his equates to approximately 400,000 people with this condition </w:t>
      </w:r>
      <w:r w:rsidR="00BE2907" w:rsidRPr="0093293A">
        <w:rPr>
          <w:szCs w:val="24"/>
        </w:rPr>
        <w:fldChar w:fldCharType="begin"/>
      </w:r>
      <w:r w:rsidR="0051778A">
        <w:rPr>
          <w:szCs w:val="24"/>
        </w:rPr>
        <w:instrText xml:space="preserve"> ADDIN EN.CITE &lt;EndNote&gt;&lt;Cite&gt;&lt;Author&gt;NCCfCC&lt;/Author&gt;&lt;Year&gt;2015&lt;/Year&gt;&lt;RecNum&gt;135&lt;/RecNum&gt;&lt;DisplayText&gt;(NCCfCC, 2015; NICE, 2009)&lt;/DisplayText&gt;&lt;record&gt;&lt;rec-number&gt;135&lt;/rec-number&gt;&lt;foreign-keys&gt;&lt;key app="EN" db-id="09pv5azpjevvdhe5as1vvszywffsrfwte5e5" timestamp="1473700982"&gt;135&lt;/key&gt;&lt;/foreign-keys&gt;&lt;ref-type name="Book"&gt;6&lt;/ref-type&gt;&lt;contributors&gt;&lt;authors&gt;&lt;author&gt;NCCfCC&lt;/author&gt;&lt;/authors&gt;&lt;/contributors&gt;&lt;titles&gt;&lt;title&gt;Rheumatoid arthritis: national clinical guideline for management and treatment in adults&lt;/title&gt;&lt;/titles&gt;&lt;dates&gt;&lt;year&gt;2015&lt;/year&gt;&lt;/dates&gt;&lt;publisher&gt;London: Royal College of Physicians&lt;/publisher&gt;&lt;urls&gt;&lt;/urls&gt;&lt;/record&gt;&lt;/Cite&gt;&lt;Cite&gt;&lt;Author&gt;NICE&lt;/Author&gt;&lt;Year&gt;2009&lt;/Year&gt;&lt;RecNum&gt;45&lt;/RecNum&gt;&lt;record&gt;&lt;rec-number&gt;45&lt;/rec-number&gt;&lt;foreign-keys&gt;&lt;key app="EN" db-id="5a99wdaazwdxt3ex5pfppae3fspswvtfrxrd" timestamp="0"&gt;45&lt;/key&gt;&lt;/foreign-keys&gt;&lt;ref-type name="Generic"&gt;13&lt;/ref-type&gt;&lt;contributors&gt;&lt;authors&gt;&lt;author&gt;NICE&lt;/author&gt;&lt;/authors&gt;&lt;/contributors&gt;&lt;titles&gt;&lt;title&gt;Rheumatoid Arthritis National clinical guideline for management and treatment in adults&lt;/title&gt;&lt;/titles&gt;&lt;reprint-edition&gt;Not in File&lt;/reprint-edition&gt;&lt;keywords&gt;&lt;keyword&gt;Rheumatoid arthritis&lt;/keyword&gt;&lt;/keywords&gt;&lt;dates&gt;&lt;year&gt;2009&lt;/year&gt;&lt;pub-dates&gt;&lt;date&gt;2009&lt;/date&gt;&lt;/pub-dates&gt;&lt;/dates&gt;&lt;label&gt;46&lt;/label&gt;&lt;urls&gt;&lt;related-urls&gt;&lt;url&gt;&lt;style face="underline" font="default" size="100%"&gt;http://www.nice.org.uk/guidance/index.jsp?action=download&amp;amp;o=43326&lt;/style&gt;&lt;/url&gt;&lt;/related-urls&gt;&lt;/urls&gt;&lt;/record&gt;&lt;/Cite&gt;&lt;/EndNote&gt;</w:instrText>
      </w:r>
      <w:r w:rsidR="00BE2907" w:rsidRPr="0093293A">
        <w:rPr>
          <w:szCs w:val="24"/>
        </w:rPr>
        <w:fldChar w:fldCharType="separate"/>
      </w:r>
      <w:r w:rsidR="0051778A">
        <w:rPr>
          <w:noProof/>
          <w:szCs w:val="24"/>
        </w:rPr>
        <w:t>(NCCfCC, 2015; NICE, 2009)</w:t>
      </w:r>
      <w:r w:rsidR="00BE2907" w:rsidRPr="0093293A">
        <w:rPr>
          <w:szCs w:val="24"/>
        </w:rPr>
        <w:fldChar w:fldCharType="end"/>
      </w:r>
      <w:r w:rsidR="008C36C5" w:rsidRPr="0093293A">
        <w:rPr>
          <w:szCs w:val="24"/>
        </w:rPr>
        <w:t>.</w:t>
      </w:r>
      <w:r w:rsidR="003803CB" w:rsidRPr="0093293A">
        <w:rPr>
          <w:szCs w:val="24"/>
        </w:rPr>
        <w:t xml:space="preserve"> </w:t>
      </w:r>
      <w:r w:rsidR="000A43B8" w:rsidRPr="0093293A">
        <w:rPr>
          <w:szCs w:val="24"/>
        </w:rPr>
        <w:t>The incidence of the disease is low, a rate of</w:t>
      </w:r>
      <w:r w:rsidR="008C36C5" w:rsidRPr="0093293A">
        <w:rPr>
          <w:szCs w:val="24"/>
        </w:rPr>
        <w:t xml:space="preserve"> 0.02 to 0.0</w:t>
      </w:r>
      <w:r w:rsidR="00164940" w:rsidRPr="0093293A">
        <w:rPr>
          <w:szCs w:val="24"/>
        </w:rPr>
        <w:t>9</w:t>
      </w:r>
      <w:r w:rsidR="008C36C5" w:rsidRPr="0093293A">
        <w:rPr>
          <w:szCs w:val="24"/>
        </w:rPr>
        <w:t xml:space="preserve"> per 100 of the general adult population per year. </w:t>
      </w:r>
      <w:r w:rsidR="000A43B8" w:rsidRPr="0093293A">
        <w:rPr>
          <w:szCs w:val="24"/>
        </w:rPr>
        <w:t xml:space="preserve">This translates into approximately 12,000 people being diagnosed with new RA each year in the </w:t>
      </w:r>
      <w:r w:rsidR="000A43B8" w:rsidRPr="00BF4A1D">
        <w:rPr>
          <w:szCs w:val="24"/>
        </w:rPr>
        <w:t>UK</w:t>
      </w:r>
      <w:r w:rsidR="008C36C5" w:rsidRPr="00BF4A1D">
        <w:rPr>
          <w:szCs w:val="24"/>
        </w:rPr>
        <w:t xml:space="preserve"> </w:t>
      </w:r>
      <w:r w:rsidR="007C7C48" w:rsidRPr="00BF4A1D">
        <w:rPr>
          <w:szCs w:val="24"/>
        </w:rPr>
        <w:fldChar w:fldCharType="begin"/>
      </w:r>
      <w:r w:rsidR="0051778A" w:rsidRPr="00BF4A1D">
        <w:rPr>
          <w:szCs w:val="24"/>
        </w:rPr>
        <w:instrText xml:space="preserve"> ADDIN EN.CITE &lt;EndNote&gt;&lt;Cite&gt;&lt;Author&gt;NCCfCC&lt;/Author&gt;&lt;Year&gt;2015&lt;/Year&gt;&lt;RecNum&gt;135&lt;/RecNum&gt;&lt;DisplayText&gt;(NCCfCC, 2015; NICE, 2009)&lt;/DisplayText&gt;&lt;record&gt;&lt;rec-number&gt;135&lt;/rec-number&gt;&lt;foreign-keys&gt;&lt;key app="EN" db-id="09pv5azpjevvdhe5as1vvszywffsrfwte5e5" timestamp="1473700982"&gt;135&lt;/key&gt;&lt;/foreign-keys&gt;&lt;ref-type name="Book"&gt;6&lt;/ref-type&gt;&lt;contributors&gt;&lt;authors&gt;&lt;author&gt;NCCfCC&lt;/author&gt;&lt;/authors&gt;&lt;/contributors&gt;&lt;titles&gt;&lt;title&gt;Rheumatoid arthritis: national clinical guideline for management and treatment in adults&lt;/title&gt;&lt;/titles&gt;&lt;dates&gt;&lt;year&gt;2015&lt;/year&gt;&lt;/dates&gt;&lt;publisher&gt;London: Royal College of Physicians&lt;/publisher&gt;&lt;urls&gt;&lt;/urls&gt;&lt;/record&gt;&lt;/Cite&gt;&lt;Cite&gt;&lt;Author&gt;NICE&lt;/Author&gt;&lt;Year&gt;2009&lt;/Year&gt;&lt;RecNum&gt;45&lt;/RecNum&gt;&lt;record&gt;&lt;rec-number&gt;45&lt;/rec-number&gt;&lt;foreign-keys&gt;&lt;key app="EN" db-id="5a99wdaazwdxt3ex5pfppae3fspswvtfrxrd" timestamp="0"&gt;45&lt;/key&gt;&lt;/foreign-keys&gt;&lt;ref-type name="Generic"&gt;13&lt;/ref-type&gt;&lt;contributors&gt;&lt;authors&gt;&lt;author&gt;NICE&lt;/author&gt;&lt;/authors&gt;&lt;/contributors&gt;&lt;titles&gt;&lt;title&gt;Rheumatoid Arthritis National clinical guideline for management and treatment in adults&lt;/title&gt;&lt;/titles&gt;&lt;reprint-edition&gt;Not in File&lt;/reprint-edition&gt;&lt;keywords&gt;&lt;keyword&gt;Rheumatoid arthritis&lt;/keyword&gt;&lt;/keywords&gt;&lt;dates&gt;&lt;year&gt;2009&lt;/year&gt;&lt;pub-dates&gt;&lt;date&gt;2009&lt;/date&gt;&lt;/pub-dates&gt;&lt;/dates&gt;&lt;label&gt;46&lt;/label&gt;&lt;urls&gt;&lt;related-urls&gt;&lt;url&gt;&lt;style face="underline" font="default" size="100%"&gt;http://www.nice.org.uk/guidance/index.jsp?action=download&amp;amp;o=43326&lt;/style&gt;&lt;/url&gt;&lt;/related-urls&gt;&lt;/urls&gt;&lt;/record&gt;&lt;/Cite&gt;&lt;/EndNote&gt;</w:instrText>
      </w:r>
      <w:r w:rsidR="007C7C48" w:rsidRPr="00BF4A1D">
        <w:rPr>
          <w:szCs w:val="24"/>
        </w:rPr>
        <w:fldChar w:fldCharType="separate"/>
      </w:r>
      <w:r w:rsidR="0051778A" w:rsidRPr="00BF4A1D">
        <w:rPr>
          <w:noProof/>
          <w:szCs w:val="24"/>
        </w:rPr>
        <w:t>(NCCfCC, 2015; NICE, 2009)</w:t>
      </w:r>
      <w:r w:rsidR="007C7C48" w:rsidRPr="00BF4A1D">
        <w:rPr>
          <w:szCs w:val="24"/>
        </w:rPr>
        <w:fldChar w:fldCharType="end"/>
      </w:r>
      <w:r w:rsidR="000A43B8" w:rsidRPr="00BF4A1D">
        <w:rPr>
          <w:szCs w:val="24"/>
        </w:rPr>
        <w:t xml:space="preserve">. </w:t>
      </w:r>
    </w:p>
    <w:p w14:paraId="599F2B3B" w14:textId="77777777" w:rsidR="00C036EE" w:rsidRPr="00BF4A1D" w:rsidRDefault="00C036EE" w:rsidP="0014267C">
      <w:pPr>
        <w:pStyle w:val="Caption"/>
        <w:keepNext/>
        <w:keepLines/>
        <w:rPr>
          <w:szCs w:val="24"/>
        </w:rPr>
      </w:pPr>
    </w:p>
    <w:p w14:paraId="4A4A5046" w14:textId="7970A875" w:rsidR="00673B55" w:rsidRPr="00BF4A1D" w:rsidRDefault="001D698B" w:rsidP="00134CDC">
      <w:pPr>
        <w:pStyle w:val="Caption"/>
        <w:keepNext/>
        <w:keepLines/>
        <w:ind w:left="720"/>
        <w:rPr>
          <w:szCs w:val="24"/>
        </w:rPr>
      </w:pPr>
      <w:bookmarkStart w:id="32" w:name="_Ref490046042"/>
      <w:bookmarkStart w:id="33" w:name="_Ref490046025"/>
      <w:bookmarkStart w:id="34" w:name="_Toc518391816"/>
      <w:r w:rsidRPr="00BF4A1D">
        <w:rPr>
          <w:szCs w:val="24"/>
        </w:rPr>
        <w:t xml:space="preserve">Table </w:t>
      </w:r>
      <w:r w:rsidR="005A646F" w:rsidRPr="00BF4A1D">
        <w:rPr>
          <w:szCs w:val="24"/>
        </w:rPr>
        <w:fldChar w:fldCharType="begin"/>
      </w:r>
      <w:r w:rsidR="005A646F" w:rsidRPr="00BF4A1D">
        <w:rPr>
          <w:szCs w:val="24"/>
        </w:rPr>
        <w:instrText xml:space="preserve"> STYLEREF 1 \s </w:instrText>
      </w:r>
      <w:r w:rsidR="005A646F" w:rsidRPr="00BF4A1D">
        <w:rPr>
          <w:szCs w:val="24"/>
        </w:rPr>
        <w:fldChar w:fldCharType="separate"/>
      </w:r>
      <w:r w:rsidR="00126050" w:rsidRPr="00BF4A1D">
        <w:rPr>
          <w:noProof/>
          <w:szCs w:val="24"/>
        </w:rPr>
        <w:t>2</w:t>
      </w:r>
      <w:r w:rsidR="005A646F" w:rsidRPr="00BF4A1D">
        <w:rPr>
          <w:szCs w:val="24"/>
        </w:rPr>
        <w:fldChar w:fldCharType="end"/>
      </w:r>
      <w:r w:rsidR="005A646F" w:rsidRPr="00BF4A1D">
        <w:rPr>
          <w:szCs w:val="24"/>
        </w:rPr>
        <w:t>.</w:t>
      </w:r>
      <w:r w:rsidR="005A646F" w:rsidRPr="00BF4A1D">
        <w:rPr>
          <w:szCs w:val="24"/>
        </w:rPr>
        <w:fldChar w:fldCharType="begin"/>
      </w:r>
      <w:r w:rsidR="005A646F" w:rsidRPr="00BF4A1D">
        <w:rPr>
          <w:szCs w:val="24"/>
        </w:rPr>
        <w:instrText xml:space="preserve"> SEQ Table \* ARABIC \s 1 </w:instrText>
      </w:r>
      <w:r w:rsidR="005A646F" w:rsidRPr="00BF4A1D">
        <w:rPr>
          <w:szCs w:val="24"/>
        </w:rPr>
        <w:fldChar w:fldCharType="separate"/>
      </w:r>
      <w:r w:rsidR="00126050" w:rsidRPr="00BF4A1D">
        <w:rPr>
          <w:noProof/>
          <w:szCs w:val="24"/>
        </w:rPr>
        <w:t>1</w:t>
      </w:r>
      <w:r w:rsidR="005A646F" w:rsidRPr="00BF4A1D">
        <w:rPr>
          <w:szCs w:val="24"/>
        </w:rPr>
        <w:fldChar w:fldCharType="end"/>
      </w:r>
      <w:bookmarkEnd w:id="32"/>
      <w:r w:rsidRPr="00BF4A1D">
        <w:rPr>
          <w:szCs w:val="24"/>
        </w:rPr>
        <w:t xml:space="preserve"> Prevalence of  RA worldwide (cases per 100 inhabitants) (2004)</w:t>
      </w:r>
      <w:bookmarkEnd w:id="33"/>
      <w:bookmarkEnd w:id="34"/>
    </w:p>
    <w:tbl>
      <w:tblPr>
        <w:tblStyle w:val="TableGrid"/>
        <w:tblW w:w="0" w:type="auto"/>
        <w:tblInd w:w="720" w:type="dxa"/>
        <w:tblLook w:val="04A0" w:firstRow="1" w:lastRow="0" w:firstColumn="1" w:lastColumn="0" w:noHBand="0" w:noVBand="1"/>
      </w:tblPr>
      <w:tblGrid>
        <w:gridCol w:w="2898"/>
        <w:gridCol w:w="2172"/>
        <w:gridCol w:w="2298"/>
      </w:tblGrid>
      <w:tr w:rsidR="00BF4A1D" w:rsidRPr="00BF4A1D" w14:paraId="4A097CF8" w14:textId="77777777" w:rsidTr="00134CDC">
        <w:trPr>
          <w:trHeight w:val="282"/>
        </w:trPr>
        <w:tc>
          <w:tcPr>
            <w:tcW w:w="2898" w:type="dxa"/>
            <w:tcBorders>
              <w:top w:val="single" w:sz="4" w:space="0" w:color="auto"/>
              <w:left w:val="nil"/>
              <w:bottom w:val="nil"/>
              <w:right w:val="nil"/>
            </w:tcBorders>
          </w:tcPr>
          <w:p w14:paraId="1FF65F1B" w14:textId="77777777" w:rsidR="00D52D4F" w:rsidRPr="00BF4A1D" w:rsidRDefault="00D52D4F" w:rsidP="00164940">
            <w:pPr>
              <w:keepNext/>
              <w:keepLines/>
            </w:pPr>
            <w:r w:rsidRPr="00BF4A1D">
              <w:t xml:space="preserve">Region </w:t>
            </w:r>
          </w:p>
        </w:tc>
        <w:tc>
          <w:tcPr>
            <w:tcW w:w="4470" w:type="dxa"/>
            <w:gridSpan w:val="2"/>
            <w:tcBorders>
              <w:top w:val="single" w:sz="4" w:space="0" w:color="auto"/>
              <w:left w:val="nil"/>
              <w:bottom w:val="nil"/>
              <w:right w:val="nil"/>
            </w:tcBorders>
          </w:tcPr>
          <w:p w14:paraId="49AB41D6" w14:textId="77777777" w:rsidR="00B070FB" w:rsidRPr="00BF4A1D" w:rsidRDefault="00806780" w:rsidP="00134CDC">
            <w:pPr>
              <w:keepNext/>
              <w:keepLines/>
            </w:pPr>
            <w:r w:rsidRPr="00BF4A1D">
              <w:t xml:space="preserve">Prevalence </w:t>
            </w:r>
            <w:r w:rsidR="00D52D4F" w:rsidRPr="00BF4A1D">
              <w:t xml:space="preserve"> (95% CI)</w:t>
            </w:r>
          </w:p>
        </w:tc>
      </w:tr>
      <w:tr w:rsidR="00BF4A1D" w:rsidRPr="00BF4A1D" w14:paraId="39CE5D26" w14:textId="77777777" w:rsidTr="00134CDC">
        <w:trPr>
          <w:trHeight w:val="314"/>
        </w:trPr>
        <w:tc>
          <w:tcPr>
            <w:tcW w:w="2898" w:type="dxa"/>
            <w:tcBorders>
              <w:top w:val="nil"/>
              <w:left w:val="nil"/>
              <w:bottom w:val="single" w:sz="4" w:space="0" w:color="auto"/>
              <w:right w:val="nil"/>
            </w:tcBorders>
          </w:tcPr>
          <w:p w14:paraId="690C01D8" w14:textId="77777777" w:rsidR="00D52D4F" w:rsidRPr="00BF4A1D" w:rsidRDefault="00D52D4F" w:rsidP="00164940">
            <w:pPr>
              <w:keepNext/>
              <w:keepLines/>
            </w:pPr>
          </w:p>
        </w:tc>
        <w:tc>
          <w:tcPr>
            <w:tcW w:w="2172" w:type="dxa"/>
            <w:tcBorders>
              <w:top w:val="nil"/>
              <w:left w:val="nil"/>
              <w:bottom w:val="single" w:sz="4" w:space="0" w:color="auto"/>
              <w:right w:val="nil"/>
            </w:tcBorders>
          </w:tcPr>
          <w:p w14:paraId="0CAFADD0" w14:textId="77777777" w:rsidR="00D52D4F" w:rsidRPr="00BF4A1D" w:rsidRDefault="00D52D4F" w:rsidP="00164940">
            <w:pPr>
              <w:keepNext/>
              <w:keepLines/>
            </w:pPr>
            <w:r w:rsidRPr="00BF4A1D">
              <w:t>Male</w:t>
            </w:r>
          </w:p>
        </w:tc>
        <w:tc>
          <w:tcPr>
            <w:tcW w:w="2298" w:type="dxa"/>
            <w:tcBorders>
              <w:top w:val="nil"/>
              <w:left w:val="nil"/>
              <w:bottom w:val="single" w:sz="4" w:space="0" w:color="auto"/>
              <w:right w:val="nil"/>
            </w:tcBorders>
          </w:tcPr>
          <w:p w14:paraId="4AABBF15" w14:textId="77777777" w:rsidR="00B070FB" w:rsidRPr="00BF4A1D" w:rsidRDefault="00D52D4F" w:rsidP="00134CDC">
            <w:pPr>
              <w:keepNext/>
              <w:keepLines/>
            </w:pPr>
            <w:r w:rsidRPr="00BF4A1D">
              <w:t>Female</w:t>
            </w:r>
          </w:p>
        </w:tc>
      </w:tr>
      <w:tr w:rsidR="00BF4A1D" w:rsidRPr="00BF4A1D" w14:paraId="5CB57D5F" w14:textId="77777777" w:rsidTr="00134CDC">
        <w:tc>
          <w:tcPr>
            <w:tcW w:w="2898" w:type="dxa"/>
            <w:tcBorders>
              <w:top w:val="single" w:sz="4" w:space="0" w:color="auto"/>
              <w:left w:val="nil"/>
              <w:bottom w:val="single" w:sz="4" w:space="0" w:color="auto"/>
              <w:right w:val="nil"/>
            </w:tcBorders>
          </w:tcPr>
          <w:p w14:paraId="3CD85073" w14:textId="77777777" w:rsidR="000F74B2" w:rsidRPr="00BF4A1D" w:rsidRDefault="000F74B2" w:rsidP="00164940">
            <w:pPr>
              <w:keepNext/>
              <w:keepLines/>
            </w:pPr>
            <w:r w:rsidRPr="00BF4A1D">
              <w:t>Global</w:t>
            </w:r>
          </w:p>
          <w:p w14:paraId="519316DB" w14:textId="77777777" w:rsidR="000F74B2" w:rsidRPr="00BF4A1D" w:rsidRDefault="000F74B2" w:rsidP="00164940">
            <w:pPr>
              <w:keepNext/>
              <w:keepLines/>
            </w:pPr>
          </w:p>
          <w:p w14:paraId="12E0A98D" w14:textId="77777777" w:rsidR="00314E72" w:rsidRPr="00BF4A1D" w:rsidRDefault="00314E72" w:rsidP="00164940">
            <w:pPr>
              <w:keepNext/>
              <w:keepLines/>
            </w:pPr>
            <w:r w:rsidRPr="00BF4A1D">
              <w:t xml:space="preserve">Asia, central </w:t>
            </w:r>
          </w:p>
          <w:p w14:paraId="4FD53F78" w14:textId="77777777" w:rsidR="00314E72" w:rsidRPr="00BF4A1D" w:rsidRDefault="00314E72" w:rsidP="00164940">
            <w:pPr>
              <w:keepNext/>
              <w:keepLines/>
            </w:pPr>
            <w:r w:rsidRPr="00BF4A1D">
              <w:t xml:space="preserve">Asia, east </w:t>
            </w:r>
          </w:p>
          <w:p w14:paraId="42F0AFBE" w14:textId="77777777" w:rsidR="00314E72" w:rsidRPr="00BF4A1D" w:rsidRDefault="00314E72" w:rsidP="00164940">
            <w:pPr>
              <w:keepNext/>
              <w:keepLines/>
            </w:pPr>
            <w:r w:rsidRPr="00BF4A1D">
              <w:t xml:space="preserve">Asia Pacific, high income </w:t>
            </w:r>
          </w:p>
          <w:p w14:paraId="2692DB00" w14:textId="77777777" w:rsidR="00314E72" w:rsidRPr="00BF4A1D" w:rsidRDefault="00314E72" w:rsidP="00164940">
            <w:pPr>
              <w:keepNext/>
              <w:keepLines/>
            </w:pPr>
            <w:r w:rsidRPr="00BF4A1D">
              <w:t xml:space="preserve">Asia, south </w:t>
            </w:r>
          </w:p>
          <w:p w14:paraId="6AE853B5" w14:textId="77777777" w:rsidR="00314E72" w:rsidRPr="00BF4A1D" w:rsidRDefault="00314E72" w:rsidP="00164940">
            <w:pPr>
              <w:keepNext/>
              <w:keepLines/>
            </w:pPr>
            <w:r w:rsidRPr="00BF4A1D">
              <w:t xml:space="preserve">Asia, southeast </w:t>
            </w:r>
          </w:p>
          <w:p w14:paraId="6DE0363F" w14:textId="77777777" w:rsidR="00314E72" w:rsidRPr="00BF4A1D" w:rsidRDefault="00314E72" w:rsidP="00164940">
            <w:pPr>
              <w:keepNext/>
              <w:keepLines/>
            </w:pPr>
          </w:p>
          <w:p w14:paraId="4D8DF384" w14:textId="77777777" w:rsidR="00314E72" w:rsidRPr="00BF4A1D" w:rsidRDefault="00314E72" w:rsidP="00164940">
            <w:pPr>
              <w:keepNext/>
              <w:keepLines/>
            </w:pPr>
            <w:r w:rsidRPr="00BF4A1D">
              <w:t xml:space="preserve">Australasia </w:t>
            </w:r>
          </w:p>
          <w:p w14:paraId="59C3E6B1" w14:textId="77777777" w:rsidR="00314E72" w:rsidRPr="00BF4A1D" w:rsidRDefault="00314E72" w:rsidP="00164940">
            <w:pPr>
              <w:keepNext/>
              <w:keepLines/>
            </w:pPr>
          </w:p>
          <w:p w14:paraId="4B76090A" w14:textId="77777777" w:rsidR="00D52D4F" w:rsidRPr="00BF4A1D" w:rsidRDefault="00314E72" w:rsidP="00164940">
            <w:pPr>
              <w:keepNext/>
              <w:keepLines/>
            </w:pPr>
            <w:r w:rsidRPr="00BF4A1D">
              <w:t xml:space="preserve">Caribbean </w:t>
            </w:r>
          </w:p>
          <w:p w14:paraId="0A459E53" w14:textId="77777777" w:rsidR="00D52D4F" w:rsidRPr="00BF4A1D" w:rsidRDefault="00D52D4F" w:rsidP="00164940">
            <w:pPr>
              <w:keepNext/>
              <w:keepLines/>
            </w:pPr>
          </w:p>
          <w:p w14:paraId="2BD799E4" w14:textId="77777777" w:rsidR="00D52D4F" w:rsidRPr="00BF4A1D" w:rsidRDefault="00314E72" w:rsidP="00164940">
            <w:pPr>
              <w:keepNext/>
              <w:keepLines/>
            </w:pPr>
            <w:r w:rsidRPr="00BF4A1D">
              <w:t xml:space="preserve">Europe, central </w:t>
            </w:r>
          </w:p>
          <w:p w14:paraId="09377B1A" w14:textId="77777777" w:rsidR="00D52D4F" w:rsidRPr="00BF4A1D" w:rsidRDefault="00314E72" w:rsidP="00164940">
            <w:pPr>
              <w:keepNext/>
              <w:keepLines/>
            </w:pPr>
            <w:r w:rsidRPr="00BF4A1D">
              <w:t xml:space="preserve">Europe, eastern </w:t>
            </w:r>
          </w:p>
          <w:p w14:paraId="307A3B8F" w14:textId="77777777" w:rsidR="00D52D4F" w:rsidRPr="00BF4A1D" w:rsidRDefault="00314E72" w:rsidP="00164940">
            <w:pPr>
              <w:keepNext/>
              <w:keepLines/>
            </w:pPr>
            <w:r w:rsidRPr="00BF4A1D">
              <w:t xml:space="preserve">Europe, western </w:t>
            </w:r>
          </w:p>
          <w:p w14:paraId="5C4BAFBE" w14:textId="77777777" w:rsidR="00D52D4F" w:rsidRPr="00BF4A1D" w:rsidRDefault="00D52D4F" w:rsidP="00164940">
            <w:pPr>
              <w:keepNext/>
              <w:keepLines/>
            </w:pPr>
          </w:p>
          <w:p w14:paraId="5EA20136" w14:textId="77777777" w:rsidR="00D52D4F" w:rsidRPr="00BF4A1D" w:rsidRDefault="00314E72" w:rsidP="00164940">
            <w:pPr>
              <w:keepNext/>
              <w:keepLines/>
            </w:pPr>
            <w:r w:rsidRPr="00BF4A1D">
              <w:t xml:space="preserve">Latin America, </w:t>
            </w:r>
            <w:r w:rsidR="003E6DBA" w:rsidRPr="00BF4A1D">
              <w:t>a</w:t>
            </w:r>
            <w:r w:rsidRPr="00BF4A1D">
              <w:t xml:space="preserve">ndean </w:t>
            </w:r>
          </w:p>
          <w:p w14:paraId="081551C2" w14:textId="77777777" w:rsidR="00D52D4F" w:rsidRPr="00BF4A1D" w:rsidRDefault="00314E72" w:rsidP="00164940">
            <w:pPr>
              <w:keepNext/>
              <w:keepLines/>
            </w:pPr>
            <w:r w:rsidRPr="00BF4A1D">
              <w:t xml:space="preserve">Latin America, central </w:t>
            </w:r>
          </w:p>
          <w:p w14:paraId="34EE2A7D" w14:textId="77777777" w:rsidR="00D52D4F" w:rsidRPr="00BF4A1D" w:rsidRDefault="00314E72" w:rsidP="00164940">
            <w:pPr>
              <w:keepNext/>
              <w:keepLines/>
            </w:pPr>
            <w:r w:rsidRPr="00BF4A1D">
              <w:t xml:space="preserve">Latin America, southern </w:t>
            </w:r>
          </w:p>
          <w:p w14:paraId="2FE0BAED" w14:textId="77777777" w:rsidR="00D52D4F" w:rsidRPr="00BF4A1D" w:rsidRDefault="00314E72" w:rsidP="00164940">
            <w:pPr>
              <w:keepNext/>
              <w:keepLines/>
            </w:pPr>
            <w:r w:rsidRPr="00BF4A1D">
              <w:t xml:space="preserve">Latin America, tropical </w:t>
            </w:r>
          </w:p>
          <w:p w14:paraId="5B6FF4CE" w14:textId="77777777" w:rsidR="00D52D4F" w:rsidRPr="00BF4A1D" w:rsidRDefault="00D52D4F" w:rsidP="00164940">
            <w:pPr>
              <w:keepNext/>
              <w:keepLines/>
            </w:pPr>
          </w:p>
          <w:p w14:paraId="710F7373" w14:textId="77777777" w:rsidR="00D52D4F" w:rsidRPr="00BF4A1D" w:rsidRDefault="00314E72" w:rsidP="00164940">
            <w:pPr>
              <w:keepNext/>
              <w:keepLines/>
            </w:pPr>
            <w:r w:rsidRPr="00BF4A1D">
              <w:t xml:space="preserve">North Africa Middle East </w:t>
            </w:r>
          </w:p>
          <w:p w14:paraId="78CD0334" w14:textId="77777777" w:rsidR="00D52D4F" w:rsidRPr="00BF4A1D" w:rsidRDefault="00D52D4F" w:rsidP="00164940">
            <w:pPr>
              <w:keepNext/>
              <w:keepLines/>
            </w:pPr>
          </w:p>
          <w:p w14:paraId="6C00C89D" w14:textId="77777777" w:rsidR="00D52D4F" w:rsidRPr="00BF4A1D" w:rsidRDefault="00314E72" w:rsidP="00164940">
            <w:pPr>
              <w:keepNext/>
              <w:keepLines/>
            </w:pPr>
            <w:r w:rsidRPr="00BF4A1D">
              <w:t>North America, high income</w:t>
            </w:r>
          </w:p>
          <w:p w14:paraId="751D306F" w14:textId="77777777" w:rsidR="00D52D4F" w:rsidRPr="00BF4A1D" w:rsidRDefault="00D52D4F" w:rsidP="00164940">
            <w:pPr>
              <w:keepNext/>
              <w:keepLines/>
            </w:pPr>
          </w:p>
          <w:p w14:paraId="7BD806D6" w14:textId="77777777" w:rsidR="00D52D4F" w:rsidRPr="00BF4A1D" w:rsidRDefault="00314E72" w:rsidP="00164940">
            <w:pPr>
              <w:keepNext/>
              <w:keepLines/>
            </w:pPr>
            <w:r w:rsidRPr="00BF4A1D">
              <w:t xml:space="preserve">Oceania </w:t>
            </w:r>
          </w:p>
          <w:p w14:paraId="298B2AF7" w14:textId="77777777" w:rsidR="00D52D4F" w:rsidRPr="00BF4A1D" w:rsidRDefault="00D52D4F" w:rsidP="00164940">
            <w:pPr>
              <w:keepNext/>
              <w:keepLines/>
            </w:pPr>
          </w:p>
          <w:p w14:paraId="5AFC1CDF" w14:textId="77777777" w:rsidR="00D52D4F" w:rsidRPr="00BF4A1D" w:rsidRDefault="00314E72" w:rsidP="00164940">
            <w:pPr>
              <w:keepNext/>
              <w:keepLines/>
            </w:pPr>
            <w:r w:rsidRPr="00BF4A1D">
              <w:t>Sub-Saharan Africa, central</w:t>
            </w:r>
          </w:p>
          <w:p w14:paraId="14EC7A5F" w14:textId="77777777" w:rsidR="00D52D4F" w:rsidRPr="00BF4A1D" w:rsidRDefault="00314E72" w:rsidP="00164940">
            <w:pPr>
              <w:keepNext/>
              <w:keepLines/>
            </w:pPr>
            <w:r w:rsidRPr="00BF4A1D">
              <w:t xml:space="preserve">Sub-Saharan Africa, east </w:t>
            </w:r>
          </w:p>
          <w:p w14:paraId="4F1F3C71" w14:textId="77777777" w:rsidR="00D52D4F" w:rsidRPr="00BF4A1D" w:rsidRDefault="00D52D4F" w:rsidP="00164940">
            <w:pPr>
              <w:keepNext/>
              <w:keepLines/>
            </w:pPr>
            <w:r w:rsidRPr="00BF4A1D">
              <w:t>Sub-Saharan Africa, south</w:t>
            </w:r>
          </w:p>
          <w:p w14:paraId="7C5EA226" w14:textId="77777777" w:rsidR="00314E72" w:rsidRPr="00BF4A1D" w:rsidRDefault="00314E72" w:rsidP="00164940">
            <w:pPr>
              <w:keepNext/>
              <w:keepLines/>
            </w:pPr>
            <w:r w:rsidRPr="00BF4A1D">
              <w:t xml:space="preserve">Sub-Saharan Africa, west </w:t>
            </w:r>
          </w:p>
        </w:tc>
        <w:tc>
          <w:tcPr>
            <w:tcW w:w="2172" w:type="dxa"/>
            <w:tcBorders>
              <w:top w:val="single" w:sz="4" w:space="0" w:color="auto"/>
              <w:left w:val="nil"/>
              <w:bottom w:val="single" w:sz="4" w:space="0" w:color="auto"/>
              <w:right w:val="nil"/>
            </w:tcBorders>
          </w:tcPr>
          <w:p w14:paraId="557F899C" w14:textId="77777777" w:rsidR="000F74B2" w:rsidRPr="00BF4A1D" w:rsidRDefault="000F74B2" w:rsidP="00164940">
            <w:pPr>
              <w:keepNext/>
              <w:keepLines/>
            </w:pPr>
            <w:r w:rsidRPr="00BF4A1D">
              <w:t>0.13 (0.12, 0.13)</w:t>
            </w:r>
          </w:p>
          <w:p w14:paraId="18CEFE9D" w14:textId="77777777" w:rsidR="000F74B2" w:rsidRPr="00BF4A1D" w:rsidRDefault="000F74B2" w:rsidP="00164940">
            <w:pPr>
              <w:keepNext/>
              <w:keepLines/>
            </w:pPr>
          </w:p>
          <w:p w14:paraId="580A97D0" w14:textId="77777777" w:rsidR="00D52D4F" w:rsidRPr="00BF4A1D" w:rsidRDefault="00D52D4F" w:rsidP="00164940">
            <w:pPr>
              <w:keepNext/>
              <w:keepLines/>
            </w:pPr>
            <w:r w:rsidRPr="00BF4A1D">
              <w:t>0.1</w:t>
            </w:r>
            <w:r w:rsidR="000005D6" w:rsidRPr="00BF4A1D">
              <w:t>6</w:t>
            </w:r>
            <w:r w:rsidRPr="00BF4A1D">
              <w:t xml:space="preserve"> (0.12</w:t>
            </w:r>
            <w:r w:rsidR="001D6575" w:rsidRPr="00BF4A1D">
              <w:t>,</w:t>
            </w:r>
            <w:r w:rsidRPr="00BF4A1D">
              <w:t xml:space="preserve"> 0.2</w:t>
            </w:r>
            <w:r w:rsidR="000005D6" w:rsidRPr="00BF4A1D">
              <w:t>1</w:t>
            </w:r>
            <w:r w:rsidRPr="00BF4A1D">
              <w:t>)</w:t>
            </w:r>
          </w:p>
          <w:p w14:paraId="296EEB0B" w14:textId="77777777" w:rsidR="00D52D4F" w:rsidRPr="00BF4A1D" w:rsidRDefault="00D52D4F" w:rsidP="00164940">
            <w:pPr>
              <w:keepNext/>
              <w:keepLines/>
            </w:pPr>
            <w:r w:rsidRPr="00BF4A1D">
              <w:t xml:space="preserve">0.08 </w:t>
            </w:r>
            <w:r w:rsidR="000F74B2" w:rsidRPr="00BF4A1D">
              <w:t>(</w:t>
            </w:r>
            <w:r w:rsidRPr="00BF4A1D">
              <w:t>0.08</w:t>
            </w:r>
            <w:r w:rsidR="000F74B2" w:rsidRPr="00BF4A1D">
              <w:t>,</w:t>
            </w:r>
            <w:r w:rsidRPr="00BF4A1D">
              <w:t xml:space="preserve"> 0.09</w:t>
            </w:r>
            <w:r w:rsidR="000F74B2" w:rsidRPr="00BF4A1D">
              <w:t>)</w:t>
            </w:r>
          </w:p>
          <w:p w14:paraId="1F3BCEBA" w14:textId="77777777" w:rsidR="00D52D4F" w:rsidRPr="00BF4A1D" w:rsidRDefault="00D52D4F" w:rsidP="00164940">
            <w:pPr>
              <w:keepNext/>
              <w:keepLines/>
            </w:pPr>
            <w:r w:rsidRPr="00BF4A1D">
              <w:t>0.2</w:t>
            </w:r>
            <w:r w:rsidR="000005D6" w:rsidRPr="00BF4A1D">
              <w:t>2</w:t>
            </w:r>
            <w:r w:rsidRPr="00BF4A1D">
              <w:t xml:space="preserve"> </w:t>
            </w:r>
            <w:r w:rsidR="000F74B2" w:rsidRPr="00BF4A1D">
              <w:t>(</w:t>
            </w:r>
            <w:r w:rsidR="000005D6" w:rsidRPr="00BF4A1D">
              <w:t>0.18</w:t>
            </w:r>
            <w:r w:rsidR="000F74B2" w:rsidRPr="00BF4A1D">
              <w:t>,</w:t>
            </w:r>
            <w:r w:rsidRPr="00BF4A1D">
              <w:t xml:space="preserve"> 0.2</w:t>
            </w:r>
            <w:r w:rsidR="000005D6" w:rsidRPr="00BF4A1D">
              <w:t>6</w:t>
            </w:r>
            <w:r w:rsidR="000F74B2" w:rsidRPr="00BF4A1D">
              <w:t>)</w:t>
            </w:r>
          </w:p>
          <w:p w14:paraId="54768538" w14:textId="77777777" w:rsidR="00D52D4F" w:rsidRPr="00BF4A1D" w:rsidRDefault="00D52D4F" w:rsidP="00164940">
            <w:pPr>
              <w:keepNext/>
              <w:keepLines/>
            </w:pPr>
            <w:r w:rsidRPr="00BF4A1D">
              <w:t xml:space="preserve">0.08 </w:t>
            </w:r>
            <w:r w:rsidR="000F74B2" w:rsidRPr="00BF4A1D">
              <w:t>(</w:t>
            </w:r>
            <w:r w:rsidRPr="00BF4A1D">
              <w:t>0.07</w:t>
            </w:r>
            <w:r w:rsidR="000F74B2" w:rsidRPr="00BF4A1D">
              <w:t>,</w:t>
            </w:r>
            <w:r w:rsidRPr="00BF4A1D">
              <w:t xml:space="preserve"> 0.09</w:t>
            </w:r>
            <w:r w:rsidR="000F74B2" w:rsidRPr="00BF4A1D">
              <w:t>)</w:t>
            </w:r>
          </w:p>
          <w:p w14:paraId="61E19267" w14:textId="77777777" w:rsidR="00D52D4F" w:rsidRPr="00BF4A1D" w:rsidRDefault="00D52D4F" w:rsidP="00164940">
            <w:pPr>
              <w:keepNext/>
              <w:keepLines/>
            </w:pPr>
            <w:r w:rsidRPr="00BF4A1D">
              <w:t xml:space="preserve">0.08 </w:t>
            </w:r>
            <w:r w:rsidR="000F74B2" w:rsidRPr="00BF4A1D">
              <w:t>(</w:t>
            </w:r>
            <w:r w:rsidRPr="00BF4A1D">
              <w:t>0.07</w:t>
            </w:r>
            <w:r w:rsidR="000F74B2" w:rsidRPr="00BF4A1D">
              <w:t>,</w:t>
            </w:r>
            <w:r w:rsidRPr="00BF4A1D">
              <w:t xml:space="preserve"> 0.09</w:t>
            </w:r>
            <w:r w:rsidR="000F74B2" w:rsidRPr="00BF4A1D">
              <w:t>)</w:t>
            </w:r>
          </w:p>
          <w:p w14:paraId="25BA6A30" w14:textId="77777777" w:rsidR="00314E72" w:rsidRPr="00BF4A1D" w:rsidRDefault="00314E72" w:rsidP="00164940">
            <w:pPr>
              <w:keepNext/>
              <w:keepLines/>
            </w:pPr>
          </w:p>
          <w:p w14:paraId="7B887512" w14:textId="77777777" w:rsidR="00D52D4F" w:rsidRPr="00BF4A1D" w:rsidRDefault="00D52D4F" w:rsidP="00164940">
            <w:pPr>
              <w:keepNext/>
              <w:keepLines/>
            </w:pPr>
            <w:r w:rsidRPr="00BF4A1D">
              <w:t>0.2</w:t>
            </w:r>
            <w:r w:rsidR="00BF0BD7" w:rsidRPr="00BF4A1D">
              <w:t>6</w:t>
            </w:r>
            <w:r w:rsidRPr="00BF4A1D">
              <w:t xml:space="preserve"> </w:t>
            </w:r>
            <w:r w:rsidR="000F74B2" w:rsidRPr="00BF4A1D">
              <w:t>(</w:t>
            </w:r>
            <w:r w:rsidRPr="00BF4A1D">
              <w:t>0.1</w:t>
            </w:r>
            <w:r w:rsidR="00BF0BD7" w:rsidRPr="00BF4A1D">
              <w:t>5</w:t>
            </w:r>
            <w:r w:rsidR="000F74B2" w:rsidRPr="00BF4A1D">
              <w:t>,</w:t>
            </w:r>
            <w:r w:rsidRPr="00BF4A1D">
              <w:t xml:space="preserve"> 0.4</w:t>
            </w:r>
            <w:r w:rsidR="00BF0BD7" w:rsidRPr="00BF4A1D">
              <w:t>6</w:t>
            </w:r>
            <w:r w:rsidR="000F74B2" w:rsidRPr="00BF4A1D">
              <w:t>)</w:t>
            </w:r>
          </w:p>
          <w:p w14:paraId="3D00383D" w14:textId="77777777" w:rsidR="00314E72" w:rsidRPr="00BF4A1D" w:rsidRDefault="00314E72" w:rsidP="00164940">
            <w:pPr>
              <w:keepNext/>
              <w:keepLines/>
            </w:pPr>
          </w:p>
          <w:p w14:paraId="4C7A4A03" w14:textId="77777777" w:rsidR="00D52D4F" w:rsidRPr="00BF4A1D" w:rsidRDefault="00D52D4F" w:rsidP="00164940">
            <w:pPr>
              <w:keepNext/>
              <w:keepLines/>
            </w:pPr>
            <w:r w:rsidRPr="00BF4A1D">
              <w:t>0.1</w:t>
            </w:r>
            <w:r w:rsidR="00BF0BD7" w:rsidRPr="00BF4A1D">
              <w:t>5</w:t>
            </w:r>
            <w:r w:rsidRPr="00BF4A1D">
              <w:t xml:space="preserve"> </w:t>
            </w:r>
            <w:r w:rsidR="000F74B2" w:rsidRPr="00BF4A1D">
              <w:t>(</w:t>
            </w:r>
            <w:r w:rsidRPr="00BF4A1D">
              <w:t>0.12</w:t>
            </w:r>
            <w:r w:rsidR="000F74B2" w:rsidRPr="00BF4A1D">
              <w:t>,</w:t>
            </w:r>
            <w:r w:rsidRPr="00BF4A1D">
              <w:t xml:space="preserve"> 0.18</w:t>
            </w:r>
            <w:r w:rsidR="000F74B2" w:rsidRPr="00BF4A1D">
              <w:t>)</w:t>
            </w:r>
          </w:p>
          <w:p w14:paraId="0A76245E" w14:textId="77777777" w:rsidR="00314E72" w:rsidRPr="00BF4A1D" w:rsidRDefault="00314E72" w:rsidP="00164940">
            <w:pPr>
              <w:keepNext/>
              <w:keepLines/>
            </w:pPr>
          </w:p>
          <w:p w14:paraId="715DE45D" w14:textId="77777777" w:rsidR="00D52D4F" w:rsidRPr="00BF4A1D" w:rsidRDefault="00D52D4F" w:rsidP="00164940">
            <w:pPr>
              <w:keepNext/>
              <w:keepLines/>
            </w:pPr>
            <w:r w:rsidRPr="00BF4A1D">
              <w:t xml:space="preserve">0.15 </w:t>
            </w:r>
            <w:r w:rsidR="000F74B2" w:rsidRPr="00BF4A1D">
              <w:t>(</w:t>
            </w:r>
            <w:r w:rsidRPr="00BF4A1D">
              <w:t>0.11</w:t>
            </w:r>
            <w:r w:rsidR="000F74B2" w:rsidRPr="00BF4A1D">
              <w:t>,</w:t>
            </w:r>
            <w:r w:rsidRPr="00BF4A1D">
              <w:t xml:space="preserve"> 0.19</w:t>
            </w:r>
            <w:r w:rsidR="000F74B2" w:rsidRPr="00BF4A1D">
              <w:t>)</w:t>
            </w:r>
          </w:p>
          <w:p w14:paraId="3A0EC928" w14:textId="77777777" w:rsidR="00D52D4F" w:rsidRPr="00BF4A1D" w:rsidRDefault="00D52D4F" w:rsidP="00164940">
            <w:pPr>
              <w:keepNext/>
              <w:keepLines/>
            </w:pPr>
            <w:r w:rsidRPr="00BF4A1D">
              <w:t xml:space="preserve">0.14 </w:t>
            </w:r>
            <w:r w:rsidR="000F74B2" w:rsidRPr="00BF4A1D">
              <w:t>(</w:t>
            </w:r>
            <w:r w:rsidRPr="00BF4A1D">
              <w:t>0.0</w:t>
            </w:r>
            <w:r w:rsidR="00BF0BD7" w:rsidRPr="00BF4A1D">
              <w:t>8</w:t>
            </w:r>
            <w:r w:rsidR="000F74B2" w:rsidRPr="00BF4A1D">
              <w:t>,</w:t>
            </w:r>
            <w:r w:rsidRPr="00BF4A1D">
              <w:t xml:space="preserve"> 0.2</w:t>
            </w:r>
            <w:r w:rsidR="00BF0BD7" w:rsidRPr="00BF4A1D">
              <w:t>2</w:t>
            </w:r>
            <w:r w:rsidR="000F74B2" w:rsidRPr="00BF4A1D">
              <w:t>)</w:t>
            </w:r>
          </w:p>
          <w:p w14:paraId="6447E9A8" w14:textId="77777777" w:rsidR="00D52D4F" w:rsidRPr="00BF4A1D" w:rsidRDefault="00D52D4F" w:rsidP="00164940">
            <w:pPr>
              <w:keepNext/>
              <w:keepLines/>
            </w:pPr>
            <w:r w:rsidRPr="00BF4A1D">
              <w:t>0.2</w:t>
            </w:r>
            <w:r w:rsidR="00BF0BD7" w:rsidRPr="00BF4A1D">
              <w:t>4</w:t>
            </w:r>
            <w:r w:rsidRPr="00BF4A1D">
              <w:t xml:space="preserve"> </w:t>
            </w:r>
            <w:r w:rsidR="000F74B2" w:rsidRPr="00BF4A1D">
              <w:t>(</w:t>
            </w:r>
            <w:r w:rsidRPr="00BF4A1D">
              <w:t>0.2</w:t>
            </w:r>
            <w:r w:rsidR="00BF0BD7" w:rsidRPr="00BF4A1D">
              <w:t>1</w:t>
            </w:r>
            <w:r w:rsidR="000F74B2" w:rsidRPr="00BF4A1D">
              <w:t>,</w:t>
            </w:r>
            <w:r w:rsidRPr="00BF4A1D">
              <w:t xml:space="preserve"> 0.28</w:t>
            </w:r>
            <w:r w:rsidR="000F74B2" w:rsidRPr="00BF4A1D">
              <w:t>)</w:t>
            </w:r>
          </w:p>
          <w:p w14:paraId="35DBC1FA" w14:textId="77777777" w:rsidR="00D52D4F" w:rsidRPr="00BF4A1D" w:rsidRDefault="00D52D4F" w:rsidP="00164940">
            <w:pPr>
              <w:keepNext/>
              <w:keepLines/>
            </w:pPr>
          </w:p>
          <w:p w14:paraId="4AAD5588" w14:textId="77777777" w:rsidR="00D52D4F" w:rsidRPr="00BF4A1D" w:rsidRDefault="00D52D4F" w:rsidP="00164940">
            <w:pPr>
              <w:keepNext/>
              <w:keepLines/>
            </w:pPr>
            <w:r w:rsidRPr="00BF4A1D">
              <w:t xml:space="preserve">0.15 </w:t>
            </w:r>
            <w:r w:rsidR="000F74B2" w:rsidRPr="00BF4A1D">
              <w:t>(</w:t>
            </w:r>
            <w:r w:rsidRPr="00BF4A1D">
              <w:t>0.10</w:t>
            </w:r>
            <w:r w:rsidR="000F74B2" w:rsidRPr="00BF4A1D">
              <w:t>,</w:t>
            </w:r>
            <w:r w:rsidRPr="00BF4A1D">
              <w:t xml:space="preserve"> 0.22</w:t>
            </w:r>
            <w:r w:rsidR="000F74B2" w:rsidRPr="00BF4A1D">
              <w:t>)</w:t>
            </w:r>
          </w:p>
          <w:p w14:paraId="76B727B5" w14:textId="77777777" w:rsidR="00D52D4F" w:rsidRPr="00BF4A1D" w:rsidRDefault="00D52D4F" w:rsidP="00164940">
            <w:pPr>
              <w:keepNext/>
              <w:keepLines/>
            </w:pPr>
            <w:r w:rsidRPr="00BF4A1D">
              <w:t xml:space="preserve">0.14 </w:t>
            </w:r>
            <w:r w:rsidR="000F74B2" w:rsidRPr="00BF4A1D">
              <w:t>(</w:t>
            </w:r>
            <w:r w:rsidRPr="00BF4A1D">
              <w:t>0.12</w:t>
            </w:r>
            <w:r w:rsidR="000F74B2" w:rsidRPr="00BF4A1D">
              <w:t>,</w:t>
            </w:r>
            <w:r w:rsidRPr="00BF4A1D">
              <w:t xml:space="preserve"> 0.17</w:t>
            </w:r>
            <w:r w:rsidR="000F74B2" w:rsidRPr="00BF4A1D">
              <w:t>)</w:t>
            </w:r>
          </w:p>
          <w:p w14:paraId="6B7B3AC5" w14:textId="77777777" w:rsidR="000F74B2" w:rsidRPr="00BF4A1D" w:rsidRDefault="00BF0BD7" w:rsidP="00164940">
            <w:pPr>
              <w:keepNext/>
              <w:keepLines/>
            </w:pPr>
            <w:r w:rsidRPr="00BF4A1D">
              <w:t>0</w:t>
            </w:r>
            <w:r w:rsidR="000F74B2" w:rsidRPr="00BF4A1D">
              <w:t>.</w:t>
            </w:r>
            <w:r w:rsidRPr="00BF4A1D">
              <w:t>20</w:t>
            </w:r>
            <w:r w:rsidR="000F74B2" w:rsidRPr="00BF4A1D">
              <w:t xml:space="preserve"> (0.</w:t>
            </w:r>
            <w:r w:rsidRPr="00BF4A1D">
              <w:t>1</w:t>
            </w:r>
            <w:r w:rsidR="000F74B2" w:rsidRPr="00BF4A1D">
              <w:t>3, 0.</w:t>
            </w:r>
            <w:r w:rsidRPr="00BF4A1D">
              <w:t>30</w:t>
            </w:r>
            <w:r w:rsidR="000F74B2" w:rsidRPr="00BF4A1D">
              <w:t>)</w:t>
            </w:r>
          </w:p>
          <w:p w14:paraId="718A86AF" w14:textId="77777777" w:rsidR="000F74B2" w:rsidRPr="00BF4A1D" w:rsidRDefault="000F74B2" w:rsidP="00164940">
            <w:pPr>
              <w:keepNext/>
              <w:keepLines/>
            </w:pPr>
            <w:r w:rsidRPr="00BF4A1D">
              <w:t>0.14 (0.13, 0.15)</w:t>
            </w:r>
          </w:p>
          <w:p w14:paraId="6A5DCFCC" w14:textId="77777777" w:rsidR="00D52D4F" w:rsidRPr="00BF4A1D" w:rsidRDefault="00D52D4F" w:rsidP="00164940">
            <w:pPr>
              <w:keepNext/>
              <w:keepLines/>
            </w:pPr>
          </w:p>
          <w:p w14:paraId="2BF9B86D" w14:textId="77777777" w:rsidR="000F74B2" w:rsidRPr="00BF4A1D" w:rsidRDefault="000F74B2" w:rsidP="00164940">
            <w:pPr>
              <w:keepNext/>
              <w:keepLines/>
            </w:pPr>
            <w:r w:rsidRPr="00BF4A1D">
              <w:t>0.09 (0.08, 0.11)</w:t>
            </w:r>
          </w:p>
          <w:p w14:paraId="2624F5FB" w14:textId="77777777" w:rsidR="00D52D4F" w:rsidRPr="00BF4A1D" w:rsidRDefault="00D52D4F" w:rsidP="00164940">
            <w:pPr>
              <w:keepNext/>
              <w:keepLines/>
            </w:pPr>
          </w:p>
          <w:p w14:paraId="72FD637D" w14:textId="77777777" w:rsidR="000F74B2" w:rsidRPr="00BF4A1D" w:rsidRDefault="000F74B2" w:rsidP="00164940">
            <w:pPr>
              <w:keepNext/>
              <w:keepLines/>
            </w:pPr>
            <w:r w:rsidRPr="00BF4A1D">
              <w:t>0.24 (0.22, 0.27)</w:t>
            </w:r>
          </w:p>
          <w:p w14:paraId="7DDEB349" w14:textId="77777777" w:rsidR="00D52D4F" w:rsidRPr="00BF4A1D" w:rsidRDefault="00D52D4F" w:rsidP="00164940">
            <w:pPr>
              <w:keepNext/>
              <w:keepLines/>
            </w:pPr>
          </w:p>
          <w:p w14:paraId="6390E18B" w14:textId="77777777" w:rsidR="008D7637" w:rsidRPr="00BF4A1D" w:rsidRDefault="008D7637" w:rsidP="00164940">
            <w:pPr>
              <w:keepNext/>
              <w:keepLines/>
            </w:pPr>
          </w:p>
          <w:p w14:paraId="48296C3C" w14:textId="77777777" w:rsidR="000F74B2" w:rsidRPr="00BF4A1D" w:rsidRDefault="000F74B2" w:rsidP="00164940">
            <w:pPr>
              <w:keepNext/>
              <w:keepLines/>
            </w:pPr>
            <w:r w:rsidRPr="00BF4A1D">
              <w:t>0.09 (0.05, 0.14)</w:t>
            </w:r>
          </w:p>
          <w:p w14:paraId="782A125C" w14:textId="77777777" w:rsidR="00D52D4F" w:rsidRPr="00BF4A1D" w:rsidRDefault="00D52D4F" w:rsidP="00164940">
            <w:pPr>
              <w:keepNext/>
              <w:keepLines/>
            </w:pPr>
          </w:p>
          <w:p w14:paraId="010F4817" w14:textId="77777777" w:rsidR="000F74B2" w:rsidRPr="00BF4A1D" w:rsidRDefault="000F74B2" w:rsidP="00164940">
            <w:pPr>
              <w:keepNext/>
              <w:keepLines/>
            </w:pPr>
            <w:r w:rsidRPr="00BF4A1D">
              <w:t>0.12 (0.07, 0.18)</w:t>
            </w:r>
          </w:p>
          <w:p w14:paraId="424D46CA" w14:textId="77777777" w:rsidR="000F74B2" w:rsidRPr="00BF4A1D" w:rsidRDefault="000F74B2" w:rsidP="00164940">
            <w:pPr>
              <w:keepNext/>
              <w:keepLines/>
            </w:pPr>
            <w:r w:rsidRPr="00BF4A1D">
              <w:t>0.11 (0.0</w:t>
            </w:r>
            <w:r w:rsidR="00BF0BD7" w:rsidRPr="00BF4A1D">
              <w:t>8</w:t>
            </w:r>
            <w:r w:rsidRPr="00BF4A1D">
              <w:t>, 0.14)</w:t>
            </w:r>
          </w:p>
          <w:p w14:paraId="29A18236" w14:textId="77777777" w:rsidR="000F74B2" w:rsidRPr="00BF4A1D" w:rsidRDefault="000F74B2" w:rsidP="00164940">
            <w:pPr>
              <w:keepNext/>
              <w:keepLines/>
            </w:pPr>
            <w:r w:rsidRPr="00BF4A1D">
              <w:t>0.1</w:t>
            </w:r>
            <w:r w:rsidR="00BF0BD7" w:rsidRPr="00BF4A1D">
              <w:t>0</w:t>
            </w:r>
            <w:r w:rsidRPr="00BF4A1D">
              <w:t xml:space="preserve"> (0.09, 0.1</w:t>
            </w:r>
            <w:r w:rsidR="00BF0BD7" w:rsidRPr="00BF4A1D">
              <w:t>2</w:t>
            </w:r>
            <w:r w:rsidRPr="00BF4A1D">
              <w:t>)</w:t>
            </w:r>
          </w:p>
          <w:p w14:paraId="340D13DB" w14:textId="77777777" w:rsidR="000F74B2" w:rsidRPr="00BF4A1D" w:rsidRDefault="000F74B2" w:rsidP="00164940">
            <w:pPr>
              <w:keepNext/>
              <w:keepLines/>
            </w:pPr>
            <w:r w:rsidRPr="00BF4A1D">
              <w:t>0.10 (0.09, 0.12)</w:t>
            </w:r>
          </w:p>
          <w:p w14:paraId="74BF81E9" w14:textId="77777777" w:rsidR="00314E72" w:rsidRPr="00BF4A1D" w:rsidRDefault="00314E72" w:rsidP="00164940">
            <w:pPr>
              <w:keepNext/>
              <w:keepLines/>
            </w:pPr>
          </w:p>
        </w:tc>
        <w:tc>
          <w:tcPr>
            <w:tcW w:w="2298" w:type="dxa"/>
            <w:tcBorders>
              <w:top w:val="single" w:sz="4" w:space="0" w:color="auto"/>
              <w:left w:val="nil"/>
              <w:bottom w:val="single" w:sz="4" w:space="0" w:color="auto"/>
              <w:right w:val="nil"/>
            </w:tcBorders>
          </w:tcPr>
          <w:p w14:paraId="71E7C12D" w14:textId="77777777" w:rsidR="000F74B2" w:rsidRPr="00BF4A1D" w:rsidRDefault="000F74B2" w:rsidP="00164940">
            <w:pPr>
              <w:keepNext/>
              <w:keepLines/>
            </w:pPr>
            <w:r w:rsidRPr="00BF4A1D">
              <w:t>0.35 (0.34, 0.37)</w:t>
            </w:r>
          </w:p>
          <w:p w14:paraId="62EACD29" w14:textId="77777777" w:rsidR="000F74B2" w:rsidRPr="00BF4A1D" w:rsidRDefault="000F74B2" w:rsidP="00164940">
            <w:pPr>
              <w:keepNext/>
              <w:keepLines/>
            </w:pPr>
          </w:p>
          <w:p w14:paraId="64CD9ACC" w14:textId="77777777" w:rsidR="00314E72" w:rsidRPr="00BF4A1D" w:rsidRDefault="00314E72" w:rsidP="00164940">
            <w:pPr>
              <w:keepNext/>
              <w:keepLines/>
            </w:pPr>
            <w:r w:rsidRPr="00BF4A1D">
              <w:t>0.39 (0.30</w:t>
            </w:r>
            <w:r w:rsidR="000F74B2" w:rsidRPr="00BF4A1D">
              <w:t>,</w:t>
            </w:r>
            <w:r w:rsidRPr="00BF4A1D">
              <w:t xml:space="preserve"> 0.5</w:t>
            </w:r>
            <w:r w:rsidR="000005D6" w:rsidRPr="00BF4A1D">
              <w:t>3</w:t>
            </w:r>
            <w:r w:rsidRPr="00BF4A1D">
              <w:t>)</w:t>
            </w:r>
          </w:p>
          <w:p w14:paraId="3EB87C72" w14:textId="77777777" w:rsidR="00314E72" w:rsidRPr="00BF4A1D" w:rsidRDefault="00314E72" w:rsidP="00164940">
            <w:pPr>
              <w:keepNext/>
              <w:keepLines/>
            </w:pPr>
            <w:r w:rsidRPr="00BF4A1D">
              <w:t xml:space="preserve">0.24 </w:t>
            </w:r>
            <w:r w:rsidR="000F74B2" w:rsidRPr="00BF4A1D">
              <w:t>(</w:t>
            </w:r>
            <w:r w:rsidRPr="00BF4A1D">
              <w:t>0.22</w:t>
            </w:r>
            <w:r w:rsidR="000F74B2" w:rsidRPr="00BF4A1D">
              <w:t>,</w:t>
            </w:r>
            <w:r w:rsidRPr="00BF4A1D">
              <w:t xml:space="preserve"> 0.27</w:t>
            </w:r>
            <w:r w:rsidR="000F74B2" w:rsidRPr="00BF4A1D">
              <w:t>)</w:t>
            </w:r>
          </w:p>
          <w:p w14:paraId="468AF050" w14:textId="77777777" w:rsidR="00314E72" w:rsidRPr="00BF4A1D" w:rsidRDefault="00314E72" w:rsidP="00164940">
            <w:pPr>
              <w:keepNext/>
              <w:keepLines/>
            </w:pPr>
            <w:r w:rsidRPr="00BF4A1D">
              <w:t>0.5</w:t>
            </w:r>
            <w:r w:rsidR="000005D6" w:rsidRPr="00BF4A1D">
              <w:t>7</w:t>
            </w:r>
            <w:r w:rsidRPr="00BF4A1D">
              <w:t xml:space="preserve"> </w:t>
            </w:r>
            <w:r w:rsidR="000F74B2" w:rsidRPr="00BF4A1D">
              <w:t>(</w:t>
            </w:r>
            <w:r w:rsidRPr="00BF4A1D">
              <w:t>0.4</w:t>
            </w:r>
            <w:r w:rsidR="000005D6" w:rsidRPr="00BF4A1D">
              <w:t>8</w:t>
            </w:r>
            <w:r w:rsidR="000F74B2" w:rsidRPr="00BF4A1D">
              <w:t>,</w:t>
            </w:r>
            <w:r w:rsidRPr="00BF4A1D">
              <w:t xml:space="preserve"> 0.6</w:t>
            </w:r>
            <w:r w:rsidR="000005D6" w:rsidRPr="00BF4A1D">
              <w:t>9</w:t>
            </w:r>
            <w:r w:rsidR="000F74B2" w:rsidRPr="00BF4A1D">
              <w:t>)</w:t>
            </w:r>
            <w:r w:rsidRPr="00BF4A1D">
              <w:t xml:space="preserve"> </w:t>
            </w:r>
          </w:p>
          <w:p w14:paraId="5B32112A" w14:textId="77777777" w:rsidR="00314E72" w:rsidRPr="00BF4A1D" w:rsidRDefault="00BF0BD7" w:rsidP="00164940">
            <w:pPr>
              <w:keepNext/>
              <w:keepLines/>
            </w:pPr>
            <w:r w:rsidRPr="00BF4A1D">
              <w:t>0.26</w:t>
            </w:r>
            <w:r w:rsidR="00314E72" w:rsidRPr="00BF4A1D">
              <w:t xml:space="preserve"> </w:t>
            </w:r>
            <w:r w:rsidR="000F74B2" w:rsidRPr="00BF4A1D">
              <w:t>(</w:t>
            </w:r>
            <w:r w:rsidRPr="00BF4A1D">
              <w:t>0.24</w:t>
            </w:r>
            <w:r w:rsidR="000F74B2" w:rsidRPr="00BF4A1D">
              <w:t>,</w:t>
            </w:r>
            <w:r w:rsidR="00314E72" w:rsidRPr="00BF4A1D">
              <w:t xml:space="preserve"> 0.2</w:t>
            </w:r>
            <w:r w:rsidRPr="00BF4A1D">
              <w:t>9</w:t>
            </w:r>
            <w:r w:rsidR="000F74B2" w:rsidRPr="00BF4A1D">
              <w:t>)</w:t>
            </w:r>
          </w:p>
          <w:p w14:paraId="2AC96BE0" w14:textId="77777777" w:rsidR="00314E72" w:rsidRPr="00BF4A1D" w:rsidRDefault="00314E72" w:rsidP="00164940">
            <w:pPr>
              <w:keepNext/>
              <w:keepLines/>
            </w:pPr>
            <w:r w:rsidRPr="00BF4A1D">
              <w:t xml:space="preserve">0.23 </w:t>
            </w:r>
            <w:r w:rsidR="000F74B2" w:rsidRPr="00BF4A1D">
              <w:t>(</w:t>
            </w:r>
            <w:r w:rsidRPr="00BF4A1D">
              <w:t>0.21</w:t>
            </w:r>
            <w:r w:rsidR="000F74B2" w:rsidRPr="00BF4A1D">
              <w:t>,</w:t>
            </w:r>
            <w:r w:rsidRPr="00BF4A1D">
              <w:t xml:space="preserve"> 0.26</w:t>
            </w:r>
            <w:r w:rsidR="000F74B2" w:rsidRPr="00BF4A1D">
              <w:t>)</w:t>
            </w:r>
          </w:p>
          <w:p w14:paraId="0C3C2E45" w14:textId="77777777" w:rsidR="00314E72" w:rsidRPr="00BF4A1D" w:rsidRDefault="00314E72" w:rsidP="00164940">
            <w:pPr>
              <w:keepNext/>
              <w:keepLines/>
            </w:pPr>
          </w:p>
          <w:p w14:paraId="7BC7C1E3" w14:textId="77777777" w:rsidR="00314E72" w:rsidRPr="00BF4A1D" w:rsidRDefault="00314E72" w:rsidP="00164940">
            <w:pPr>
              <w:keepNext/>
              <w:keepLines/>
            </w:pPr>
            <w:r w:rsidRPr="00BF4A1D">
              <w:t>0.6</w:t>
            </w:r>
            <w:r w:rsidR="00BF0BD7" w:rsidRPr="00BF4A1D">
              <w:t>6</w:t>
            </w:r>
            <w:r w:rsidRPr="00BF4A1D">
              <w:t xml:space="preserve"> </w:t>
            </w:r>
            <w:r w:rsidR="000F74B2" w:rsidRPr="00BF4A1D">
              <w:t>(</w:t>
            </w:r>
            <w:r w:rsidR="00BF0BD7" w:rsidRPr="00BF4A1D">
              <w:t>0.37</w:t>
            </w:r>
            <w:r w:rsidR="000F74B2" w:rsidRPr="00BF4A1D">
              <w:t>,</w:t>
            </w:r>
            <w:r w:rsidRPr="00BF4A1D">
              <w:t xml:space="preserve"> 1.</w:t>
            </w:r>
            <w:r w:rsidR="00BF0BD7" w:rsidRPr="00BF4A1D">
              <w:t>11</w:t>
            </w:r>
            <w:r w:rsidR="000F74B2" w:rsidRPr="00BF4A1D">
              <w:t>)</w:t>
            </w:r>
          </w:p>
          <w:p w14:paraId="396623D7" w14:textId="77777777" w:rsidR="00314E72" w:rsidRPr="00BF4A1D" w:rsidRDefault="00314E72" w:rsidP="00164940">
            <w:pPr>
              <w:keepNext/>
              <w:keepLines/>
            </w:pPr>
          </w:p>
          <w:p w14:paraId="1E79CB0B" w14:textId="77777777" w:rsidR="00314E72" w:rsidRPr="00BF4A1D" w:rsidRDefault="00314E72" w:rsidP="00164940">
            <w:pPr>
              <w:keepNext/>
              <w:keepLines/>
            </w:pPr>
            <w:r w:rsidRPr="00BF4A1D">
              <w:t xml:space="preserve">0.39 </w:t>
            </w:r>
            <w:r w:rsidR="000F74B2" w:rsidRPr="00BF4A1D">
              <w:t>(</w:t>
            </w:r>
            <w:r w:rsidRPr="00BF4A1D">
              <w:t>0.3</w:t>
            </w:r>
            <w:r w:rsidR="00BF0BD7" w:rsidRPr="00BF4A1D">
              <w:t>2</w:t>
            </w:r>
            <w:r w:rsidR="000F74B2" w:rsidRPr="00BF4A1D">
              <w:t>,</w:t>
            </w:r>
            <w:r w:rsidRPr="00BF4A1D">
              <w:t xml:space="preserve"> 0.49</w:t>
            </w:r>
            <w:r w:rsidR="000F74B2" w:rsidRPr="00BF4A1D">
              <w:t>)</w:t>
            </w:r>
          </w:p>
          <w:p w14:paraId="416F39F7" w14:textId="77777777" w:rsidR="00314E72" w:rsidRPr="00BF4A1D" w:rsidRDefault="00314E72" w:rsidP="00164940">
            <w:pPr>
              <w:keepNext/>
              <w:keepLines/>
            </w:pPr>
          </w:p>
          <w:p w14:paraId="630F91D2" w14:textId="77777777" w:rsidR="00314E72" w:rsidRPr="00BF4A1D" w:rsidRDefault="00D52D4F" w:rsidP="00164940">
            <w:pPr>
              <w:keepNext/>
              <w:keepLines/>
            </w:pPr>
            <w:r w:rsidRPr="00BF4A1D">
              <w:t>0.</w:t>
            </w:r>
            <w:r w:rsidR="00BF0BD7" w:rsidRPr="00BF4A1D">
              <w:t>41</w:t>
            </w:r>
            <w:r w:rsidRPr="00BF4A1D">
              <w:t xml:space="preserve"> </w:t>
            </w:r>
            <w:r w:rsidR="000F74B2" w:rsidRPr="00BF4A1D">
              <w:t>(</w:t>
            </w:r>
            <w:r w:rsidRPr="00BF4A1D">
              <w:t>0.3</w:t>
            </w:r>
            <w:r w:rsidR="00BF0BD7" w:rsidRPr="00BF4A1D">
              <w:t>1</w:t>
            </w:r>
            <w:r w:rsidR="000F74B2" w:rsidRPr="00BF4A1D">
              <w:t>,</w:t>
            </w:r>
            <w:r w:rsidRPr="00BF4A1D">
              <w:t xml:space="preserve"> 0.5</w:t>
            </w:r>
            <w:r w:rsidR="00BF0BD7" w:rsidRPr="00BF4A1D">
              <w:t>2</w:t>
            </w:r>
            <w:r w:rsidR="000F74B2" w:rsidRPr="00BF4A1D">
              <w:t>)</w:t>
            </w:r>
          </w:p>
          <w:p w14:paraId="6759FE01" w14:textId="77777777" w:rsidR="00314E72" w:rsidRPr="00BF4A1D" w:rsidRDefault="00D52D4F" w:rsidP="00164940">
            <w:pPr>
              <w:keepNext/>
              <w:keepLines/>
            </w:pPr>
            <w:r w:rsidRPr="00BF4A1D">
              <w:t>0.3</w:t>
            </w:r>
            <w:r w:rsidR="00BF0BD7" w:rsidRPr="00BF4A1D">
              <w:t>8</w:t>
            </w:r>
            <w:r w:rsidRPr="00BF4A1D">
              <w:t xml:space="preserve"> </w:t>
            </w:r>
            <w:r w:rsidR="000F74B2" w:rsidRPr="00BF4A1D">
              <w:t>(</w:t>
            </w:r>
            <w:r w:rsidRPr="00BF4A1D">
              <w:t>0.2</w:t>
            </w:r>
            <w:r w:rsidR="00BF0BD7" w:rsidRPr="00BF4A1D">
              <w:t>4</w:t>
            </w:r>
            <w:r w:rsidR="000F74B2" w:rsidRPr="00BF4A1D">
              <w:t>,</w:t>
            </w:r>
            <w:r w:rsidR="00BF0BD7" w:rsidRPr="00BF4A1D">
              <w:t xml:space="preserve"> 0.57</w:t>
            </w:r>
            <w:r w:rsidR="000F74B2" w:rsidRPr="00BF4A1D">
              <w:t>)</w:t>
            </w:r>
          </w:p>
          <w:p w14:paraId="0272489B" w14:textId="77777777" w:rsidR="00314E72" w:rsidRPr="00BF4A1D" w:rsidRDefault="00D52D4F" w:rsidP="00164940">
            <w:pPr>
              <w:keepNext/>
              <w:keepLines/>
            </w:pPr>
            <w:r w:rsidRPr="00BF4A1D">
              <w:t>0.6</w:t>
            </w:r>
            <w:r w:rsidR="00BF0BD7" w:rsidRPr="00BF4A1D">
              <w:t>3</w:t>
            </w:r>
            <w:r w:rsidRPr="00BF4A1D">
              <w:t xml:space="preserve"> </w:t>
            </w:r>
            <w:r w:rsidR="000F74B2" w:rsidRPr="00BF4A1D">
              <w:t>(</w:t>
            </w:r>
            <w:r w:rsidR="00BF0BD7" w:rsidRPr="00BF4A1D">
              <w:t>0.55</w:t>
            </w:r>
            <w:r w:rsidR="000F74B2" w:rsidRPr="00BF4A1D">
              <w:t>,</w:t>
            </w:r>
            <w:r w:rsidRPr="00BF4A1D">
              <w:t xml:space="preserve"> 0.7</w:t>
            </w:r>
            <w:r w:rsidR="00BF0BD7" w:rsidRPr="00BF4A1D">
              <w:t>5</w:t>
            </w:r>
            <w:r w:rsidR="000F74B2" w:rsidRPr="00BF4A1D">
              <w:t>)</w:t>
            </w:r>
          </w:p>
          <w:p w14:paraId="7558066C" w14:textId="77777777" w:rsidR="00314E72" w:rsidRPr="00BF4A1D" w:rsidRDefault="00314E72" w:rsidP="00164940">
            <w:pPr>
              <w:keepNext/>
              <w:keepLines/>
            </w:pPr>
          </w:p>
          <w:p w14:paraId="4CFB4C34" w14:textId="77777777" w:rsidR="00314E72" w:rsidRPr="00BF4A1D" w:rsidRDefault="00D52D4F" w:rsidP="00164940">
            <w:pPr>
              <w:keepNext/>
              <w:keepLines/>
            </w:pPr>
            <w:r w:rsidRPr="00BF4A1D">
              <w:t>0.</w:t>
            </w:r>
            <w:r w:rsidR="00BF0BD7" w:rsidRPr="00BF4A1D">
              <w:t>39</w:t>
            </w:r>
            <w:r w:rsidRPr="00BF4A1D">
              <w:t xml:space="preserve"> </w:t>
            </w:r>
            <w:r w:rsidR="000F74B2" w:rsidRPr="00BF4A1D">
              <w:t>(</w:t>
            </w:r>
            <w:r w:rsidRPr="00BF4A1D">
              <w:t>0.2</w:t>
            </w:r>
            <w:r w:rsidR="00BF0BD7" w:rsidRPr="00BF4A1D">
              <w:t>5</w:t>
            </w:r>
            <w:r w:rsidR="000F74B2" w:rsidRPr="00BF4A1D">
              <w:t>,</w:t>
            </w:r>
            <w:r w:rsidRPr="00BF4A1D">
              <w:t xml:space="preserve"> 0.</w:t>
            </w:r>
            <w:r w:rsidR="00BF0BD7" w:rsidRPr="00BF4A1D">
              <w:t>59</w:t>
            </w:r>
            <w:r w:rsidR="000F74B2" w:rsidRPr="00BF4A1D">
              <w:t>)</w:t>
            </w:r>
          </w:p>
          <w:p w14:paraId="5FA7581B" w14:textId="77777777" w:rsidR="00314E72" w:rsidRPr="00BF4A1D" w:rsidRDefault="00D52D4F" w:rsidP="00164940">
            <w:pPr>
              <w:keepNext/>
              <w:keepLines/>
            </w:pPr>
            <w:r w:rsidRPr="00BF4A1D">
              <w:t>0.</w:t>
            </w:r>
            <w:r w:rsidR="00BF0BD7" w:rsidRPr="00BF4A1D">
              <w:t>40</w:t>
            </w:r>
            <w:r w:rsidRPr="00BF4A1D">
              <w:t xml:space="preserve"> </w:t>
            </w:r>
            <w:r w:rsidR="000F74B2" w:rsidRPr="00BF4A1D">
              <w:t>(</w:t>
            </w:r>
            <w:r w:rsidRPr="00BF4A1D">
              <w:t>0.3</w:t>
            </w:r>
            <w:r w:rsidR="00BF0BD7" w:rsidRPr="00BF4A1D">
              <w:t>4</w:t>
            </w:r>
            <w:r w:rsidR="000F74B2" w:rsidRPr="00BF4A1D">
              <w:t>,</w:t>
            </w:r>
            <w:r w:rsidRPr="00BF4A1D">
              <w:t xml:space="preserve"> 0.4</w:t>
            </w:r>
            <w:r w:rsidR="00BF0BD7" w:rsidRPr="00BF4A1D">
              <w:t>9</w:t>
            </w:r>
            <w:r w:rsidR="000F74B2" w:rsidRPr="00BF4A1D">
              <w:t>)</w:t>
            </w:r>
          </w:p>
          <w:p w14:paraId="31EBEF42" w14:textId="77777777" w:rsidR="00314E72" w:rsidRPr="00BF4A1D" w:rsidRDefault="00D52D4F" w:rsidP="00164940">
            <w:pPr>
              <w:keepNext/>
              <w:keepLines/>
            </w:pPr>
            <w:r w:rsidRPr="00BF4A1D">
              <w:t>0.</w:t>
            </w:r>
            <w:r w:rsidR="00BF0BD7" w:rsidRPr="00BF4A1D">
              <w:t>5</w:t>
            </w:r>
            <w:r w:rsidRPr="00BF4A1D">
              <w:t xml:space="preserve">1 </w:t>
            </w:r>
            <w:r w:rsidR="000F74B2" w:rsidRPr="00BF4A1D">
              <w:t>(</w:t>
            </w:r>
            <w:r w:rsidRPr="00BF4A1D">
              <w:t>0.</w:t>
            </w:r>
            <w:r w:rsidR="00BF0BD7" w:rsidRPr="00BF4A1D">
              <w:t>3</w:t>
            </w:r>
            <w:r w:rsidRPr="00BF4A1D">
              <w:t>3</w:t>
            </w:r>
            <w:r w:rsidR="000F74B2" w:rsidRPr="00BF4A1D">
              <w:t>,</w:t>
            </w:r>
            <w:r w:rsidR="00BF0BD7" w:rsidRPr="00BF4A1D">
              <w:t xml:space="preserve"> 0.78</w:t>
            </w:r>
            <w:r w:rsidR="000F74B2" w:rsidRPr="00BF4A1D">
              <w:t>)</w:t>
            </w:r>
          </w:p>
          <w:p w14:paraId="43467C96" w14:textId="77777777" w:rsidR="00314E72" w:rsidRPr="00BF4A1D" w:rsidRDefault="00D52D4F" w:rsidP="00164940">
            <w:pPr>
              <w:keepNext/>
              <w:keepLines/>
            </w:pPr>
            <w:r w:rsidRPr="00BF4A1D">
              <w:t xml:space="preserve">0.38 </w:t>
            </w:r>
            <w:r w:rsidR="000F74B2" w:rsidRPr="00BF4A1D">
              <w:t>(</w:t>
            </w:r>
            <w:r w:rsidRPr="00BF4A1D">
              <w:t>0.35</w:t>
            </w:r>
            <w:r w:rsidR="000F74B2" w:rsidRPr="00BF4A1D">
              <w:t>,</w:t>
            </w:r>
            <w:r w:rsidRPr="00BF4A1D">
              <w:t xml:space="preserve"> 0.41</w:t>
            </w:r>
            <w:r w:rsidR="000F74B2" w:rsidRPr="00BF4A1D">
              <w:t>)</w:t>
            </w:r>
          </w:p>
          <w:p w14:paraId="02265685" w14:textId="77777777" w:rsidR="00314E72" w:rsidRPr="00BF4A1D" w:rsidRDefault="00314E72" w:rsidP="00164940">
            <w:pPr>
              <w:keepNext/>
              <w:keepLines/>
            </w:pPr>
          </w:p>
          <w:p w14:paraId="13D1DF7F" w14:textId="77777777" w:rsidR="00314E72" w:rsidRPr="00BF4A1D" w:rsidRDefault="00D52D4F" w:rsidP="00164940">
            <w:pPr>
              <w:keepNext/>
              <w:keepLines/>
            </w:pPr>
            <w:r w:rsidRPr="00BF4A1D">
              <w:t xml:space="preserve">0.24 </w:t>
            </w:r>
            <w:r w:rsidR="000F74B2" w:rsidRPr="00BF4A1D">
              <w:t>(</w:t>
            </w:r>
            <w:r w:rsidRPr="00BF4A1D">
              <w:t>0.20</w:t>
            </w:r>
            <w:r w:rsidR="000F74B2" w:rsidRPr="00BF4A1D">
              <w:t>,</w:t>
            </w:r>
            <w:r w:rsidRPr="00BF4A1D">
              <w:t xml:space="preserve"> 0.28</w:t>
            </w:r>
            <w:r w:rsidR="000F74B2" w:rsidRPr="00BF4A1D">
              <w:t>)</w:t>
            </w:r>
          </w:p>
          <w:p w14:paraId="7577C0EF" w14:textId="77777777" w:rsidR="00314E72" w:rsidRPr="00BF4A1D" w:rsidRDefault="00314E72" w:rsidP="00164940">
            <w:pPr>
              <w:keepNext/>
              <w:keepLines/>
            </w:pPr>
          </w:p>
          <w:p w14:paraId="0E3191B4" w14:textId="77777777" w:rsidR="00D52D4F" w:rsidRPr="00BF4A1D" w:rsidRDefault="00D52D4F" w:rsidP="00164940">
            <w:pPr>
              <w:keepNext/>
              <w:keepLines/>
            </w:pPr>
            <w:r w:rsidRPr="00BF4A1D">
              <w:t>0.6</w:t>
            </w:r>
            <w:r w:rsidR="00BF0BD7" w:rsidRPr="00BF4A1D">
              <w:t>3</w:t>
            </w:r>
            <w:r w:rsidRPr="00BF4A1D">
              <w:t xml:space="preserve"> </w:t>
            </w:r>
            <w:r w:rsidR="000F74B2" w:rsidRPr="00BF4A1D">
              <w:t>(</w:t>
            </w:r>
            <w:r w:rsidRPr="00BF4A1D">
              <w:t>0.</w:t>
            </w:r>
            <w:r w:rsidR="00BF0BD7" w:rsidRPr="00BF4A1D">
              <w:t>58</w:t>
            </w:r>
            <w:r w:rsidR="000F74B2" w:rsidRPr="00BF4A1D">
              <w:t>,</w:t>
            </w:r>
            <w:r w:rsidRPr="00BF4A1D">
              <w:t xml:space="preserve"> 0.7</w:t>
            </w:r>
            <w:r w:rsidR="00BF0BD7" w:rsidRPr="00BF4A1D">
              <w:t>0</w:t>
            </w:r>
            <w:r w:rsidR="000F74B2" w:rsidRPr="00BF4A1D">
              <w:t>)</w:t>
            </w:r>
          </w:p>
          <w:p w14:paraId="1EAF6A0E" w14:textId="77777777" w:rsidR="00D52D4F" w:rsidRPr="00BF4A1D" w:rsidRDefault="00D52D4F" w:rsidP="00164940">
            <w:pPr>
              <w:keepNext/>
              <w:keepLines/>
            </w:pPr>
          </w:p>
          <w:p w14:paraId="4A844F63" w14:textId="77777777" w:rsidR="008D7637" w:rsidRPr="00BF4A1D" w:rsidRDefault="008D7637" w:rsidP="00164940">
            <w:pPr>
              <w:keepNext/>
              <w:keepLines/>
            </w:pPr>
          </w:p>
          <w:p w14:paraId="50E65A90" w14:textId="77777777" w:rsidR="00D52D4F" w:rsidRPr="00BF4A1D" w:rsidRDefault="00BF0BD7" w:rsidP="00164940">
            <w:pPr>
              <w:keepNext/>
              <w:keepLines/>
            </w:pPr>
            <w:r w:rsidRPr="00BF4A1D">
              <w:t xml:space="preserve">0.25 </w:t>
            </w:r>
            <w:r w:rsidR="000F74B2" w:rsidRPr="00BF4A1D">
              <w:t>(</w:t>
            </w:r>
            <w:r w:rsidR="00D52D4F" w:rsidRPr="00BF4A1D">
              <w:t>0.1</w:t>
            </w:r>
            <w:r w:rsidRPr="00BF4A1D">
              <w:t>5</w:t>
            </w:r>
            <w:r w:rsidR="000F74B2" w:rsidRPr="00BF4A1D">
              <w:t>,</w:t>
            </w:r>
            <w:r w:rsidR="00D52D4F" w:rsidRPr="00BF4A1D">
              <w:t xml:space="preserve"> 0.4</w:t>
            </w:r>
            <w:r w:rsidRPr="00BF4A1D">
              <w:t>1</w:t>
            </w:r>
            <w:r w:rsidR="000F74B2" w:rsidRPr="00BF4A1D">
              <w:t>)</w:t>
            </w:r>
          </w:p>
          <w:p w14:paraId="302D18BC" w14:textId="77777777" w:rsidR="00D52D4F" w:rsidRPr="00BF4A1D" w:rsidRDefault="00D52D4F" w:rsidP="00164940">
            <w:pPr>
              <w:keepNext/>
              <w:keepLines/>
            </w:pPr>
          </w:p>
          <w:p w14:paraId="4D1AB6A5" w14:textId="77777777" w:rsidR="00D52D4F" w:rsidRPr="00BF4A1D" w:rsidRDefault="00D52D4F" w:rsidP="00164940">
            <w:pPr>
              <w:keepNext/>
              <w:keepLines/>
            </w:pPr>
            <w:r w:rsidRPr="00BF4A1D">
              <w:t>0.3</w:t>
            </w:r>
            <w:r w:rsidR="00BF0BD7" w:rsidRPr="00BF4A1D">
              <w:t>0</w:t>
            </w:r>
            <w:r w:rsidRPr="00BF4A1D">
              <w:t xml:space="preserve"> </w:t>
            </w:r>
            <w:r w:rsidR="000F74B2" w:rsidRPr="00BF4A1D">
              <w:t>(</w:t>
            </w:r>
            <w:r w:rsidR="00BF0BD7" w:rsidRPr="00BF4A1D">
              <w:t>0.19</w:t>
            </w:r>
            <w:r w:rsidR="000F74B2" w:rsidRPr="00BF4A1D">
              <w:t>,</w:t>
            </w:r>
            <w:r w:rsidRPr="00BF4A1D">
              <w:t xml:space="preserve"> 0.4</w:t>
            </w:r>
            <w:r w:rsidR="00BF0BD7" w:rsidRPr="00BF4A1D">
              <w:t>7</w:t>
            </w:r>
            <w:r w:rsidR="000F74B2" w:rsidRPr="00BF4A1D">
              <w:t>)</w:t>
            </w:r>
          </w:p>
          <w:p w14:paraId="14DDA352" w14:textId="77777777" w:rsidR="00D52D4F" w:rsidRPr="00BF4A1D" w:rsidRDefault="00D52D4F" w:rsidP="00164940">
            <w:pPr>
              <w:keepNext/>
              <w:keepLines/>
            </w:pPr>
            <w:r w:rsidRPr="00BF4A1D">
              <w:t xml:space="preserve">0.29 </w:t>
            </w:r>
            <w:r w:rsidR="000F74B2" w:rsidRPr="00BF4A1D">
              <w:t>(</w:t>
            </w:r>
            <w:r w:rsidRPr="00BF4A1D">
              <w:t>0.23</w:t>
            </w:r>
            <w:r w:rsidR="000F74B2" w:rsidRPr="00BF4A1D">
              <w:t>,</w:t>
            </w:r>
            <w:r w:rsidRPr="00BF4A1D">
              <w:t xml:space="preserve"> 0.37</w:t>
            </w:r>
            <w:r w:rsidR="000F74B2" w:rsidRPr="00BF4A1D">
              <w:t>)</w:t>
            </w:r>
          </w:p>
          <w:p w14:paraId="15CF504A" w14:textId="77777777" w:rsidR="00D52D4F" w:rsidRPr="00BF4A1D" w:rsidRDefault="00D52D4F" w:rsidP="00164940">
            <w:pPr>
              <w:keepNext/>
              <w:keepLines/>
            </w:pPr>
            <w:r w:rsidRPr="00BF4A1D">
              <w:t xml:space="preserve">0.30 </w:t>
            </w:r>
            <w:r w:rsidR="000F74B2" w:rsidRPr="00BF4A1D">
              <w:t>(</w:t>
            </w:r>
            <w:r w:rsidRPr="00BF4A1D">
              <w:t>0.26</w:t>
            </w:r>
            <w:r w:rsidR="000F74B2" w:rsidRPr="00BF4A1D">
              <w:t>,</w:t>
            </w:r>
            <w:r w:rsidRPr="00BF4A1D">
              <w:t xml:space="preserve"> 0.3</w:t>
            </w:r>
            <w:r w:rsidR="00BF0BD7" w:rsidRPr="00BF4A1D">
              <w:t>4</w:t>
            </w:r>
            <w:r w:rsidR="000F74B2" w:rsidRPr="00BF4A1D">
              <w:t>)</w:t>
            </w:r>
          </w:p>
          <w:p w14:paraId="4D47F602" w14:textId="77777777" w:rsidR="00D52D4F" w:rsidRPr="00BF4A1D" w:rsidRDefault="00D52D4F" w:rsidP="00164940">
            <w:pPr>
              <w:keepNext/>
              <w:keepLines/>
            </w:pPr>
            <w:r w:rsidRPr="00BF4A1D">
              <w:t xml:space="preserve">0.28 </w:t>
            </w:r>
            <w:r w:rsidR="000F74B2" w:rsidRPr="00BF4A1D">
              <w:t>(</w:t>
            </w:r>
            <w:r w:rsidRPr="00BF4A1D">
              <w:t>0.25</w:t>
            </w:r>
            <w:r w:rsidR="000F74B2" w:rsidRPr="00BF4A1D">
              <w:t>,</w:t>
            </w:r>
            <w:r w:rsidRPr="00BF4A1D">
              <w:t xml:space="preserve"> 0.32</w:t>
            </w:r>
            <w:r w:rsidR="000F74B2" w:rsidRPr="00BF4A1D">
              <w:t>)</w:t>
            </w:r>
          </w:p>
        </w:tc>
      </w:tr>
    </w:tbl>
    <w:p w14:paraId="39978CC3" w14:textId="716D8096" w:rsidR="00F9130D" w:rsidRPr="00BF4A1D" w:rsidRDefault="00673B55" w:rsidP="00134CDC">
      <w:pPr>
        <w:pStyle w:val="FootnoteText"/>
        <w:keepNext/>
        <w:keepLines/>
        <w:ind w:left="720"/>
      </w:pPr>
      <w:r w:rsidRPr="00BF4A1D">
        <w:rPr>
          <w:rStyle w:val="SubtleEmphasis"/>
          <w:color w:val="auto"/>
        </w:rPr>
        <w:t>Source:</w:t>
      </w:r>
      <w:r w:rsidRPr="00BF4A1D">
        <w:t xml:space="preserve"> </w:t>
      </w:r>
      <w:r w:rsidR="00C25A34" w:rsidRPr="00BF4A1D">
        <w:fldChar w:fldCharType="begin"/>
      </w:r>
      <w:r w:rsidR="0051778A" w:rsidRPr="00BF4A1D">
        <w:instrText xml:space="preserve"> ADDIN EN.CITE &lt;EndNote&gt;&lt;Cite&gt;&lt;Author&gt;WHO&lt;/Author&gt;&lt;Year&gt;2008&lt;/Year&gt;&lt;RecNum&gt;43&lt;/RecNum&gt;&lt;DisplayText&gt;(Cross et al., 2014; WHO, 2008)&lt;/DisplayText&gt;&lt;record&gt;&lt;rec-number&gt;43&lt;/rec-number&gt;&lt;foreign-keys&gt;&lt;key app="EN" db-id="5a99wdaazwdxt3ex5pfppae3fspswvtfrxrd" timestamp="0"&gt;43&lt;/key&gt;&lt;/foreign-keys&gt;&lt;ref-type name="Generic"&gt;13&lt;/ref-type&gt;&lt;contributors&gt;&lt;authors&gt;&lt;author&gt;WHO&lt;/author&gt;&lt;/authors&gt;&lt;/contributors&gt;&lt;titles&gt;&lt;title&gt;&lt;style face="italic" font="default" size="100%"&gt;The global burden of disease (updated 2008):&lt;/style&gt;&lt;/title&gt;&lt;/titles&gt;&lt;reprint-edition&gt;Not in File&lt;/reprint-edition&gt;&lt;dates&gt;&lt;year&gt;2008&lt;/year&gt;&lt;pub-dates&gt;&lt;date&gt;2008&lt;/date&gt;&lt;/pub-dates&gt;&lt;/dates&gt;&lt;label&gt;44&lt;/label&gt;&lt;urls&gt;&lt;related-urls&gt;&lt;url&gt;&lt;style face="underline" font="default" size="100%"&gt;http://www.who.int/healthinfo/global_burden_disease/GBD_report_2004update_full.pdf&lt;/style&gt;&lt;/url&gt;&lt;/related-urls&gt;&lt;/urls&gt;&lt;/record&gt;&lt;/Cite&gt;&lt;Cite&gt;&lt;Author&gt;Cross&lt;/Author&gt;&lt;Year&gt;2014&lt;/Year&gt;&lt;RecNum&gt;177&lt;/RecNum&gt;&lt;record&gt;&lt;rec-number&gt;177&lt;/rec-number&gt;&lt;foreign-keys&gt;&lt;key app="EN" db-id="09pv5azpjevvdhe5as1vvszywffsrfwte5e5" timestamp="1479063059"&gt;177&lt;/key&gt;&lt;/foreign-keys&gt;&lt;ref-type name="Journal Article"&gt;17&lt;/ref-type&gt;&lt;contributors&gt;&lt;authors&gt;&lt;author&gt;Cross, M.&lt;/author&gt;&lt;author&gt;Smith, E.&lt;/author&gt;&lt;author&gt;Hoy, D.&lt;/author&gt;&lt;author&gt;Carmona, L.&lt;/author&gt;&lt;author&gt;Wolfe, F.&lt;/author&gt;&lt;author&gt;Vos, T.&lt;/author&gt;&lt;author&gt;Williams, B.&lt;/author&gt;&lt;author&gt;Gabriel, S.&lt;/author&gt;&lt;author&gt;Lassere, M.&lt;/author&gt;&lt;author&gt;Johns, N.&lt;/author&gt;&lt;author&gt;Buchbinder, R.&lt;/author&gt;&lt;author&gt;Woolf, A.&lt;/author&gt;&lt;author&gt;March, L.&lt;/author&gt;&lt;/authors&gt;&lt;/contributors&gt;&lt;titles&gt;&lt;title&gt;The global burden of rheumatoid arthritis: estimates from the Global Burden of Disease 2010 study&lt;/title&gt;&lt;secondary-title&gt;Ann Rheum Dis&lt;/secondary-title&gt;&lt;/titles&gt;&lt;periodical&gt;&lt;full-title&gt;Ann Rheum Dis&lt;/full-title&gt;&lt;/periodical&gt;&lt;pages&gt;1-7&lt;/pages&gt;&lt;volume&gt;0&lt;/volume&gt;&lt;dates&gt;&lt;year&gt;2014&lt;/year&gt;&lt;/dates&gt;&lt;urls&gt;&lt;/urls&gt;&lt;/record&gt;&lt;/Cite&gt;&lt;/EndNote&gt;</w:instrText>
      </w:r>
      <w:r w:rsidR="00C25A34" w:rsidRPr="00BF4A1D">
        <w:fldChar w:fldCharType="separate"/>
      </w:r>
      <w:r w:rsidR="0051778A" w:rsidRPr="00BF4A1D">
        <w:rPr>
          <w:noProof/>
        </w:rPr>
        <w:t>(Cross et al., 2014; WHO, 2008)</w:t>
      </w:r>
      <w:r w:rsidR="00C25A34" w:rsidRPr="00BF4A1D">
        <w:fldChar w:fldCharType="end"/>
      </w:r>
    </w:p>
    <w:p w14:paraId="05FFFA39" w14:textId="77777777" w:rsidR="00314E72" w:rsidRPr="00BF4A1D" w:rsidRDefault="00314E72" w:rsidP="0014267C">
      <w:pPr>
        <w:pStyle w:val="FootnoteText"/>
        <w:keepNext/>
        <w:keepLines/>
        <w:ind w:left="360"/>
      </w:pPr>
    </w:p>
    <w:p w14:paraId="482F06F7" w14:textId="77777777" w:rsidR="00CF36CE" w:rsidRPr="00BF4A1D" w:rsidRDefault="00CF36CE">
      <w:pPr>
        <w:rPr>
          <w:b/>
          <w:bCs/>
          <w:szCs w:val="24"/>
        </w:rPr>
      </w:pPr>
      <w:bookmarkStart w:id="35" w:name="_Ref466809620"/>
      <w:r w:rsidRPr="00BF4A1D">
        <w:rPr>
          <w:szCs w:val="24"/>
        </w:rPr>
        <w:br w:type="page"/>
      </w:r>
    </w:p>
    <w:p w14:paraId="4F2B1CA7" w14:textId="00CE7AF7" w:rsidR="00314E72" w:rsidRPr="00BF4A1D" w:rsidRDefault="00314E72" w:rsidP="00134CDC">
      <w:pPr>
        <w:pStyle w:val="Caption"/>
        <w:keepNext/>
        <w:keepLines/>
        <w:ind w:left="720"/>
        <w:rPr>
          <w:szCs w:val="24"/>
        </w:rPr>
      </w:pPr>
      <w:bookmarkStart w:id="36" w:name="_Ref497232199"/>
      <w:bookmarkStart w:id="37" w:name="_Toc518391817"/>
      <w:r w:rsidRPr="00BF4A1D">
        <w:rPr>
          <w:szCs w:val="24"/>
        </w:rPr>
        <w:lastRenderedPageBreak/>
        <w:t xml:space="preserve">Table </w:t>
      </w:r>
      <w:r w:rsidR="005A646F" w:rsidRPr="00BF4A1D">
        <w:rPr>
          <w:szCs w:val="24"/>
        </w:rPr>
        <w:fldChar w:fldCharType="begin"/>
      </w:r>
      <w:r w:rsidR="005A646F" w:rsidRPr="00BF4A1D">
        <w:rPr>
          <w:szCs w:val="24"/>
        </w:rPr>
        <w:instrText xml:space="preserve"> STYLEREF 1 \s </w:instrText>
      </w:r>
      <w:r w:rsidR="005A646F" w:rsidRPr="00BF4A1D">
        <w:rPr>
          <w:szCs w:val="24"/>
        </w:rPr>
        <w:fldChar w:fldCharType="separate"/>
      </w:r>
      <w:r w:rsidR="00126050" w:rsidRPr="00BF4A1D">
        <w:rPr>
          <w:noProof/>
          <w:szCs w:val="24"/>
        </w:rPr>
        <w:t>2</w:t>
      </w:r>
      <w:r w:rsidR="005A646F" w:rsidRPr="00BF4A1D">
        <w:rPr>
          <w:szCs w:val="24"/>
        </w:rPr>
        <w:fldChar w:fldCharType="end"/>
      </w:r>
      <w:r w:rsidR="005A646F" w:rsidRPr="00BF4A1D">
        <w:rPr>
          <w:szCs w:val="24"/>
        </w:rPr>
        <w:t>.</w:t>
      </w:r>
      <w:r w:rsidR="005A646F" w:rsidRPr="00BF4A1D">
        <w:rPr>
          <w:szCs w:val="24"/>
        </w:rPr>
        <w:fldChar w:fldCharType="begin"/>
      </w:r>
      <w:r w:rsidR="005A646F" w:rsidRPr="00BF4A1D">
        <w:rPr>
          <w:szCs w:val="24"/>
        </w:rPr>
        <w:instrText xml:space="preserve"> SEQ Table \* ARABIC \s 1 </w:instrText>
      </w:r>
      <w:r w:rsidR="005A646F" w:rsidRPr="00BF4A1D">
        <w:rPr>
          <w:szCs w:val="24"/>
        </w:rPr>
        <w:fldChar w:fldCharType="separate"/>
      </w:r>
      <w:r w:rsidR="00126050" w:rsidRPr="00BF4A1D">
        <w:rPr>
          <w:noProof/>
          <w:szCs w:val="24"/>
        </w:rPr>
        <w:t>2</w:t>
      </w:r>
      <w:r w:rsidR="005A646F" w:rsidRPr="00BF4A1D">
        <w:rPr>
          <w:szCs w:val="24"/>
        </w:rPr>
        <w:fldChar w:fldCharType="end"/>
      </w:r>
      <w:bookmarkEnd w:id="35"/>
      <w:bookmarkEnd w:id="36"/>
      <w:r w:rsidRPr="00BF4A1D">
        <w:rPr>
          <w:szCs w:val="24"/>
        </w:rPr>
        <w:t xml:space="preserve"> </w:t>
      </w:r>
      <w:r w:rsidR="003803CB" w:rsidRPr="00BF4A1D">
        <w:rPr>
          <w:szCs w:val="24"/>
        </w:rPr>
        <w:t>I</w:t>
      </w:r>
      <w:r w:rsidRPr="00BF4A1D">
        <w:rPr>
          <w:szCs w:val="24"/>
        </w:rPr>
        <w:t xml:space="preserve">ncidence rates of RA worldwide </w:t>
      </w:r>
      <w:r w:rsidR="002220E5" w:rsidRPr="00BF4A1D">
        <w:rPr>
          <w:szCs w:val="24"/>
        </w:rPr>
        <w:t>(2004)</w:t>
      </w:r>
      <w:bookmarkEnd w:id="37"/>
      <w:r w:rsidRPr="00BF4A1D">
        <w:rPr>
          <w:szCs w:val="24"/>
        </w:rPr>
        <w:t xml:space="preserve"> </w:t>
      </w:r>
    </w:p>
    <w:tbl>
      <w:tblPr>
        <w:tblW w:w="4577" w:type="pct"/>
        <w:tblInd w:w="720" w:type="dxa"/>
        <w:tblBorders>
          <w:top w:val="single" w:sz="8" w:space="0" w:color="4F81BD"/>
          <w:bottom w:val="single" w:sz="8" w:space="0" w:color="4F81BD"/>
        </w:tblBorders>
        <w:tblLayout w:type="fixed"/>
        <w:tblLook w:val="0660" w:firstRow="1" w:lastRow="1" w:firstColumn="0" w:lastColumn="0" w:noHBand="1" w:noVBand="1"/>
      </w:tblPr>
      <w:tblGrid>
        <w:gridCol w:w="4383"/>
        <w:gridCol w:w="3402"/>
      </w:tblGrid>
      <w:tr w:rsidR="00BF4A1D" w:rsidRPr="00BF4A1D" w14:paraId="59C2ECB8" w14:textId="77777777" w:rsidTr="00007036">
        <w:tc>
          <w:tcPr>
            <w:tcW w:w="2815" w:type="pct"/>
            <w:tcBorders>
              <w:top w:val="single" w:sz="4" w:space="0" w:color="auto"/>
              <w:bottom w:val="single" w:sz="4" w:space="0" w:color="auto"/>
            </w:tcBorders>
            <w:shd w:val="clear" w:color="auto" w:fill="auto"/>
            <w:noWrap/>
          </w:tcPr>
          <w:p w14:paraId="43F7143A" w14:textId="77777777" w:rsidR="003803CB" w:rsidRPr="00BF4A1D" w:rsidRDefault="003803CB" w:rsidP="00907DB2">
            <w:pPr>
              <w:keepNext/>
              <w:keepLines/>
            </w:pPr>
            <w:r w:rsidRPr="00BF4A1D">
              <w:t xml:space="preserve">Population </w:t>
            </w:r>
            <w:r w:rsidRPr="00BF4A1D">
              <w:tab/>
            </w:r>
            <w:r w:rsidRPr="00BF4A1D">
              <w:tab/>
            </w:r>
            <w:r w:rsidRPr="00BF4A1D">
              <w:tab/>
            </w:r>
            <w:r w:rsidRPr="00BF4A1D">
              <w:tab/>
            </w:r>
            <w:r w:rsidRPr="00BF4A1D">
              <w:tab/>
            </w:r>
          </w:p>
          <w:p w14:paraId="78CFBB93" w14:textId="77777777" w:rsidR="003803CB" w:rsidRPr="00BF4A1D" w:rsidRDefault="003803CB" w:rsidP="00907DB2">
            <w:pPr>
              <w:keepNext/>
              <w:keepLines/>
            </w:pPr>
          </w:p>
        </w:tc>
        <w:tc>
          <w:tcPr>
            <w:tcW w:w="2185" w:type="pct"/>
            <w:tcBorders>
              <w:top w:val="single" w:sz="4" w:space="0" w:color="auto"/>
              <w:bottom w:val="single" w:sz="4" w:space="0" w:color="auto"/>
            </w:tcBorders>
            <w:shd w:val="clear" w:color="auto" w:fill="auto"/>
          </w:tcPr>
          <w:p w14:paraId="545BF3AE" w14:textId="77777777" w:rsidR="00007036" w:rsidRPr="00BF4A1D" w:rsidRDefault="003803CB" w:rsidP="00907DB2">
            <w:pPr>
              <w:keepNext/>
              <w:keepLines/>
            </w:pPr>
            <w:r w:rsidRPr="00BF4A1D">
              <w:t>Incidence</w:t>
            </w:r>
          </w:p>
          <w:p w14:paraId="66A04F06" w14:textId="77777777" w:rsidR="00007036" w:rsidRPr="00BF4A1D" w:rsidRDefault="00007036" w:rsidP="00907DB2">
            <w:pPr>
              <w:keepNext/>
              <w:keepLines/>
            </w:pPr>
            <w:r w:rsidRPr="00BF4A1D">
              <w:t>(Annual rate per 100 population)</w:t>
            </w:r>
          </w:p>
          <w:p w14:paraId="2F0479D7" w14:textId="77777777" w:rsidR="003803CB" w:rsidRPr="00BF4A1D" w:rsidRDefault="003803CB" w:rsidP="00907DB2">
            <w:pPr>
              <w:keepNext/>
              <w:keepLines/>
            </w:pPr>
            <w:r w:rsidRPr="00BF4A1D">
              <w:t xml:space="preserve"> </w:t>
            </w:r>
          </w:p>
        </w:tc>
      </w:tr>
      <w:tr w:rsidR="00BF4A1D" w:rsidRPr="00BF4A1D" w14:paraId="6F6B7399" w14:textId="77777777" w:rsidTr="00007036">
        <w:tc>
          <w:tcPr>
            <w:tcW w:w="2815" w:type="pct"/>
            <w:tcBorders>
              <w:top w:val="single" w:sz="4" w:space="0" w:color="auto"/>
            </w:tcBorders>
            <w:shd w:val="clear" w:color="auto" w:fill="auto"/>
            <w:noWrap/>
          </w:tcPr>
          <w:p w14:paraId="260030DA" w14:textId="77777777" w:rsidR="003803CB" w:rsidRPr="00BF4A1D" w:rsidRDefault="003803CB" w:rsidP="00907DB2">
            <w:pPr>
              <w:keepNext/>
              <w:keepLines/>
              <w:autoSpaceDE w:val="0"/>
              <w:autoSpaceDN w:val="0"/>
              <w:adjustRightInd w:val="0"/>
            </w:pPr>
            <w:r w:rsidRPr="00BF4A1D">
              <w:t xml:space="preserve">North America </w:t>
            </w:r>
          </w:p>
          <w:p w14:paraId="705EE526" w14:textId="77777777" w:rsidR="003803CB" w:rsidRPr="00BF4A1D" w:rsidRDefault="003803CB" w:rsidP="00907DB2">
            <w:pPr>
              <w:keepNext/>
              <w:keepLines/>
            </w:pPr>
            <w:r w:rsidRPr="00BF4A1D">
              <w:tab/>
            </w:r>
            <w:r w:rsidRPr="00BF4A1D">
              <w:tab/>
              <w:t>USA (</w:t>
            </w:r>
            <w:r w:rsidR="00200C1A" w:rsidRPr="00BF4A1D">
              <w:t>Caucasian</w:t>
            </w:r>
            <w:r w:rsidRPr="00BF4A1D">
              <w:t>)</w:t>
            </w:r>
          </w:p>
          <w:p w14:paraId="0389C75D" w14:textId="77777777" w:rsidR="003803CB" w:rsidRPr="00BF4A1D" w:rsidRDefault="003803CB" w:rsidP="00907DB2">
            <w:pPr>
              <w:keepNext/>
              <w:keepLines/>
            </w:pPr>
            <w:r w:rsidRPr="00BF4A1D">
              <w:tab/>
            </w:r>
            <w:r w:rsidRPr="00BF4A1D">
              <w:tab/>
              <w:t>USA (native-Americans)</w:t>
            </w:r>
          </w:p>
        </w:tc>
        <w:tc>
          <w:tcPr>
            <w:tcW w:w="2185" w:type="pct"/>
            <w:tcBorders>
              <w:top w:val="single" w:sz="4" w:space="0" w:color="auto"/>
            </w:tcBorders>
            <w:shd w:val="clear" w:color="auto" w:fill="auto"/>
          </w:tcPr>
          <w:p w14:paraId="57B1E545"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br/>
              <w:t>0.024–0.075</w:t>
            </w:r>
          </w:p>
          <w:p w14:paraId="5EB56187"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t>0.09–0.89</w:t>
            </w:r>
          </w:p>
        </w:tc>
      </w:tr>
      <w:tr w:rsidR="00BF4A1D" w:rsidRPr="00BF4A1D" w14:paraId="367DE495" w14:textId="77777777" w:rsidTr="00007036">
        <w:tc>
          <w:tcPr>
            <w:tcW w:w="2815" w:type="pct"/>
            <w:tcBorders>
              <w:bottom w:val="nil"/>
            </w:tcBorders>
            <w:shd w:val="clear" w:color="auto" w:fill="auto"/>
            <w:noWrap/>
          </w:tcPr>
          <w:p w14:paraId="083EA295" w14:textId="77777777" w:rsidR="003803CB" w:rsidRPr="00BF4A1D" w:rsidRDefault="003803CB" w:rsidP="00907DB2">
            <w:pPr>
              <w:keepNext/>
              <w:keepLines/>
              <w:autoSpaceDE w:val="0"/>
              <w:autoSpaceDN w:val="0"/>
              <w:adjustRightInd w:val="0"/>
            </w:pPr>
            <w:r w:rsidRPr="00BF4A1D">
              <w:t xml:space="preserve">Northern Europe  </w:t>
            </w:r>
          </w:p>
          <w:p w14:paraId="3CA96042" w14:textId="788D3ED4" w:rsidR="003803CB" w:rsidRPr="00BF4A1D" w:rsidRDefault="003803CB" w:rsidP="00907DB2">
            <w:pPr>
              <w:keepNext/>
              <w:keepLines/>
              <w:autoSpaceDE w:val="0"/>
              <w:autoSpaceDN w:val="0"/>
              <w:adjustRightInd w:val="0"/>
              <w:rPr>
                <w:rFonts w:ascii="AdvTT5843c571" w:hAnsi="AdvTT5843c571" w:cs="AdvTT5843c571"/>
              </w:rPr>
            </w:pPr>
            <w:r w:rsidRPr="00BF4A1D">
              <w:t xml:space="preserve"> </w:t>
            </w:r>
            <w:r w:rsidRPr="00BF4A1D">
              <w:tab/>
            </w:r>
            <w:r w:rsidRPr="00BF4A1D">
              <w:tab/>
            </w:r>
            <w:r w:rsidRPr="00BF4A1D">
              <w:rPr>
                <w:rFonts w:ascii="AdvTT5843c571" w:hAnsi="AdvTT5843c571" w:cs="AdvTT5843c571"/>
              </w:rPr>
              <w:t xml:space="preserve">UK </w:t>
            </w: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r w:rsidRPr="00BF4A1D">
              <w:rPr>
                <w:rFonts w:ascii="AdvTT1143c7e7" w:hAnsi="AdvTT1143c7e7" w:cs="AdvTT1143c7e7"/>
              </w:rPr>
              <w:tab/>
            </w:r>
            <w:r w:rsidRPr="00BF4A1D">
              <w:rPr>
                <w:rFonts w:ascii="AdvTT5843c571" w:hAnsi="AdvTT5843c571" w:cs="AdvTT5843c571"/>
              </w:rPr>
              <w:t xml:space="preserve">Finland </w:t>
            </w: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r w:rsidRPr="00BF4A1D">
              <w:rPr>
                <w:rFonts w:ascii="AdvTT1143c7e7" w:hAnsi="AdvTT1143c7e7" w:cs="AdvTT1143c7e7"/>
              </w:rPr>
              <w:tab/>
            </w:r>
            <w:r w:rsidRPr="00BF4A1D">
              <w:rPr>
                <w:rFonts w:ascii="AdvTT5843c571" w:hAnsi="AdvTT5843c571" w:cs="AdvTT5843c571"/>
              </w:rPr>
              <w:t xml:space="preserve">Norway </w:t>
            </w:r>
            <w:r w:rsidRPr="00BF4A1D">
              <w:rPr>
                <w:rFonts w:ascii="AdvTT5843c571" w:hAnsi="AdvTT5843c571" w:cs="AdvTT5843c571"/>
              </w:rPr>
              <w:tab/>
            </w:r>
          </w:p>
          <w:p w14:paraId="48DEAA41"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1143c7e7" w:hAnsi="AdvTT1143c7e7" w:cs="AdvTT1143c7e7"/>
              </w:rPr>
              <w:tab/>
            </w:r>
            <w:r w:rsidRPr="00BF4A1D">
              <w:rPr>
                <w:rFonts w:ascii="AdvTT1143c7e7" w:hAnsi="AdvTT1143c7e7" w:cs="AdvTT1143c7e7"/>
              </w:rPr>
              <w:tab/>
            </w:r>
            <w:r w:rsidRPr="00BF4A1D">
              <w:rPr>
                <w:rFonts w:ascii="AdvTT5843c571" w:hAnsi="AdvTT5843c571" w:cs="AdvTT5843c571"/>
              </w:rPr>
              <w:t xml:space="preserve">Netherlands </w:t>
            </w:r>
            <w:r w:rsidRPr="00BF4A1D">
              <w:rPr>
                <w:rFonts w:ascii="AdvTT5843c571" w:hAnsi="AdvTT5843c571" w:cs="AdvTT5843c571"/>
              </w:rPr>
              <w:tab/>
            </w:r>
          </w:p>
          <w:p w14:paraId="21365722"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tab/>
            </w:r>
          </w:p>
        </w:tc>
        <w:tc>
          <w:tcPr>
            <w:tcW w:w="2185" w:type="pct"/>
            <w:tcBorders>
              <w:bottom w:val="nil"/>
            </w:tcBorders>
            <w:shd w:val="clear" w:color="auto" w:fill="auto"/>
          </w:tcPr>
          <w:p w14:paraId="3CB96CD2"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br/>
              <w:t>0.02–0.33</w:t>
            </w:r>
          </w:p>
          <w:p w14:paraId="30909A58" w14:textId="77777777" w:rsidR="003803CB" w:rsidRPr="00BF4A1D" w:rsidRDefault="003803CB" w:rsidP="00907DB2">
            <w:pPr>
              <w:keepNext/>
              <w:keepLines/>
              <w:autoSpaceDE w:val="0"/>
              <w:autoSpaceDN w:val="0"/>
              <w:adjustRightInd w:val="0"/>
            </w:pPr>
            <w:r w:rsidRPr="00BF4A1D">
              <w:rPr>
                <w:rFonts w:ascii="AdvTT5843c571" w:hAnsi="AdvTT5843c571" w:cs="AdvTT5843c571"/>
              </w:rPr>
              <w:t>0.040-0.042</w:t>
            </w:r>
            <w:r w:rsidRPr="00BF4A1D">
              <w:rPr>
                <w:rFonts w:ascii="AdvTT5843c571" w:hAnsi="AdvTT5843c571" w:cs="AdvTT5843c571"/>
              </w:rPr>
              <w:br/>
              <w:t>0.020-0.025</w:t>
            </w:r>
            <w:r w:rsidRPr="00BF4A1D">
              <w:rPr>
                <w:rFonts w:ascii="AdvTT5843c571" w:hAnsi="AdvTT5843c571" w:cs="AdvTT5843c571"/>
              </w:rPr>
              <w:br/>
              <w:t>0.045</w:t>
            </w:r>
          </w:p>
        </w:tc>
      </w:tr>
      <w:tr w:rsidR="00BF4A1D" w:rsidRPr="00BF4A1D" w14:paraId="1AF04CA9" w14:textId="77777777" w:rsidTr="00007036">
        <w:tc>
          <w:tcPr>
            <w:tcW w:w="2815" w:type="pct"/>
            <w:tcBorders>
              <w:top w:val="nil"/>
              <w:bottom w:val="single" w:sz="4" w:space="0" w:color="auto"/>
            </w:tcBorders>
            <w:shd w:val="clear" w:color="auto" w:fill="auto"/>
            <w:noWrap/>
          </w:tcPr>
          <w:p w14:paraId="16B6EDF7"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t xml:space="preserve">Southern Europe </w:t>
            </w:r>
          </w:p>
          <w:p w14:paraId="02D3DB4D" w14:textId="77777777" w:rsidR="003803CB" w:rsidRPr="00BF4A1D" w:rsidRDefault="008D7637" w:rsidP="00907DB2">
            <w:pPr>
              <w:keepNext/>
              <w:keepLines/>
              <w:autoSpaceDE w:val="0"/>
              <w:autoSpaceDN w:val="0"/>
              <w:adjustRightInd w:val="0"/>
              <w:rPr>
                <w:rFonts w:ascii="AdvTT5843c571" w:hAnsi="AdvTT5843c571" w:cs="AdvTT5843c571"/>
              </w:rPr>
            </w:pPr>
            <w:r w:rsidRPr="00BF4A1D">
              <w:rPr>
                <w:rFonts w:ascii="AdvTT5843c571" w:hAnsi="AdvTT5843c571" w:cs="AdvTT5843c571"/>
              </w:rPr>
              <w:tab/>
            </w:r>
            <w:r w:rsidRPr="00BF4A1D">
              <w:rPr>
                <w:rFonts w:ascii="AdvTT5843c571" w:hAnsi="AdvTT5843c571" w:cs="AdvTT5843c571"/>
              </w:rPr>
              <w:tab/>
              <w:t xml:space="preserve">France (Lorraine) </w:t>
            </w:r>
            <w:r w:rsidRPr="00BF4A1D">
              <w:rPr>
                <w:rFonts w:ascii="AdvTT5843c571" w:hAnsi="AdvTT5843c571" w:cs="AdvTT5843c571"/>
              </w:rPr>
              <w:tab/>
            </w:r>
            <w:r w:rsidRPr="00BF4A1D">
              <w:rPr>
                <w:rFonts w:ascii="AdvTT5843c571" w:hAnsi="AdvTT5843c571" w:cs="AdvTT5843c571"/>
              </w:rPr>
              <w:tab/>
            </w:r>
          </w:p>
          <w:p w14:paraId="1490BFCA" w14:textId="77777777" w:rsidR="003803CB" w:rsidRPr="00BF4A1D" w:rsidRDefault="003803CB" w:rsidP="00907DB2">
            <w:pPr>
              <w:keepNext/>
              <w:keepLines/>
              <w:autoSpaceDE w:val="0"/>
              <w:autoSpaceDN w:val="0"/>
              <w:adjustRightInd w:val="0"/>
              <w:rPr>
                <w:rFonts w:ascii="AdvTT5843c571" w:hAnsi="AdvTT5843c571" w:cs="AdvTT5843c571"/>
              </w:rPr>
            </w:pP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r w:rsidRPr="00BF4A1D">
              <w:rPr>
                <w:rFonts w:ascii="AdvTT5843c571" w:hAnsi="AdvTT5843c571" w:cs="AdvTT5843c571"/>
              </w:rPr>
              <w:tab/>
            </w:r>
          </w:p>
        </w:tc>
        <w:tc>
          <w:tcPr>
            <w:tcW w:w="2185" w:type="pct"/>
            <w:tcBorders>
              <w:top w:val="nil"/>
              <w:bottom w:val="single" w:sz="4" w:space="0" w:color="auto"/>
            </w:tcBorders>
            <w:shd w:val="clear" w:color="auto" w:fill="auto"/>
          </w:tcPr>
          <w:p w14:paraId="101A5F50" w14:textId="77777777" w:rsidR="003803CB" w:rsidRPr="00BF4A1D" w:rsidRDefault="003803CB" w:rsidP="00907DB2">
            <w:pPr>
              <w:keepNext/>
              <w:keepLines/>
              <w:autoSpaceDE w:val="0"/>
              <w:autoSpaceDN w:val="0"/>
              <w:adjustRightInd w:val="0"/>
            </w:pPr>
          </w:p>
          <w:p w14:paraId="5EC729A5" w14:textId="77777777" w:rsidR="003803CB" w:rsidRPr="00BF4A1D" w:rsidRDefault="003803CB" w:rsidP="00907DB2">
            <w:pPr>
              <w:keepNext/>
              <w:keepLines/>
              <w:autoSpaceDE w:val="0"/>
              <w:autoSpaceDN w:val="0"/>
              <w:adjustRightInd w:val="0"/>
            </w:pPr>
            <w:r w:rsidRPr="00BF4A1D">
              <w:t>0.009</w:t>
            </w:r>
          </w:p>
          <w:p w14:paraId="199597E1" w14:textId="77777777" w:rsidR="003803CB" w:rsidRPr="00BF4A1D" w:rsidRDefault="003803CB" w:rsidP="00907DB2">
            <w:pPr>
              <w:keepNext/>
              <w:keepLines/>
              <w:autoSpaceDE w:val="0"/>
              <w:autoSpaceDN w:val="0"/>
              <w:adjustRightInd w:val="0"/>
            </w:pPr>
          </w:p>
        </w:tc>
      </w:tr>
    </w:tbl>
    <w:p w14:paraId="0FB9B289" w14:textId="6153A1DD" w:rsidR="00314E72" w:rsidRPr="00BF4A1D" w:rsidRDefault="00314E72" w:rsidP="00907DB2">
      <w:pPr>
        <w:pStyle w:val="FootnoteText"/>
        <w:keepNext/>
        <w:keepLines/>
        <w:ind w:left="360"/>
      </w:pPr>
      <w:r w:rsidRPr="00BF4A1D">
        <w:rPr>
          <w:rStyle w:val="SubtleEmphasis"/>
          <w:color w:val="auto"/>
        </w:rPr>
        <w:t>Source:</w:t>
      </w:r>
      <w:r w:rsidRPr="00BF4A1D">
        <w:t xml:space="preserve"> </w:t>
      </w:r>
      <w:r w:rsidR="003803CB" w:rsidRPr="00BF4A1D">
        <w:fldChar w:fldCharType="begin"/>
      </w:r>
      <w:r w:rsidR="0051778A" w:rsidRPr="00BF4A1D">
        <w:instrText xml:space="preserve"> ADDIN EN.CITE &lt;EndNote&gt;&lt;Cite&gt;&lt;Author&gt;Kvien&lt;/Author&gt;&lt;Year&gt;2004&lt;/Year&gt;&lt;RecNum&gt;178&lt;/RecNum&gt;&lt;DisplayText&gt;(Abdel Nasser et al., 1997; Kvien, 2004)&lt;/DisplayText&gt;&lt;record&gt;&lt;rec-number&gt;178&lt;/rec-number&gt;&lt;foreign-keys&gt;&lt;key app="EN" db-id="5a99wdaazwdxt3ex5pfppae3fspswvtfrxrd" timestamp="0"&gt;178&lt;/key&gt;&lt;/foreign-keys&gt;&lt;ref-type name="Journal Article"&gt;17&lt;/ref-type&gt;&lt;contributors&gt;&lt;authors&gt;&lt;author&gt;Kvien, T.K.&lt;/author&gt;&lt;/authors&gt;&lt;/contributors&gt;&lt;titles&gt;&lt;title&gt;Epidemiology and Burden of Illness of Rheumatoid Arthritis&lt;/title&gt;&lt;secondary-title&gt;PharmacoEconomics&lt;/secondary-title&gt;&lt;/titles&gt;&lt;pages&gt;1-12&lt;/pages&gt;&lt;volume&gt;22 Suppl&lt;/volume&gt;&lt;number&gt;1&lt;/number&gt;&lt;dates&gt;&lt;year&gt;2004&lt;/year&gt;&lt;/dates&gt;&lt;urls&gt;&lt;/urls&gt;&lt;/record&gt;&lt;/Cite&gt;&lt;Cite&gt;&lt;Author&gt;Abdel Nasser&lt;/Author&gt;&lt;Year&gt;1997&lt;/Year&gt;&lt;RecNum&gt;401&lt;/RecNum&gt;&lt;record&gt;&lt;rec-number&gt;401&lt;/rec-number&gt;&lt;foreign-keys&gt;&lt;key app="EN" db-id="5a99wdaazwdxt3ex5pfppae3fspswvtfrxrd" timestamp="1523639811"&gt;401&lt;/key&gt;&lt;/foreign-keys&gt;&lt;ref-type name="Journal Article"&gt;17&lt;/ref-type&gt;&lt;contributors&gt;&lt;authors&gt;&lt;author&gt;Abdel Nasser, A.&lt;/author&gt;&lt;author&gt;Rasker, J.&lt;/author&gt;&lt;author&gt;Valkenberg, H.&lt;/author&gt;&lt;/authors&gt;&lt;/contributors&gt;&lt;titles&gt;&lt;title&gt;Epidemiological and Clinical Aspects Relating to the Variability of Rheumatoid Arthritis&lt;/title&gt;&lt;secondary-title&gt;Seminars in Arthritis and Rheumatism&lt;/secondary-title&gt;&lt;/titles&gt;&lt;periodical&gt;&lt;full-title&gt;Seminars in Arthritis and Rheumatism&lt;/full-title&gt;&lt;/periodical&gt;&lt;pages&gt;123-140&lt;/pages&gt;&lt;volume&gt;27&lt;/volume&gt;&lt;number&gt;2&lt;/number&gt;&lt;dates&gt;&lt;year&gt;1997&lt;/year&gt;&lt;/dates&gt;&lt;urls&gt;&lt;/urls&gt;&lt;/record&gt;&lt;/Cite&gt;&lt;/EndNote&gt;</w:instrText>
      </w:r>
      <w:r w:rsidR="003803CB" w:rsidRPr="00BF4A1D">
        <w:fldChar w:fldCharType="separate"/>
      </w:r>
      <w:r w:rsidR="0051778A" w:rsidRPr="00BF4A1D">
        <w:rPr>
          <w:noProof/>
        </w:rPr>
        <w:t>(Abdel Nasser et al., 1997; Kvien, 2004)</w:t>
      </w:r>
      <w:r w:rsidR="003803CB" w:rsidRPr="00BF4A1D">
        <w:fldChar w:fldCharType="end"/>
      </w:r>
    </w:p>
    <w:p w14:paraId="6202DBA7" w14:textId="77777777" w:rsidR="00314E72" w:rsidRPr="00BF4A1D" w:rsidRDefault="00314E72" w:rsidP="0014267C">
      <w:pPr>
        <w:pStyle w:val="FootnoteText"/>
        <w:keepNext/>
        <w:keepLines/>
        <w:ind w:left="360"/>
      </w:pPr>
    </w:p>
    <w:p w14:paraId="22B1841D" w14:textId="77777777" w:rsidR="00BE1AF5" w:rsidRPr="00BF4A1D" w:rsidRDefault="00F9130D" w:rsidP="00681062">
      <w:pPr>
        <w:pStyle w:val="Heading2"/>
        <w:numPr>
          <w:ilvl w:val="1"/>
          <w:numId w:val="3"/>
        </w:numPr>
      </w:pPr>
      <w:bookmarkStart w:id="38" w:name="_Toc497146536"/>
      <w:bookmarkStart w:id="39" w:name="_Toc518027154"/>
      <w:r w:rsidRPr="00BF4A1D">
        <w:t>C</w:t>
      </w:r>
      <w:r w:rsidR="00D20797" w:rsidRPr="00BF4A1D">
        <w:t xml:space="preserve">auses of </w:t>
      </w:r>
      <w:r w:rsidR="00BE3EBE" w:rsidRPr="00BF4A1D">
        <w:t>Rheumatoid A</w:t>
      </w:r>
      <w:r w:rsidR="00D20797" w:rsidRPr="00BF4A1D">
        <w:t>rthritis</w:t>
      </w:r>
      <w:bookmarkEnd w:id="38"/>
      <w:bookmarkEnd w:id="39"/>
    </w:p>
    <w:p w14:paraId="0F261C56" w14:textId="77777777" w:rsidR="007F341F" w:rsidRPr="00BF4A1D" w:rsidRDefault="007F341F" w:rsidP="007F341F"/>
    <w:p w14:paraId="4419D3E0" w14:textId="43CC7EBF" w:rsidR="00D20797" w:rsidRPr="0093293A" w:rsidRDefault="00D20797" w:rsidP="00817BBF">
      <w:pPr>
        <w:spacing w:line="360" w:lineRule="auto"/>
        <w:ind w:left="360"/>
        <w:jc w:val="both"/>
        <w:rPr>
          <w:szCs w:val="24"/>
        </w:rPr>
      </w:pPr>
      <w:r w:rsidRPr="00BF4A1D">
        <w:rPr>
          <w:szCs w:val="24"/>
        </w:rPr>
        <w:t xml:space="preserve">RA is a heterogeneous autoimmune disease of unknown cause and with a variable clinical </w:t>
      </w:r>
      <w:r w:rsidR="00DC6014" w:rsidRPr="00BF4A1D">
        <w:rPr>
          <w:szCs w:val="24"/>
        </w:rPr>
        <w:t>expression;</w:t>
      </w:r>
      <w:r w:rsidRPr="00BF4A1D">
        <w:rPr>
          <w:szCs w:val="24"/>
        </w:rPr>
        <w:t xml:space="preserve"> however certain antigens are associated with poorer outcomes </w:t>
      </w:r>
      <w:r w:rsidR="00C25A34" w:rsidRPr="00BF4A1D">
        <w:rPr>
          <w:szCs w:val="24"/>
        </w:rPr>
        <w:fldChar w:fldCharType="begin">
          <w:fldData xml:space="preserve">PEVuZE5vdGU+PENpdGU+PEF1dGhvcj5TaWxtYW48L0F1dGhvcj48WWVhcj4yMDAyPC9ZZWFyPjxS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</w:fldData>
        </w:fldChar>
      </w:r>
      <w:r w:rsidR="00D100C5" w:rsidRPr="00BF4A1D">
        <w:rPr>
          <w:szCs w:val="24"/>
        </w:rPr>
        <w:instrText xml:space="preserve"> ADDIN EN.CITE </w:instrText>
      </w:r>
      <w:r w:rsidR="00D100C5" w:rsidRPr="00BF4A1D">
        <w:rPr>
          <w:szCs w:val="24"/>
        </w:rPr>
        <w:fldChar w:fldCharType="begin">
          <w:fldData xml:space="preserve">PEVuZE5vdGU+PENpdGU+PEF1dGhvcj5TaWxtYW48L0F1dGhvcj48WWVhcj4yMDAyPC9ZZWFyPjxS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</w:fldData>
        </w:fldChar>
      </w:r>
      <w:r w:rsidR="00D100C5" w:rsidRPr="00BF4A1D">
        <w:rPr>
          <w:szCs w:val="24"/>
        </w:rPr>
        <w:instrText xml:space="preserve"> ADDIN EN.CITE.DATA </w:instrText>
      </w:r>
      <w:r w:rsidR="00D100C5" w:rsidRPr="00BF4A1D">
        <w:rPr>
          <w:szCs w:val="24"/>
        </w:rPr>
      </w:r>
      <w:r w:rsidR="00D100C5" w:rsidRPr="00BF4A1D">
        <w:rPr>
          <w:szCs w:val="24"/>
        </w:rPr>
        <w:fldChar w:fldCharType="end"/>
      </w:r>
      <w:r w:rsidR="00C25A34" w:rsidRPr="00BF4A1D">
        <w:rPr>
          <w:szCs w:val="24"/>
        </w:rPr>
      </w:r>
      <w:r w:rsidR="00C25A34" w:rsidRPr="00BF4A1D">
        <w:rPr>
          <w:szCs w:val="24"/>
        </w:rPr>
        <w:fldChar w:fldCharType="separate"/>
      </w:r>
      <w:r w:rsidR="00D100C5" w:rsidRPr="00BF4A1D">
        <w:rPr>
          <w:noProof/>
          <w:szCs w:val="24"/>
        </w:rPr>
        <w:t>(Choy &amp; Panayi, 2001; Silman &amp; Pearson, 2002)</w:t>
      </w:r>
      <w:r w:rsidR="00C25A34" w:rsidRPr="00BF4A1D">
        <w:rPr>
          <w:szCs w:val="24"/>
        </w:rPr>
        <w:fldChar w:fldCharType="end"/>
      </w:r>
      <w:r w:rsidRPr="00BF4A1D">
        <w:rPr>
          <w:szCs w:val="24"/>
        </w:rPr>
        <w:t xml:space="preserve">. There appears to be a genetic component to the aetiology of RA with the HLA (human leukocyte antigen) region a major genetic risk area </w:t>
      </w:r>
      <w:r w:rsidR="00C25A34" w:rsidRPr="00BF4A1D">
        <w:rPr>
          <w:szCs w:val="24"/>
        </w:rPr>
        <w:fldChar w:fldCharType="begin"/>
      </w:r>
      <w:r w:rsidR="0051778A" w:rsidRPr="00BF4A1D">
        <w:rPr>
          <w:szCs w:val="24"/>
        </w:rPr>
        <w:instrText xml:space="preserve"> ADDIN EN.CITE &lt;EndNote&gt;&lt;Cite&gt;&lt;Author&gt;van der Helm&lt;/Author&gt;&lt;Year&gt;2007&lt;/Year&gt;&lt;RecNum&gt;46&lt;/RecNum&gt;&lt;DisplayText&gt;(van der Helm, 2007)&lt;/DisplayText&gt;&lt;record&gt;&lt;rec-number&gt;46&lt;/rec-number&gt;&lt;foreign-keys&gt;&lt;key app="EN" db-id="09pv5azpjevvdhe5as1vvszywffsrfwte5e5" timestamp="1443534980"&gt;46&lt;/key&gt;&lt;/foreign-keys&gt;&lt;ref-type name="Generic"&gt;13&lt;/ref-type&gt;&lt;contributors&gt;&lt;authors&gt;&lt;author&gt;van der Helm, A&lt;/author&gt;&lt;/authors&gt;&lt;/contributors&gt;&lt;titles&gt;&lt;title&gt;&lt;style face="normal" font="Dutch801BT-Roman" size="100%"&gt;Emerging Patterns of Risk Factor Make-Up Enable Subclassification of Rheumatoid Arthritis&lt;/style&gt;&lt;/title&gt;&lt;secondary-title&gt;ARTHRITIS &amp;amp; RHEUMATISM&lt;/secondary-title&gt;&lt;/titles&gt;&lt;pages&gt;1728-1735&lt;/pages&gt;&lt;volume&gt;56&lt;/volume&gt;&lt;number&gt;6&lt;/number&gt;&lt;reprint-edition&gt;Not in File&lt;/reprint-edition&gt;&lt;keywords&gt;&lt;keyword&gt;RA&lt;/keyword&gt;&lt;/keywords&gt;&lt;dates&gt;&lt;year&gt;2007&lt;/year&gt;&lt;pub-dates&gt;&lt;date&gt;2007&lt;/date&gt;&lt;/pub-dates&gt;&lt;/dates&gt;&lt;label&gt;47&lt;/label&gt;&lt;urls&gt;&lt;related-urls&gt;&lt;url&gt;&lt;style face="underline" font="default" size="100%"&gt;http://onlinelibrary.wiley.com/doi/10.1002/art.22716/pdf&lt;/style&gt;&lt;/url&gt;&lt;/related-urls&gt;&lt;/urls&gt;&lt;/record&gt;&lt;/Cite&gt;&lt;/EndNote&gt;</w:instrText>
      </w:r>
      <w:r w:rsidR="00C25A34" w:rsidRPr="00BF4A1D">
        <w:rPr>
          <w:szCs w:val="24"/>
        </w:rPr>
        <w:fldChar w:fldCharType="separate"/>
      </w:r>
      <w:r w:rsidR="0051778A" w:rsidRPr="00BF4A1D">
        <w:rPr>
          <w:noProof/>
          <w:szCs w:val="24"/>
        </w:rPr>
        <w:t>(van der Helm, 2007)</w:t>
      </w:r>
      <w:r w:rsidR="00C25A34" w:rsidRPr="00BF4A1D">
        <w:rPr>
          <w:szCs w:val="24"/>
        </w:rPr>
        <w:fldChar w:fldCharType="end"/>
      </w:r>
      <w:r w:rsidRPr="00BF4A1D">
        <w:rPr>
          <w:szCs w:val="24"/>
        </w:rPr>
        <w:t xml:space="preserve">. A number of environmental factors have been implicated </w:t>
      </w:r>
      <w:r w:rsidRPr="0093293A">
        <w:rPr>
          <w:szCs w:val="24"/>
        </w:rPr>
        <w:t>in the aetiology of RA, but smoking is the only well-established environmental risk fac</w:t>
      </w:r>
      <w:r w:rsidR="00C25A34" w:rsidRPr="0093293A">
        <w:rPr>
          <w:szCs w:val="24"/>
        </w:rPr>
        <w:t xml:space="preserve">tor </w:t>
      </w:r>
      <w:r w:rsidR="00C25A34" w:rsidRPr="0093293A">
        <w:rPr>
          <w:szCs w:val="24"/>
        </w:rPr>
        <w:fldChar w:fldCharType="begin">
          <w:fldData xml:space="preserve">PEVuZE5vdGU+PENpdGU+PEF1dGhvcj5TdWdpeWFtYTwvQXV0aG9yPjxZZWFyPjIwMTA8L1llYXI+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</w:fldData>
        </w:fldChar>
      </w:r>
      <w:r w:rsidR="00D100C5">
        <w:rPr>
          <w:szCs w:val="24"/>
        </w:rPr>
        <w:instrText xml:space="preserve"> ADDIN EN.CITE </w:instrText>
      </w:r>
      <w:r w:rsidR="00D100C5">
        <w:rPr>
          <w:szCs w:val="24"/>
        </w:rPr>
        <w:fldChar w:fldCharType="begin">
          <w:fldData xml:space="preserve">PEVuZE5vdGU+PENpdGU+PEF1dGhvcj5TdWdpeWFtYTwvQXV0aG9yPjxZZWFyPjIwMTA8L1llYXI+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</w:fldData>
        </w:fldChar>
      </w:r>
      <w:r w:rsidR="00D100C5">
        <w:rPr>
          <w:szCs w:val="24"/>
        </w:rPr>
        <w:instrText xml:space="preserve"> ADDIN EN.CITE.DATA </w:instrText>
      </w:r>
      <w:r w:rsidR="00D100C5">
        <w:rPr>
          <w:szCs w:val="24"/>
        </w:rPr>
      </w:r>
      <w:r w:rsidR="00D100C5">
        <w:rPr>
          <w:szCs w:val="24"/>
        </w:rPr>
        <w:fldChar w:fldCharType="end"/>
      </w:r>
      <w:r w:rsidR="00C25A34" w:rsidRPr="0093293A">
        <w:rPr>
          <w:szCs w:val="24"/>
        </w:rPr>
      </w:r>
      <w:r w:rsidR="00C25A34" w:rsidRPr="0093293A">
        <w:rPr>
          <w:szCs w:val="24"/>
        </w:rPr>
        <w:fldChar w:fldCharType="separate"/>
      </w:r>
      <w:r w:rsidR="00D100C5">
        <w:rPr>
          <w:noProof/>
          <w:szCs w:val="24"/>
        </w:rPr>
        <w:t>(Pedersen et al., 2006; Sugiyama et al., 2010)</w:t>
      </w:r>
      <w:r w:rsidR="00C25A34" w:rsidRPr="0093293A">
        <w:rPr>
          <w:szCs w:val="24"/>
        </w:rPr>
        <w:fldChar w:fldCharType="end"/>
      </w:r>
      <w:r w:rsidRPr="0093293A">
        <w:rPr>
          <w:szCs w:val="24"/>
        </w:rPr>
        <w:t xml:space="preserve">. Investigations have failed to associate RA with any specific infectious agent, although it is possible that infection </w:t>
      </w:r>
      <w:r w:rsidR="00CF36CE" w:rsidRPr="0093293A">
        <w:rPr>
          <w:szCs w:val="24"/>
        </w:rPr>
        <w:t xml:space="preserve">per se </w:t>
      </w:r>
      <w:r w:rsidRPr="0093293A">
        <w:rPr>
          <w:szCs w:val="24"/>
        </w:rPr>
        <w:t xml:space="preserve">may trigger RA in individual cases </w:t>
      </w:r>
      <w:r w:rsidR="00C25A34" w:rsidRPr="0093293A">
        <w:rPr>
          <w:szCs w:val="24"/>
        </w:rPr>
        <w:fldChar w:fldCharType="begin"/>
      </w:r>
      <w:r w:rsidR="0051778A">
        <w:rPr>
          <w:szCs w:val="24"/>
        </w:rPr>
        <w:instrText xml:space="preserve"> ADDIN EN.CITE &lt;EndNote&gt;&lt;Cite&gt;&lt;Author&gt;Silman&lt;/Author&gt;&lt;Year&gt;2002&lt;/Year&gt;&lt;RecNum&gt;83&lt;/RecNum&gt;&lt;DisplayText&gt;(Silman &amp;amp; Pearson, 2002)&lt;/DisplayText&gt;&lt;record&gt;&lt;rec-number&gt;83&lt;/rec-number&gt;&lt;foreign-keys&gt;&lt;key app="EN" db-id="5a99wdaazwdxt3ex5pfppae3fspswvtfrxrd" timestamp="0"&gt;83&lt;/key&gt;&lt;/foreign-keys&gt;&lt;ref-type name="Journal Article"&gt;17&lt;/ref-type&gt;&lt;contributors&gt;&lt;authors&gt;&lt;author&gt;Silman, A.J.&lt;/author&gt;&lt;author&gt;Pearson, J.E.&lt;/author&gt;&lt;/authors&gt;&lt;/contributors&gt;&lt;auth-address&gt;ARC Epidemiology Unit, School of Epidemiology &amp;amp; Health Sciences, University of Manchester, UK. alan.silman@man.ac.uk&lt;/auth-address&gt;&lt;titles&gt;&lt;title&gt;Epidemiology and genetics of rheumatoid arthritis&lt;/title&gt;&lt;secondary-title&gt;Arthritis Res&lt;/secondary-title&gt;&lt;/titles&gt;&lt;pages&gt;S265-S272&lt;/pages&gt;&lt;volume&gt;4 Suppl 3&lt;/volume&gt;&lt;reprint-edition&gt;Not in File&lt;/reprint-edition&gt;&lt;keywords&gt;&lt;keyword&gt;Arthritis,Rheumatoid&lt;/keyword&gt;&lt;keyword&gt;Environment&lt;/keyword&gt;&lt;keyword&gt;epidemiology&lt;/keyword&gt;&lt;keyword&gt;FEMALE&lt;/keyword&gt;&lt;keyword&gt;First&lt;/keyword&gt;&lt;keyword&gt;Genetic Predisposition to Disease&lt;/keyword&gt;&lt;keyword&gt;genetics&lt;/keyword&gt;&lt;keyword&gt;HUMANS&lt;/keyword&gt;&lt;keyword&gt;PREVALENCE&lt;/keyword&gt;&lt;keyword&gt;RA&lt;/keyword&gt;&lt;keyword&gt;Rheumatoid arthritis&lt;/keyword&gt;&lt;/keywords&gt;&lt;dates&gt;&lt;year&gt;2002&lt;/year&gt;&lt;pub-dates&gt;&lt;date&gt;2002&lt;/date&gt;&lt;/pub-dates&gt;&lt;/dates&gt;&lt;isbn&gt;1465-9905&lt;/isbn&gt;&lt;label&gt;153&lt;/label&gt;&lt;urls&gt;&lt;related-urls&gt;&lt;url&gt;&lt;style face="underline" font="default" size="100%"&gt;http://www.ncbi.nlm.nih.gov/pubmed/12110146&lt;/style&gt;&lt;/url&gt;&lt;/related-urls&gt;&lt;/urls&gt;&lt;/record&gt;&lt;/Cite&gt;&lt;/EndNote&gt;</w:instrText>
      </w:r>
      <w:r w:rsidR="00C25A34" w:rsidRPr="0093293A">
        <w:rPr>
          <w:szCs w:val="24"/>
        </w:rPr>
        <w:fldChar w:fldCharType="separate"/>
      </w:r>
      <w:r w:rsidR="0051778A">
        <w:rPr>
          <w:noProof/>
          <w:szCs w:val="24"/>
        </w:rPr>
        <w:t>(Silman &amp; Pearson, 2002)</w:t>
      </w:r>
      <w:r w:rsidR="00C25A34" w:rsidRPr="0093293A">
        <w:rPr>
          <w:szCs w:val="24"/>
        </w:rPr>
        <w:fldChar w:fldCharType="end"/>
      </w:r>
      <w:r w:rsidRPr="0093293A">
        <w:rPr>
          <w:szCs w:val="24"/>
        </w:rPr>
        <w:t>.</w:t>
      </w:r>
    </w:p>
    <w:p w14:paraId="2DE220E7" w14:textId="77777777" w:rsidR="00BE1AF5" w:rsidRPr="0093293A" w:rsidRDefault="00C05291" w:rsidP="00583700">
      <w:pPr>
        <w:pStyle w:val="Heading2"/>
        <w:numPr>
          <w:ilvl w:val="1"/>
          <w:numId w:val="3"/>
        </w:numPr>
      </w:pPr>
      <w:bookmarkStart w:id="40" w:name="_Ref461274873"/>
      <w:bookmarkStart w:id="41" w:name="_Toc497146537"/>
      <w:bookmarkStart w:id="42" w:name="_Toc518027155"/>
      <w:r w:rsidRPr="0093293A">
        <w:t>Diagnosis</w:t>
      </w:r>
      <w:bookmarkEnd w:id="40"/>
      <w:bookmarkEnd w:id="41"/>
      <w:bookmarkEnd w:id="42"/>
    </w:p>
    <w:p w14:paraId="5715004E" w14:textId="77777777" w:rsidR="007F341F" w:rsidRPr="0093293A" w:rsidRDefault="007F341F" w:rsidP="007F341F"/>
    <w:p w14:paraId="5BB987A0" w14:textId="7244CBE4" w:rsidR="00537BCD" w:rsidRPr="0093293A" w:rsidRDefault="00EE7A25" w:rsidP="00A33D14">
      <w:pPr>
        <w:spacing w:line="360" w:lineRule="auto"/>
        <w:ind w:left="360"/>
        <w:jc w:val="both"/>
        <w:rPr>
          <w:szCs w:val="24"/>
        </w:rPr>
      </w:pPr>
      <w:r w:rsidRPr="0093293A">
        <w:rPr>
          <w:szCs w:val="24"/>
        </w:rPr>
        <w:t>Aletaha</w:t>
      </w:r>
      <w:r w:rsidR="00DC6014" w:rsidRPr="0093293A">
        <w:rPr>
          <w:szCs w:val="24"/>
        </w:rPr>
        <w:t xml:space="preserve"> </w:t>
      </w:r>
      <w:r w:rsidR="007C7C48" w:rsidRPr="0093293A">
        <w:rPr>
          <w:szCs w:val="24"/>
        </w:rPr>
        <w:fldChar w:fldCharType="begin"/>
      </w:r>
      <w:r w:rsidR="0051778A">
        <w:rPr>
          <w:szCs w:val="24"/>
        </w:rPr>
        <w:instrText xml:space="preserve"> ADDIN EN.CITE &lt;EndNote&gt;&lt;Cite&gt;&lt;Author&gt;Aletaha&lt;/Author&gt;&lt;Year&gt;2010&lt;/Year&gt;&lt;RecNum&gt;92&lt;/RecNum&gt;&lt;DisplayText&gt;(Aletaha, 2010)&lt;/DisplayText&gt;&lt;record&gt;&lt;rec-number&gt;92&lt;/rec-number&gt;&lt;foreign-keys&gt;&lt;key app="EN" db-id="5a99wdaazwdxt3ex5pfppae3fspswvtfrxrd" timestamp="0"&gt;92&lt;/key&gt;&lt;/foreign-keys&gt;&lt;ref-type name="Generic"&gt;13&lt;/ref-type&gt;&lt;contributors&gt;&lt;authors&gt;&lt;author&gt;Aletaha, D.&lt;/author&gt;&lt;/authors&gt;&lt;/contributors&gt;&lt;titles&gt;&lt;title&gt;2010 Rheumatoid Arthritis Classification Criteria&lt;/title&gt;&lt;secondary-title&gt;ARTHRITIS &amp;amp; RHEUMATISM&amp;#xD;An American College of Rheumatology/European League Against Rheumatism Collaborative Initiative&lt;/secondary-title&gt;&lt;/titles&gt;&lt;pages&gt;2569-2581&lt;/pages&gt;&lt;volume&gt;62&lt;/volume&gt;&lt;number&gt;9&lt;/number&gt;&lt;reprint-edition&gt;Not in File&lt;/reprint-edition&gt;&lt;keywords&gt;&lt;keyword&gt;Rheumatoid arthritis&lt;/keyword&gt;&lt;keyword&gt;classification&lt;/keyword&gt;&lt;keyword&gt;Rheumatology&lt;/keyword&gt;&lt;keyword&gt;RA&lt;/keyword&gt;&lt;keyword&gt;Disease&lt;/keyword&gt;&lt;keyword&gt;diagnosis&lt;/keyword&gt;&lt;keyword&gt;Joints&lt;/keyword&gt;&lt;/keywords&gt;&lt;dates&gt;&lt;year&gt;2010&lt;/year&gt;&lt;/dates&gt;&lt;label&gt;162&lt;/label&gt;&lt;urls&gt;&lt;/urls&gt;&lt;/record&gt;&lt;/Cite&gt;&lt;/EndNote&gt;</w:instrText>
      </w:r>
      <w:r w:rsidR="007C7C48" w:rsidRPr="0093293A">
        <w:rPr>
          <w:szCs w:val="24"/>
        </w:rPr>
        <w:fldChar w:fldCharType="separate"/>
      </w:r>
      <w:r w:rsidR="0051778A">
        <w:rPr>
          <w:noProof/>
          <w:szCs w:val="24"/>
        </w:rPr>
        <w:t>(Aletaha, 2010)</w:t>
      </w:r>
      <w:r w:rsidR="007C7C48" w:rsidRPr="0093293A">
        <w:rPr>
          <w:szCs w:val="24"/>
        </w:rPr>
        <w:fldChar w:fldCharType="end"/>
      </w:r>
      <w:r w:rsidRPr="0093293A">
        <w:rPr>
          <w:szCs w:val="24"/>
        </w:rPr>
        <w:t xml:space="preserve"> discusse</w:t>
      </w:r>
      <w:r w:rsidR="00A0358E" w:rsidRPr="0093293A">
        <w:rPr>
          <w:szCs w:val="24"/>
        </w:rPr>
        <w:t>d</w:t>
      </w:r>
      <w:r w:rsidRPr="0093293A">
        <w:rPr>
          <w:szCs w:val="24"/>
        </w:rPr>
        <w:t xml:space="preserve"> how </w:t>
      </w:r>
      <w:r w:rsidR="00FD024E" w:rsidRPr="0093293A">
        <w:rPr>
          <w:szCs w:val="24"/>
        </w:rPr>
        <w:t>t</w:t>
      </w:r>
      <w:r w:rsidR="00C05291" w:rsidRPr="0093293A">
        <w:rPr>
          <w:szCs w:val="24"/>
        </w:rPr>
        <w:t xml:space="preserve">here is no single laboratory test or procedure that </w:t>
      </w:r>
      <w:r w:rsidR="00D20797" w:rsidRPr="0093293A">
        <w:rPr>
          <w:szCs w:val="24"/>
        </w:rPr>
        <w:t>is</w:t>
      </w:r>
      <w:r w:rsidR="00C05291" w:rsidRPr="0093293A">
        <w:rPr>
          <w:szCs w:val="24"/>
        </w:rPr>
        <w:t xml:space="preserve"> used to diagnose RA.</w:t>
      </w:r>
      <w:r w:rsidR="00DC6014" w:rsidRPr="0093293A">
        <w:rPr>
          <w:szCs w:val="24"/>
        </w:rPr>
        <w:t xml:space="preserve"> </w:t>
      </w:r>
      <w:r w:rsidR="00C05291" w:rsidRPr="0093293A">
        <w:rPr>
          <w:szCs w:val="24"/>
        </w:rPr>
        <w:t>A set of criteria were developed in 1956 by a committee of the American Rheumatism Association</w:t>
      </w:r>
      <w:r w:rsidR="008722F3" w:rsidRPr="0093293A">
        <w:rPr>
          <w:szCs w:val="24"/>
        </w:rPr>
        <w:t xml:space="preserve">. These criteria were developed by </w:t>
      </w:r>
      <w:r w:rsidR="00BA26B5" w:rsidRPr="0093293A">
        <w:rPr>
          <w:szCs w:val="24"/>
        </w:rPr>
        <w:t>5 committee members based on their clinical experiences</w:t>
      </w:r>
      <w:r w:rsidR="008722F3" w:rsidRPr="0093293A">
        <w:rPr>
          <w:szCs w:val="24"/>
        </w:rPr>
        <w:t xml:space="preserve">, </w:t>
      </w:r>
      <w:r w:rsidR="00BA26B5" w:rsidRPr="0093293A">
        <w:rPr>
          <w:szCs w:val="24"/>
        </w:rPr>
        <w:t xml:space="preserve">as well as </w:t>
      </w:r>
      <w:r w:rsidR="008722F3" w:rsidRPr="0093293A">
        <w:rPr>
          <w:szCs w:val="24"/>
        </w:rPr>
        <w:t xml:space="preserve">a review of </w:t>
      </w:r>
      <w:r w:rsidR="00BA26B5" w:rsidRPr="0093293A">
        <w:rPr>
          <w:szCs w:val="24"/>
        </w:rPr>
        <w:t xml:space="preserve">the then </w:t>
      </w:r>
      <w:r w:rsidR="008722F3" w:rsidRPr="0093293A">
        <w:rPr>
          <w:szCs w:val="24"/>
        </w:rPr>
        <w:t>current epidemiologic data and a review of 332 cases of RA.</w:t>
      </w:r>
      <w:r w:rsidR="00C05291" w:rsidRPr="0093293A">
        <w:rPr>
          <w:szCs w:val="24"/>
        </w:rPr>
        <w:t xml:space="preserve"> </w:t>
      </w:r>
      <w:r w:rsidR="008722F3" w:rsidRPr="0093293A">
        <w:rPr>
          <w:szCs w:val="24"/>
        </w:rPr>
        <w:t>Eleven criteria and 9 exclusions were proposed which</w:t>
      </w:r>
      <w:r w:rsidR="007D7087" w:rsidRPr="0093293A">
        <w:rPr>
          <w:szCs w:val="24"/>
        </w:rPr>
        <w:t xml:space="preserve"> diagnosed three grades of RA: d</w:t>
      </w:r>
      <w:r w:rsidR="008722F3" w:rsidRPr="0093293A">
        <w:rPr>
          <w:szCs w:val="24"/>
        </w:rPr>
        <w:t xml:space="preserve">efinite, probable </w:t>
      </w:r>
      <w:r w:rsidR="008722F3" w:rsidRPr="0093293A">
        <w:rPr>
          <w:szCs w:val="24"/>
        </w:rPr>
        <w:lastRenderedPageBreak/>
        <w:t xml:space="preserve">and possible. </w:t>
      </w:r>
      <w:r w:rsidR="000D2405" w:rsidRPr="0093293A">
        <w:rPr>
          <w:szCs w:val="24"/>
        </w:rPr>
        <w:t xml:space="preserve">Aletaha </w:t>
      </w:r>
      <w:r w:rsidR="000D2405" w:rsidRPr="0093293A">
        <w:rPr>
          <w:i/>
          <w:szCs w:val="24"/>
        </w:rPr>
        <w:t>et al</w:t>
      </w:r>
      <w:r w:rsidR="00F2454F" w:rsidRPr="0093293A">
        <w:rPr>
          <w:szCs w:val="24"/>
        </w:rPr>
        <w:t xml:space="preserve"> described how they</w:t>
      </w:r>
      <w:r w:rsidR="008722F3" w:rsidRPr="0093293A">
        <w:rPr>
          <w:szCs w:val="24"/>
        </w:rPr>
        <w:t xml:space="preserve"> were revised in 1958 and in 1966, but widespread use diminished due to the cumbersome nature of the revisions. A</w:t>
      </w:r>
      <w:r w:rsidR="00A0358E" w:rsidRPr="0093293A">
        <w:rPr>
          <w:szCs w:val="24"/>
        </w:rPr>
        <w:t>letaha</w:t>
      </w:r>
      <w:r w:rsidR="00E8010B" w:rsidRPr="0093293A">
        <w:rPr>
          <w:szCs w:val="24"/>
        </w:rPr>
        <w:t xml:space="preserve"> </w:t>
      </w:r>
      <w:r w:rsidR="00E8010B" w:rsidRPr="0093293A">
        <w:rPr>
          <w:i/>
          <w:szCs w:val="24"/>
        </w:rPr>
        <w:t>et al</w:t>
      </w:r>
      <w:r w:rsidR="00A0358E" w:rsidRPr="0093293A">
        <w:rPr>
          <w:i/>
          <w:szCs w:val="24"/>
        </w:rPr>
        <w:t>’s</w:t>
      </w:r>
      <w:r w:rsidR="008722F3" w:rsidRPr="0093293A">
        <w:rPr>
          <w:szCs w:val="24"/>
        </w:rPr>
        <w:t xml:space="preserve"> final revision was made in 19</w:t>
      </w:r>
      <w:r w:rsidR="00C05291" w:rsidRPr="0093293A">
        <w:rPr>
          <w:szCs w:val="24"/>
        </w:rPr>
        <w:t>87</w:t>
      </w:r>
      <w:r w:rsidR="008722F3" w:rsidRPr="0093293A">
        <w:rPr>
          <w:szCs w:val="24"/>
        </w:rPr>
        <w:t xml:space="preserve"> by 14 experts </w:t>
      </w:r>
      <w:r w:rsidR="007D7087" w:rsidRPr="0093293A">
        <w:rPr>
          <w:szCs w:val="24"/>
        </w:rPr>
        <w:t xml:space="preserve">representing the Rheumatoid Arthritis Criteria Subcommittee of the Diagnostic and Therapeutic Criteria Committee of the American Rheumatism Association, </w:t>
      </w:r>
      <w:r w:rsidR="008722F3" w:rsidRPr="0093293A">
        <w:rPr>
          <w:szCs w:val="24"/>
        </w:rPr>
        <w:t>using data from 262 patients and 262 control subjects</w:t>
      </w:r>
      <w:r w:rsidR="00537BCD" w:rsidRPr="0093293A">
        <w:rPr>
          <w:szCs w:val="24"/>
        </w:rPr>
        <w:t>. T</w:t>
      </w:r>
      <w:r w:rsidR="00C05291" w:rsidRPr="0093293A">
        <w:rPr>
          <w:szCs w:val="24"/>
        </w:rPr>
        <w:t xml:space="preserve">hese </w:t>
      </w:r>
      <w:r w:rsidR="00BA26B5" w:rsidRPr="0093293A">
        <w:rPr>
          <w:szCs w:val="24"/>
        </w:rPr>
        <w:t xml:space="preserve">adapted </w:t>
      </w:r>
      <w:r w:rsidR="00C05291" w:rsidRPr="0093293A">
        <w:rPr>
          <w:szCs w:val="24"/>
        </w:rPr>
        <w:t xml:space="preserve">criteria for diagnosing RA </w:t>
      </w:r>
      <w:r w:rsidR="00537BCD" w:rsidRPr="0093293A">
        <w:rPr>
          <w:szCs w:val="24"/>
        </w:rPr>
        <w:t>achieved around 90% specificity and sensitivity and remain</w:t>
      </w:r>
      <w:r w:rsidR="00FC0122" w:rsidRPr="0093293A">
        <w:rPr>
          <w:szCs w:val="24"/>
        </w:rPr>
        <w:t>ed</w:t>
      </w:r>
      <w:r w:rsidR="00537BCD" w:rsidRPr="0093293A">
        <w:rPr>
          <w:szCs w:val="24"/>
        </w:rPr>
        <w:t xml:space="preserve"> in common use</w:t>
      </w:r>
      <w:r w:rsidR="00C05291" w:rsidRPr="0093293A">
        <w:rPr>
          <w:szCs w:val="24"/>
        </w:rPr>
        <w:t xml:space="preserve"> </w:t>
      </w:r>
      <w:r w:rsidR="00C25A34" w:rsidRPr="0093293A">
        <w:rPr>
          <w:szCs w:val="24"/>
        </w:rPr>
        <w:fldChar w:fldCharType="begin"/>
      </w:r>
      <w:r w:rsidR="0051778A">
        <w:rPr>
          <w:szCs w:val="24"/>
        </w:rPr>
        <w:instrText xml:space="preserve"> ADDIN EN.CITE &lt;EndNote&gt;&lt;Cite&gt;&lt;Author&gt;Arnett&lt;/Author&gt;&lt;Year&gt;1988&lt;/Year&gt;&lt;RecNum&gt;86&lt;/RecNum&gt;&lt;DisplayText&gt;(Arnett et al., 1988)&lt;/DisplayText&gt;&lt;record&gt;&lt;rec-number&gt;86&lt;/rec-number&gt;&lt;foreign-keys&gt;&lt;key app="EN" db-id="5a99wdaazwdxt3ex5pfppae3fspswvtfrxrd" timestamp="0"&gt;86&lt;/key&gt;&lt;/foreign-keys&gt;&lt;ref-type name="Journal Article"&gt;17&lt;/ref-type&gt;&lt;contributors&gt;&lt;authors&gt;&lt;author&gt;Arnett, F.C.&lt;/author&gt;&lt;author&gt;Edworthy, S.M.&lt;/author&gt;&lt;author&gt;Bloch, D.A.&lt;/author&gt;&lt;author&gt;McShane, D.J.&lt;/author&gt;&lt;author&gt;Fries, J.F.&lt;/author&gt;&lt;author&gt;Cooper, N.S.&lt;/author&gt;&lt;author&gt;Healey, L.A.&lt;/author&gt;&lt;author&gt;Kaplan, S.R.&lt;/author&gt;&lt;author&gt;Liang, M.H.&lt;/author&gt;&lt;author&gt;Luthra, H.S.&lt;/author&gt;&lt;author&gt;.&lt;/author&gt;&lt;/authors&gt;&lt;/contributors&gt;&lt;auth-address&gt;American Rheumatism Association, Atlanta, GA 30329&lt;/auth-address&gt;&lt;titles&gt;&lt;title&gt;The American Rheumatism Association 1987 revised criteria for the classification of rheumatoid arthritis&lt;/title&gt;&lt;secondary-title&gt;Arthritis Rheum&lt;/secondary-title&gt;&lt;/titles&gt;&lt;periodical&gt;&lt;full-title&gt;Arthritis Rheum&lt;/full-title&gt;&lt;/periodical&gt;&lt;pages&gt;315-324&lt;/pages&gt;&lt;volume&gt;31&lt;/volume&gt;&lt;number&gt;3&lt;/number&gt;&lt;reprint-edition&gt;Not in File&lt;/reprint-edition&gt;&lt;keywords&gt;&lt;keyword&gt;Arthritis,Rheumatoid&lt;/keyword&gt;&lt;keyword&gt;classification&lt;/keyword&gt;&lt;keyword&gt;diagnosis&lt;/keyword&gt;&lt;keyword&gt;HUMANS&lt;/keyword&gt;&lt;keyword&gt;RA&lt;/keyword&gt;&lt;keyword&gt;Rheumatoid arthritis&lt;/keyword&gt;&lt;keyword&gt;Rheumatoid Factor&lt;/keyword&gt;&lt;keyword&gt;Rheumatoid Nodule&lt;/keyword&gt;&lt;keyword&gt;RHEUMATOID-NODULE&lt;/keyword&gt;&lt;keyword&gt;Rheumatology&lt;/keyword&gt;&lt;keyword&gt;Societies,Medical&lt;/keyword&gt;&lt;keyword&gt;Terminology as Topic&lt;/keyword&gt;&lt;keyword&gt;trends&lt;/keyword&gt;&lt;keyword&gt;United States&lt;/keyword&gt;&lt;/keywords&gt;&lt;dates&gt;&lt;year&gt;1988&lt;/year&gt;&lt;pub-dates&gt;&lt;date&gt;3/1988&lt;/date&gt;&lt;/pub-dates&gt;&lt;/dates&gt;&lt;isbn&gt;0004-3591&lt;/isbn&gt;&lt;label&gt;156&lt;/label&gt;&lt;urls&gt;&lt;related-urls&gt;&lt;url&gt;http://www.ncbi.nlm.nih.gov/pubmed/3358796&lt;/url&gt;&lt;/related-urls&gt;&lt;/urls&gt;&lt;/record&gt;&lt;/Cite&gt;&lt;/EndNote&gt;</w:instrText>
      </w:r>
      <w:r w:rsidR="00C25A34" w:rsidRPr="0093293A">
        <w:rPr>
          <w:szCs w:val="24"/>
        </w:rPr>
        <w:fldChar w:fldCharType="separate"/>
      </w:r>
      <w:r w:rsidR="0051778A">
        <w:rPr>
          <w:noProof/>
          <w:szCs w:val="24"/>
        </w:rPr>
        <w:t>(Arnett et al., 1988)</w:t>
      </w:r>
      <w:r w:rsidR="00C25A34" w:rsidRPr="0093293A">
        <w:rPr>
          <w:szCs w:val="24"/>
        </w:rPr>
        <w:fldChar w:fldCharType="end"/>
      </w:r>
      <w:r w:rsidR="00AE7C4A" w:rsidRPr="0093293A">
        <w:rPr>
          <w:szCs w:val="24"/>
        </w:rPr>
        <w:t xml:space="preserve"> (</w:t>
      </w:r>
      <w:r w:rsidR="00B82D2F" w:rsidRPr="0093293A">
        <w:rPr>
          <w:szCs w:val="24"/>
        </w:rPr>
        <w:t>For further description of specificity and sensitivity see</w:t>
      </w:r>
      <w:r w:rsidR="007E32C6" w:rsidRPr="0093293A">
        <w:rPr>
          <w:szCs w:val="24"/>
        </w:rPr>
        <w:t xml:space="preserve"> </w:t>
      </w:r>
      <w:r w:rsidR="006D508E" w:rsidRPr="0093293A">
        <w:rPr>
          <w:szCs w:val="24"/>
        </w:rPr>
        <w:t>S</w:t>
      </w:r>
      <w:r w:rsidR="007E32C6" w:rsidRPr="0093293A">
        <w:rPr>
          <w:szCs w:val="24"/>
        </w:rPr>
        <w:t>ection</w:t>
      </w:r>
      <w:r w:rsidR="00B82D2F" w:rsidRPr="0093293A">
        <w:rPr>
          <w:szCs w:val="24"/>
        </w:rPr>
        <w:t xml:space="preserve"> </w:t>
      </w:r>
      <w:r w:rsidR="00FD2FA6" w:rsidRPr="0093293A">
        <w:rPr>
          <w:szCs w:val="24"/>
        </w:rPr>
        <w:t>5.3</w:t>
      </w:r>
      <w:r w:rsidR="00AE7C4A" w:rsidRPr="0093293A">
        <w:rPr>
          <w:szCs w:val="24"/>
        </w:rPr>
        <w:t xml:space="preserve">). </w:t>
      </w:r>
      <w:r w:rsidR="00FC0122" w:rsidRPr="0093293A">
        <w:rPr>
          <w:szCs w:val="24"/>
        </w:rPr>
        <w:t>In 2010</w:t>
      </w:r>
      <w:r w:rsidR="003436DA" w:rsidRPr="0093293A">
        <w:rPr>
          <w:szCs w:val="24"/>
        </w:rPr>
        <w:t>,</w:t>
      </w:r>
      <w:r w:rsidR="00FC0122" w:rsidRPr="0093293A">
        <w:rPr>
          <w:szCs w:val="24"/>
        </w:rPr>
        <w:t xml:space="preserve"> a collaborative initiative between the American College of Rheumatology </w:t>
      </w:r>
      <w:r w:rsidR="00081EF5" w:rsidRPr="0093293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 </w:instrText>
      </w:r>
      <w:r w:rsidR="0051778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EN.CITE.DATA </w:instrText>
      </w:r>
      <w:r w:rsidR="0051778A">
        <w:rPr>
          <w:szCs w:val="24"/>
        </w:rPr>
      </w:r>
      <w:r w:rsidR="0051778A">
        <w:rPr>
          <w:szCs w:val="24"/>
        </w:rPr>
        <w:fldChar w:fldCharType="end"/>
      </w:r>
      <w:r w:rsidR="00081EF5" w:rsidRPr="0093293A">
        <w:rPr>
          <w:szCs w:val="24"/>
        </w:rPr>
      </w:r>
      <w:r w:rsidR="00081EF5" w:rsidRPr="0093293A">
        <w:rPr>
          <w:szCs w:val="24"/>
        </w:rPr>
        <w:fldChar w:fldCharType="separate"/>
      </w:r>
      <w:r w:rsidR="0051778A">
        <w:rPr>
          <w:noProof/>
          <w:szCs w:val="24"/>
        </w:rPr>
        <w:t>(Aletaha et al.)</w:t>
      </w:r>
      <w:r w:rsidR="00081EF5" w:rsidRPr="0093293A">
        <w:rPr>
          <w:szCs w:val="24"/>
        </w:rPr>
        <w:fldChar w:fldCharType="end"/>
      </w:r>
      <w:r w:rsidR="00FC0122" w:rsidRPr="0093293A">
        <w:rPr>
          <w:szCs w:val="24"/>
        </w:rPr>
        <w:t xml:space="preserve"> and the European League Against Rheumatism </w:t>
      </w:r>
      <w:r w:rsidR="00081EF5" w:rsidRPr="0093293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 </w:instrText>
      </w:r>
      <w:r w:rsidR="0051778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EN.CITE.DATA </w:instrText>
      </w:r>
      <w:r w:rsidR="0051778A">
        <w:rPr>
          <w:szCs w:val="24"/>
        </w:rPr>
      </w:r>
      <w:r w:rsidR="0051778A">
        <w:rPr>
          <w:szCs w:val="24"/>
        </w:rPr>
        <w:fldChar w:fldCharType="end"/>
      </w:r>
      <w:r w:rsidR="00081EF5" w:rsidRPr="0093293A">
        <w:rPr>
          <w:szCs w:val="24"/>
        </w:rPr>
      </w:r>
      <w:r w:rsidR="00081EF5" w:rsidRPr="0093293A">
        <w:rPr>
          <w:szCs w:val="24"/>
        </w:rPr>
        <w:fldChar w:fldCharType="separate"/>
      </w:r>
      <w:r w:rsidR="0051778A">
        <w:rPr>
          <w:noProof/>
          <w:szCs w:val="24"/>
        </w:rPr>
        <w:t>(Aletaha et al.)</w:t>
      </w:r>
      <w:r w:rsidR="00081EF5" w:rsidRPr="0093293A">
        <w:rPr>
          <w:szCs w:val="24"/>
        </w:rPr>
        <w:fldChar w:fldCharType="end"/>
      </w:r>
      <w:r w:rsidR="00FC0122" w:rsidRPr="0093293A">
        <w:rPr>
          <w:szCs w:val="24"/>
        </w:rPr>
        <w:t xml:space="preserve"> developed a new approach to classifying RA with an increased focus on</w:t>
      </w:r>
      <w:r w:rsidR="00DC6014" w:rsidRPr="0093293A">
        <w:rPr>
          <w:szCs w:val="24"/>
        </w:rPr>
        <w:t xml:space="preserve"> identifying early RA </w:t>
      </w:r>
      <w:r w:rsidR="007C7C48" w:rsidRPr="0093293A">
        <w:rPr>
          <w:szCs w:val="24"/>
        </w:rPr>
        <w:fldChar w:fldCharType="begin"/>
      </w:r>
      <w:r w:rsidR="0051778A">
        <w:rPr>
          <w:szCs w:val="24"/>
        </w:rPr>
        <w:instrText xml:space="preserve"> ADDIN EN.CITE &lt;EndNote&gt;&lt;Cite&gt;&lt;Author&gt;Aletaha&lt;/Author&gt;&lt;Year&gt;2010&lt;/Year&gt;&lt;RecNum&gt;92&lt;/RecNum&gt;&lt;DisplayText&gt;(Aletaha, 2010)&lt;/DisplayText&gt;&lt;record&gt;&lt;rec-number&gt;92&lt;/rec-number&gt;&lt;foreign-keys&gt;&lt;key app="EN" db-id="5a99wdaazwdxt3ex5pfppae3fspswvtfrxrd" timestamp="0"&gt;92&lt;/key&gt;&lt;/foreign-keys&gt;&lt;ref-type name="Generic"&gt;13&lt;/ref-type&gt;&lt;contributors&gt;&lt;authors&gt;&lt;author&gt;Aletaha, D.&lt;/author&gt;&lt;/authors&gt;&lt;/contributors&gt;&lt;titles&gt;&lt;title&gt;2010 Rheumatoid Arthritis Classification Criteria&lt;/title&gt;&lt;secondary-title&gt;ARTHRITIS &amp;amp; RHEUMATISM&amp;#xD;An American College of Rheumatology/European League Against Rheumatism Collaborative Initiative&lt;/secondary-title&gt;&lt;/titles&gt;&lt;pages&gt;2569-2581&lt;/pages&gt;&lt;volume&gt;62&lt;/volume&gt;&lt;number&gt;9&lt;/number&gt;&lt;reprint-edition&gt;Not in File&lt;/reprint-edition&gt;&lt;keywords&gt;&lt;keyword&gt;Rheumatoid arthritis&lt;/keyword&gt;&lt;keyword&gt;classification&lt;/keyword&gt;&lt;keyword&gt;Rheumatology&lt;/keyword&gt;&lt;keyword&gt;RA&lt;/keyword&gt;&lt;keyword&gt;Disease&lt;/keyword&gt;&lt;keyword&gt;diagnosis&lt;/keyword&gt;&lt;keyword&gt;Joints&lt;/keyword&gt;&lt;/keywords&gt;&lt;dates&gt;&lt;year&gt;2010&lt;/year&gt;&lt;/dates&gt;&lt;label&gt;162&lt;/label&gt;&lt;urls&gt;&lt;/urls&gt;&lt;/record&gt;&lt;/Cite&gt;&lt;/EndNote&gt;</w:instrText>
      </w:r>
      <w:r w:rsidR="007C7C48" w:rsidRPr="0093293A">
        <w:rPr>
          <w:szCs w:val="24"/>
        </w:rPr>
        <w:fldChar w:fldCharType="separate"/>
      </w:r>
      <w:r w:rsidR="0051778A">
        <w:rPr>
          <w:noProof/>
          <w:szCs w:val="24"/>
        </w:rPr>
        <w:t>(Aletaha, 2010)</w:t>
      </w:r>
      <w:r w:rsidR="007C7C48" w:rsidRPr="0093293A">
        <w:rPr>
          <w:szCs w:val="24"/>
        </w:rPr>
        <w:fldChar w:fldCharType="end"/>
      </w:r>
      <w:r w:rsidR="00FC0122" w:rsidRPr="0093293A">
        <w:rPr>
          <w:szCs w:val="24"/>
        </w:rPr>
        <w:t>. Since the data for this research predates these new criteria, these are not discussed further here.</w:t>
      </w:r>
    </w:p>
    <w:p w14:paraId="7794F66A" w14:textId="77777777" w:rsidR="00537BCD" w:rsidRPr="0093293A" w:rsidRDefault="00537BCD" w:rsidP="00817BBF">
      <w:pPr>
        <w:spacing w:line="360" w:lineRule="auto"/>
        <w:ind w:left="360"/>
        <w:jc w:val="both"/>
        <w:rPr>
          <w:szCs w:val="24"/>
        </w:rPr>
      </w:pPr>
    </w:p>
    <w:p w14:paraId="28BE32ED" w14:textId="5645C959" w:rsidR="00CF36CE" w:rsidRPr="0093293A" w:rsidRDefault="00537BCD" w:rsidP="00817BBF">
      <w:pPr>
        <w:spacing w:line="360" w:lineRule="auto"/>
        <w:ind w:left="360"/>
        <w:jc w:val="both"/>
        <w:rPr>
          <w:szCs w:val="24"/>
        </w:rPr>
      </w:pPr>
      <w:r w:rsidRPr="0093293A">
        <w:rPr>
          <w:szCs w:val="24"/>
        </w:rPr>
        <w:t xml:space="preserve">The 7 criteria identified by the </w:t>
      </w:r>
      <w:r w:rsidR="007D7087" w:rsidRPr="0093293A">
        <w:rPr>
          <w:szCs w:val="24"/>
        </w:rPr>
        <w:t>1987</w:t>
      </w:r>
      <w:r w:rsidR="008F5BBB" w:rsidRPr="0093293A">
        <w:rPr>
          <w:szCs w:val="24"/>
        </w:rPr>
        <w:t xml:space="preserve"> </w:t>
      </w:r>
      <w:r w:rsidR="00C25A34" w:rsidRPr="0093293A">
        <w:rPr>
          <w:szCs w:val="24"/>
        </w:rPr>
        <w:t xml:space="preserve">committee </w:t>
      </w:r>
      <w:r w:rsidR="00C25A34" w:rsidRPr="0093293A">
        <w:rPr>
          <w:szCs w:val="24"/>
        </w:rPr>
        <w:fldChar w:fldCharType="begin"/>
      </w:r>
      <w:r w:rsidR="0051778A">
        <w:rPr>
          <w:szCs w:val="24"/>
        </w:rPr>
        <w:instrText xml:space="preserve"> ADDIN EN.CITE &lt;EndNote&gt;&lt;Cite&gt;&lt;Author&gt;Arnett&lt;/Author&gt;&lt;Year&gt;1988&lt;/Year&gt;&lt;RecNum&gt;86&lt;/RecNum&gt;&lt;DisplayText&gt;(Arnett et al., 1988)&lt;/DisplayText&gt;&lt;record&gt;&lt;rec-number&gt;86&lt;/rec-number&gt;&lt;foreign-keys&gt;&lt;key app="EN" db-id="5a99wdaazwdxt3ex5pfppae3fspswvtfrxrd" timestamp="0"&gt;86&lt;/key&gt;&lt;/foreign-keys&gt;&lt;ref-type name="Journal Article"&gt;17&lt;/ref-type&gt;&lt;contributors&gt;&lt;authors&gt;&lt;author&gt;Arnett, F.C.&lt;/author&gt;&lt;author&gt;Edworthy, S.M.&lt;/author&gt;&lt;author&gt;Bloch, D.A.&lt;/author&gt;&lt;author&gt;McShane, D.J.&lt;/author&gt;&lt;author&gt;Fries, J.F.&lt;/author&gt;&lt;author&gt;Cooper, N.S.&lt;/author&gt;&lt;author&gt;Healey, L.A.&lt;/author&gt;&lt;author&gt;Kaplan, S.R.&lt;/author&gt;&lt;author&gt;Liang, M.H.&lt;/author&gt;&lt;author&gt;Luthra, H.S.&lt;/author&gt;&lt;author&gt;.&lt;/author&gt;&lt;/authors&gt;&lt;/contributors&gt;&lt;auth-address&gt;American Rheumatism Association, Atlanta, GA 30329&lt;/auth-address&gt;&lt;titles&gt;&lt;title&gt;The American Rheumatism Association 1987 revised criteria for the classification of rheumatoid arthritis&lt;/title&gt;&lt;secondary-title&gt;Arthritis Rheum&lt;/secondary-title&gt;&lt;/titles&gt;&lt;periodical&gt;&lt;full-title&gt;Arthritis Rheum&lt;/full-title&gt;&lt;/periodical&gt;&lt;pages&gt;315-324&lt;/pages&gt;&lt;volume&gt;31&lt;/volume&gt;&lt;number&gt;3&lt;/number&gt;&lt;reprint-edition&gt;Not in File&lt;/reprint-edition&gt;&lt;keywords&gt;&lt;keyword&gt;Arthritis,Rheumatoid&lt;/keyword&gt;&lt;keyword&gt;classification&lt;/keyword&gt;&lt;keyword&gt;diagnosis&lt;/keyword&gt;&lt;keyword&gt;HUMANS&lt;/keyword&gt;&lt;keyword&gt;RA&lt;/keyword&gt;&lt;keyword&gt;Rheumatoid arthritis&lt;/keyword&gt;&lt;keyword&gt;Rheumatoid Factor&lt;/keyword&gt;&lt;keyword&gt;Rheumatoid Nodule&lt;/keyword&gt;&lt;keyword&gt;RHEUMATOID-NODULE&lt;/keyword&gt;&lt;keyword&gt;Rheumatology&lt;/keyword&gt;&lt;keyword&gt;Societies,Medical&lt;/keyword&gt;&lt;keyword&gt;Terminology as Topic&lt;/keyword&gt;&lt;keyword&gt;trends&lt;/keyword&gt;&lt;keyword&gt;United States&lt;/keyword&gt;&lt;/keywords&gt;&lt;dates&gt;&lt;year&gt;1988&lt;/year&gt;&lt;pub-dates&gt;&lt;date&gt;3/1988&lt;/date&gt;&lt;/pub-dates&gt;&lt;/dates&gt;&lt;isbn&gt;0004-3591&lt;/isbn&gt;&lt;label&gt;156&lt;/label&gt;&lt;urls&gt;&lt;related-urls&gt;&lt;url&gt;http://www.ncbi.nlm.nih.gov/pubmed/3358796&lt;/url&gt;&lt;/related-urls&gt;&lt;/urls&gt;&lt;/record&gt;&lt;/Cite&gt;&lt;/EndNote&gt;</w:instrText>
      </w:r>
      <w:r w:rsidR="00C25A34" w:rsidRPr="0093293A">
        <w:rPr>
          <w:szCs w:val="24"/>
        </w:rPr>
        <w:fldChar w:fldCharType="separate"/>
      </w:r>
      <w:r w:rsidR="0051778A">
        <w:rPr>
          <w:noProof/>
          <w:szCs w:val="24"/>
        </w:rPr>
        <w:t>(Arnett et al., 1988)</w:t>
      </w:r>
      <w:r w:rsidR="00C25A34" w:rsidRPr="0093293A">
        <w:rPr>
          <w:szCs w:val="24"/>
        </w:rPr>
        <w:fldChar w:fldCharType="end"/>
      </w:r>
      <w:r w:rsidR="007D7087" w:rsidRPr="0093293A">
        <w:rPr>
          <w:szCs w:val="24"/>
        </w:rPr>
        <w:t xml:space="preserve"> </w:t>
      </w:r>
      <w:r w:rsidRPr="0093293A">
        <w:rPr>
          <w:szCs w:val="24"/>
        </w:rPr>
        <w:t>are:</w:t>
      </w:r>
    </w:p>
    <w:p w14:paraId="23B46FA9" w14:textId="77777777" w:rsidR="00CF36CE" w:rsidRPr="0093293A" w:rsidRDefault="00C05291" w:rsidP="004B7320">
      <w:pPr>
        <w:pStyle w:val="ListParagraph"/>
        <w:numPr>
          <w:ilvl w:val="0"/>
          <w:numId w:val="45"/>
        </w:numPr>
        <w:spacing w:line="360" w:lineRule="auto"/>
        <w:jc w:val="both"/>
        <w:rPr>
          <w:szCs w:val="24"/>
        </w:rPr>
      </w:pPr>
      <w:r w:rsidRPr="0093293A">
        <w:rPr>
          <w:szCs w:val="24"/>
        </w:rPr>
        <w:t xml:space="preserve">morning stiffness in and around the joints lasting for at least 1 </w:t>
      </w:r>
      <w:r w:rsidR="00537BCD" w:rsidRPr="0093293A">
        <w:rPr>
          <w:szCs w:val="24"/>
        </w:rPr>
        <w:t xml:space="preserve">hour before maximal improvement, </w:t>
      </w:r>
    </w:p>
    <w:p w14:paraId="5C2C7DC2" w14:textId="77777777" w:rsidR="00CF36CE" w:rsidRPr="0093293A" w:rsidRDefault="00537BCD" w:rsidP="004B7320">
      <w:pPr>
        <w:pStyle w:val="ListParagraph"/>
        <w:numPr>
          <w:ilvl w:val="0"/>
          <w:numId w:val="45"/>
        </w:numPr>
        <w:spacing w:line="360" w:lineRule="auto"/>
        <w:jc w:val="both"/>
        <w:rPr>
          <w:szCs w:val="24"/>
        </w:rPr>
      </w:pPr>
      <w:r w:rsidRPr="0093293A">
        <w:rPr>
          <w:szCs w:val="24"/>
        </w:rPr>
        <w:t>a</w:t>
      </w:r>
      <w:r w:rsidR="00C05291" w:rsidRPr="0093293A">
        <w:rPr>
          <w:szCs w:val="24"/>
        </w:rPr>
        <w:t>rthritis of three or more joint areas</w:t>
      </w:r>
      <w:r w:rsidRPr="0093293A">
        <w:rPr>
          <w:szCs w:val="24"/>
        </w:rPr>
        <w:t xml:space="preserve"> observed by a physician, </w:t>
      </w:r>
    </w:p>
    <w:p w14:paraId="31E173BD" w14:textId="77777777" w:rsidR="00CF36CE" w:rsidRPr="0093293A" w:rsidRDefault="00537BCD" w:rsidP="004B7320">
      <w:pPr>
        <w:pStyle w:val="ListParagraph"/>
        <w:numPr>
          <w:ilvl w:val="0"/>
          <w:numId w:val="45"/>
        </w:numPr>
        <w:spacing w:line="360" w:lineRule="auto"/>
        <w:jc w:val="both"/>
        <w:rPr>
          <w:szCs w:val="24"/>
        </w:rPr>
      </w:pPr>
      <w:r w:rsidRPr="0093293A">
        <w:rPr>
          <w:szCs w:val="24"/>
        </w:rPr>
        <w:t>arthritis of hand joints with</w:t>
      </w:r>
      <w:r w:rsidR="00C05291" w:rsidRPr="0093293A">
        <w:rPr>
          <w:szCs w:val="24"/>
        </w:rPr>
        <w:t xml:space="preserve"> at least one joint area swollen </w:t>
      </w:r>
      <w:r w:rsidRPr="0093293A">
        <w:rPr>
          <w:szCs w:val="24"/>
        </w:rPr>
        <w:t>(</w:t>
      </w:r>
      <w:r w:rsidR="00C05291" w:rsidRPr="0093293A">
        <w:rPr>
          <w:szCs w:val="24"/>
        </w:rPr>
        <w:t xml:space="preserve">in wrist, </w:t>
      </w:r>
      <w:r w:rsidR="00541AE1" w:rsidRPr="0093293A">
        <w:rPr>
          <w:szCs w:val="24"/>
        </w:rPr>
        <w:t>metacarp</w:t>
      </w:r>
      <w:r w:rsidRPr="0093293A">
        <w:rPr>
          <w:szCs w:val="24"/>
        </w:rPr>
        <w:t>ophalangeal (</w:t>
      </w:r>
      <w:r w:rsidR="00C05291" w:rsidRPr="0093293A">
        <w:rPr>
          <w:szCs w:val="24"/>
        </w:rPr>
        <w:t>MCP</w:t>
      </w:r>
      <w:r w:rsidRPr="0093293A">
        <w:rPr>
          <w:szCs w:val="24"/>
        </w:rPr>
        <w:t>)</w:t>
      </w:r>
      <w:r w:rsidR="00C05291" w:rsidRPr="0093293A">
        <w:rPr>
          <w:szCs w:val="24"/>
        </w:rPr>
        <w:t xml:space="preserve"> or </w:t>
      </w:r>
      <w:r w:rsidRPr="0093293A">
        <w:rPr>
          <w:szCs w:val="24"/>
        </w:rPr>
        <w:t>proximal interphalangeal (</w:t>
      </w:r>
      <w:r w:rsidR="00C05291" w:rsidRPr="0093293A">
        <w:rPr>
          <w:szCs w:val="24"/>
        </w:rPr>
        <w:t>PIP</w:t>
      </w:r>
      <w:r w:rsidRPr="0093293A">
        <w:rPr>
          <w:szCs w:val="24"/>
        </w:rPr>
        <w:t>)</w:t>
      </w:r>
      <w:r w:rsidR="00C05291" w:rsidRPr="0093293A">
        <w:rPr>
          <w:szCs w:val="24"/>
        </w:rPr>
        <w:t xml:space="preserve"> joint</w:t>
      </w:r>
      <w:r w:rsidRPr="0093293A">
        <w:rPr>
          <w:szCs w:val="24"/>
        </w:rPr>
        <w:t xml:space="preserve">), </w:t>
      </w:r>
    </w:p>
    <w:p w14:paraId="3121E198" w14:textId="77777777" w:rsidR="00CF36CE" w:rsidRPr="0093293A" w:rsidRDefault="00537BCD" w:rsidP="004B7320">
      <w:pPr>
        <w:pStyle w:val="ListParagraph"/>
        <w:numPr>
          <w:ilvl w:val="0"/>
          <w:numId w:val="45"/>
        </w:numPr>
        <w:spacing w:line="360" w:lineRule="auto"/>
        <w:jc w:val="both"/>
        <w:rPr>
          <w:szCs w:val="24"/>
        </w:rPr>
      </w:pPr>
      <w:r w:rsidRPr="0093293A">
        <w:rPr>
          <w:szCs w:val="24"/>
        </w:rPr>
        <w:t xml:space="preserve">symmetric arthritis, </w:t>
      </w:r>
    </w:p>
    <w:p w14:paraId="7BD84614" w14:textId="77777777" w:rsidR="00CF36CE" w:rsidRPr="0093293A" w:rsidRDefault="00537BCD" w:rsidP="004B7320">
      <w:pPr>
        <w:pStyle w:val="ListParagraph"/>
        <w:numPr>
          <w:ilvl w:val="0"/>
          <w:numId w:val="45"/>
        </w:numPr>
        <w:spacing w:line="360" w:lineRule="auto"/>
        <w:jc w:val="both"/>
        <w:rPr>
          <w:szCs w:val="24"/>
        </w:rPr>
      </w:pPr>
      <w:r w:rsidRPr="0093293A">
        <w:rPr>
          <w:szCs w:val="24"/>
        </w:rPr>
        <w:t>rheumatoid nodules (</w:t>
      </w:r>
      <w:r w:rsidR="00C05291" w:rsidRPr="0093293A">
        <w:rPr>
          <w:szCs w:val="24"/>
        </w:rPr>
        <w:t>subcutaneous nodules over bony prominences that are observed by a physician</w:t>
      </w:r>
      <w:r w:rsidRPr="0093293A">
        <w:rPr>
          <w:szCs w:val="24"/>
        </w:rPr>
        <w:t xml:space="preserve">), </w:t>
      </w:r>
    </w:p>
    <w:p w14:paraId="33056082" w14:textId="77777777" w:rsidR="00CF36CE" w:rsidRPr="0093293A" w:rsidRDefault="00537BCD" w:rsidP="004B7320">
      <w:pPr>
        <w:pStyle w:val="ListParagraph"/>
        <w:numPr>
          <w:ilvl w:val="0"/>
          <w:numId w:val="45"/>
        </w:numPr>
        <w:spacing w:line="360" w:lineRule="auto"/>
        <w:jc w:val="both"/>
        <w:rPr>
          <w:szCs w:val="24"/>
        </w:rPr>
      </w:pPr>
      <w:r w:rsidRPr="0093293A">
        <w:rPr>
          <w:szCs w:val="24"/>
        </w:rPr>
        <w:t>presence of</w:t>
      </w:r>
      <w:r w:rsidR="00C05291" w:rsidRPr="0093293A">
        <w:rPr>
          <w:szCs w:val="24"/>
        </w:rPr>
        <w:t xml:space="preserve"> rheumatoid factor</w:t>
      </w:r>
      <w:r w:rsidRPr="0093293A">
        <w:rPr>
          <w:szCs w:val="24"/>
        </w:rPr>
        <w:t xml:space="preserve"> (RF) in serum, </w:t>
      </w:r>
      <w:r w:rsidR="007D7087" w:rsidRPr="0093293A">
        <w:rPr>
          <w:szCs w:val="24"/>
        </w:rPr>
        <w:t xml:space="preserve">and </w:t>
      </w:r>
    </w:p>
    <w:p w14:paraId="70541CC9" w14:textId="77777777" w:rsidR="00C05291" w:rsidRPr="0093293A" w:rsidRDefault="00537BCD" w:rsidP="004B7320">
      <w:pPr>
        <w:pStyle w:val="ListParagraph"/>
        <w:numPr>
          <w:ilvl w:val="0"/>
          <w:numId w:val="45"/>
        </w:numPr>
        <w:spacing w:line="360" w:lineRule="auto"/>
        <w:jc w:val="both"/>
        <w:rPr>
          <w:szCs w:val="24"/>
        </w:rPr>
      </w:pPr>
      <w:r w:rsidRPr="0093293A">
        <w:rPr>
          <w:szCs w:val="24"/>
        </w:rPr>
        <w:t>r</w:t>
      </w:r>
      <w:r w:rsidR="007D7087" w:rsidRPr="0093293A">
        <w:rPr>
          <w:szCs w:val="24"/>
        </w:rPr>
        <w:t>adio</w:t>
      </w:r>
      <w:r w:rsidR="00C05291" w:rsidRPr="0093293A">
        <w:rPr>
          <w:szCs w:val="24"/>
        </w:rPr>
        <w:t>graphic</w:t>
      </w:r>
      <w:r w:rsidR="007D7087" w:rsidRPr="0093293A">
        <w:rPr>
          <w:szCs w:val="24"/>
        </w:rPr>
        <w:t xml:space="preserve"> </w:t>
      </w:r>
      <w:r w:rsidR="008D27AD" w:rsidRPr="0093293A">
        <w:rPr>
          <w:szCs w:val="24"/>
        </w:rPr>
        <w:t xml:space="preserve">changes (including </w:t>
      </w:r>
      <w:r w:rsidR="007D7087" w:rsidRPr="0093293A">
        <w:rPr>
          <w:szCs w:val="24"/>
        </w:rPr>
        <w:t xml:space="preserve">erosions </w:t>
      </w:r>
      <w:r w:rsidR="008D27AD" w:rsidRPr="0093293A">
        <w:rPr>
          <w:szCs w:val="24"/>
        </w:rPr>
        <w:t xml:space="preserve">or bony decalcification </w:t>
      </w:r>
      <w:r w:rsidR="00722746" w:rsidRPr="0093293A">
        <w:rPr>
          <w:szCs w:val="24"/>
        </w:rPr>
        <w:t>localised in or adjacent to the involved joints)</w:t>
      </w:r>
      <w:r w:rsidR="007D7087" w:rsidRPr="0093293A">
        <w:rPr>
          <w:szCs w:val="24"/>
        </w:rPr>
        <w:t>.</w:t>
      </w:r>
    </w:p>
    <w:p w14:paraId="65E148BF" w14:textId="77777777" w:rsidR="007D7087" w:rsidRPr="0093293A" w:rsidRDefault="007D7087" w:rsidP="00817BBF">
      <w:pPr>
        <w:spacing w:line="360" w:lineRule="auto"/>
        <w:ind w:left="360"/>
        <w:jc w:val="both"/>
        <w:rPr>
          <w:szCs w:val="24"/>
        </w:rPr>
      </w:pPr>
    </w:p>
    <w:p w14:paraId="0EB0BFCD" w14:textId="5FC08ABE" w:rsidR="00C05291" w:rsidRPr="0093293A" w:rsidRDefault="00C25A34" w:rsidP="00817BBF">
      <w:pPr>
        <w:spacing w:line="360" w:lineRule="auto"/>
        <w:ind w:left="360"/>
        <w:jc w:val="both"/>
        <w:rPr>
          <w:szCs w:val="24"/>
        </w:rPr>
      </w:pPr>
      <w:r w:rsidRPr="0093293A">
        <w:rPr>
          <w:szCs w:val="24"/>
        </w:rPr>
        <w:t xml:space="preserve">The committee </w:t>
      </w:r>
      <w:r w:rsidRPr="0093293A">
        <w:rPr>
          <w:szCs w:val="24"/>
        </w:rPr>
        <w:fldChar w:fldCharType="begin"/>
      </w:r>
      <w:r w:rsidR="0051778A">
        <w:rPr>
          <w:szCs w:val="24"/>
        </w:rPr>
        <w:instrText xml:space="preserve"> ADDIN EN.CITE &lt;EndNote&gt;&lt;Cite&gt;&lt;Author&gt;Arnett&lt;/Author&gt;&lt;Year&gt;1988&lt;/Year&gt;&lt;RecNum&gt;86&lt;/RecNum&gt;&lt;DisplayText&gt;(Arnett et al., 1988)&lt;/DisplayText&gt;&lt;record&gt;&lt;rec-number&gt;86&lt;/rec-number&gt;&lt;foreign-keys&gt;&lt;key app="EN" db-id="5a99wdaazwdxt3ex5pfppae3fspswvtfrxrd" timestamp="0"&gt;86&lt;/key&gt;&lt;/foreign-keys&gt;&lt;ref-type name="Journal Article"&gt;17&lt;/ref-type&gt;&lt;contributors&gt;&lt;authors&gt;&lt;author&gt;Arnett, F.C.&lt;/author&gt;&lt;author&gt;Edworthy, S.M.&lt;/author&gt;&lt;author&gt;Bloch, D.A.&lt;/author&gt;&lt;author&gt;McShane, D.J.&lt;/author&gt;&lt;author&gt;Fries, J.F.&lt;/author&gt;&lt;author&gt;Cooper, N.S.&lt;/author&gt;&lt;author&gt;Healey, L.A.&lt;/author&gt;&lt;author&gt;Kaplan, S.R.&lt;/author&gt;&lt;author&gt;Liang, M.H.&lt;/author&gt;&lt;author&gt;Luthra, H.S.&lt;/author&gt;&lt;author&gt;.&lt;/author&gt;&lt;/authors&gt;&lt;/contributors&gt;&lt;auth-address&gt;American Rheumatism Association, Atlanta, GA 30329&lt;/auth-address&gt;&lt;titles&gt;&lt;title&gt;The American Rheumatism Association 1987 revised criteria for the classification of rheumatoid arthritis&lt;/title&gt;&lt;secondary-title&gt;Arthritis Rheum&lt;/secondary-title&gt;&lt;/titles&gt;&lt;periodical&gt;&lt;full-title&gt;Arthritis Rheum&lt;/full-title&gt;&lt;/periodical&gt;&lt;pages&gt;315-324&lt;/pages&gt;&lt;volume&gt;31&lt;/volume&gt;&lt;number&gt;3&lt;/number&gt;&lt;reprint-edition&gt;Not in File&lt;/reprint-edition&gt;&lt;keywords&gt;&lt;keyword&gt;Arthritis,Rheumatoid&lt;/keyword&gt;&lt;keyword&gt;classification&lt;/keyword&gt;&lt;keyword&gt;diagnosis&lt;/keyword&gt;&lt;keyword&gt;HUMANS&lt;/keyword&gt;&lt;keyword&gt;RA&lt;/keyword&gt;&lt;keyword&gt;Rheumatoid arthritis&lt;/keyword&gt;&lt;keyword&gt;Rheumatoid Factor&lt;/keyword&gt;&lt;keyword&gt;Rheumatoid Nodule&lt;/keyword&gt;&lt;keyword&gt;RHEUMATOID-NODULE&lt;/keyword&gt;&lt;keyword&gt;Rheumatology&lt;/keyword&gt;&lt;keyword&gt;Societies,Medical&lt;/keyword&gt;&lt;keyword&gt;Terminology as Topic&lt;/keyword&gt;&lt;keyword&gt;trends&lt;/keyword&gt;&lt;keyword&gt;United States&lt;/keyword&gt;&lt;/keywords&gt;&lt;dates&gt;&lt;year&gt;1988&lt;/year&gt;&lt;pub-dates&gt;&lt;date&gt;3/1988&lt;/date&gt;&lt;/pub-dates&gt;&lt;/dates&gt;&lt;isbn&gt;0004-3591&lt;/isbn&gt;&lt;label&gt;156&lt;/label&gt;&lt;urls&gt;&lt;related-urls&gt;&lt;url&gt;http://www.ncbi.nlm.nih.gov/pubmed/3358796&lt;/url&gt;&lt;/related-urls&gt;&lt;/urls&gt;&lt;/record&gt;&lt;/Cite&gt;&lt;/EndNote&gt;</w:instrText>
      </w:r>
      <w:r w:rsidRPr="0093293A">
        <w:rPr>
          <w:szCs w:val="24"/>
        </w:rPr>
        <w:fldChar w:fldCharType="separate"/>
      </w:r>
      <w:r w:rsidR="0051778A">
        <w:rPr>
          <w:noProof/>
          <w:szCs w:val="24"/>
        </w:rPr>
        <w:t>(Arnett et al., 1988)</w:t>
      </w:r>
      <w:r w:rsidRPr="0093293A">
        <w:rPr>
          <w:szCs w:val="24"/>
        </w:rPr>
        <w:fldChar w:fldCharType="end"/>
      </w:r>
      <w:r w:rsidR="00F2454F" w:rsidRPr="0093293A">
        <w:rPr>
          <w:szCs w:val="24"/>
        </w:rPr>
        <w:t xml:space="preserve"> state</w:t>
      </w:r>
      <w:r w:rsidR="00A0358E" w:rsidRPr="0093293A">
        <w:rPr>
          <w:szCs w:val="24"/>
        </w:rPr>
        <w:t>d</w:t>
      </w:r>
      <w:r w:rsidR="00F2454F" w:rsidRPr="0093293A">
        <w:rPr>
          <w:szCs w:val="24"/>
        </w:rPr>
        <w:t xml:space="preserve"> that f</w:t>
      </w:r>
      <w:r w:rsidR="00C05291" w:rsidRPr="0093293A">
        <w:rPr>
          <w:szCs w:val="24"/>
        </w:rPr>
        <w:t xml:space="preserve">or classification purposes, a patient is said to have rheumatoid arthritis if he or she satisfied at least four of the above criteria. The first four must have been present for at least six weeks. </w:t>
      </w:r>
    </w:p>
    <w:p w14:paraId="2DBACAFB" w14:textId="77777777" w:rsidR="00C05291" w:rsidRPr="0093293A" w:rsidRDefault="00C05291" w:rsidP="00817BBF">
      <w:pPr>
        <w:spacing w:line="360" w:lineRule="auto"/>
        <w:ind w:left="360"/>
        <w:jc w:val="both"/>
        <w:rPr>
          <w:szCs w:val="24"/>
        </w:rPr>
      </w:pPr>
    </w:p>
    <w:p w14:paraId="7209B8CD" w14:textId="3AD94EF8" w:rsidR="00C05291" w:rsidRPr="0093293A" w:rsidRDefault="00BA26B5" w:rsidP="00817BBF">
      <w:pPr>
        <w:spacing w:line="360" w:lineRule="auto"/>
        <w:ind w:left="360"/>
        <w:jc w:val="both"/>
        <w:rPr>
          <w:szCs w:val="24"/>
        </w:rPr>
      </w:pPr>
      <w:r w:rsidRPr="0093293A">
        <w:rPr>
          <w:szCs w:val="24"/>
        </w:rPr>
        <w:t>The</w:t>
      </w:r>
      <w:r w:rsidR="00C05291" w:rsidRPr="0093293A">
        <w:rPr>
          <w:szCs w:val="24"/>
        </w:rPr>
        <w:t xml:space="preserve"> physical effects of early disease are often subtle, and may overlap with symptoms of other conditions, </w:t>
      </w:r>
      <w:r w:rsidRPr="0093293A">
        <w:rPr>
          <w:szCs w:val="24"/>
        </w:rPr>
        <w:t xml:space="preserve">making the </w:t>
      </w:r>
      <w:r w:rsidR="00C05291" w:rsidRPr="0093293A">
        <w:rPr>
          <w:szCs w:val="24"/>
        </w:rPr>
        <w:t>diagnosis of RA cha</w:t>
      </w:r>
      <w:r w:rsidRPr="0093293A">
        <w:rPr>
          <w:szCs w:val="24"/>
        </w:rPr>
        <w:t xml:space="preserve">llenging </w:t>
      </w:r>
      <w:r w:rsidR="00C25A34" w:rsidRPr="0093293A">
        <w:rPr>
          <w:szCs w:val="24"/>
        </w:rPr>
        <w:fldChar w:fldCharType="begin"/>
      </w:r>
      <w:r w:rsidR="0051778A">
        <w:rPr>
          <w:szCs w:val="24"/>
        </w:rPr>
        <w:instrText xml:space="preserve"> ADDIN EN.CITE &lt;EndNote&gt;&lt;Cite&gt;&lt;Author&gt;O&amp;apos;Dell&lt;/Author&gt;&lt;Year&gt;2004&lt;/Year&gt;&lt;RecNum&gt;63&lt;/RecNum&gt;&lt;DisplayText&gt;(O&amp;apos;Dell, 2004)&lt;/DisplayText&gt;&lt;record&gt;&lt;rec-number&gt;63&lt;/rec-number&gt;&lt;foreign-keys&gt;&lt;key app="EN" db-id="5a99wdaazwdxt3ex5pfppae3fspswvtfrxrd" timestamp="0"&gt;63&lt;/key&gt;&lt;/foreign-keys&gt;&lt;ref-type name="Journal Article"&gt;17&lt;/ref-type&gt;&lt;contributors&gt;&lt;authors&gt;&lt;author&gt;O&amp;apos;Dell, J.&lt;/author&gt;&lt;/authors&gt;&lt;/contributors&gt;&lt;auth-address&gt;Department of Internal Medicine, University of Nebraska Medical Center, Omaha 68198-3025, USA. jrodell@unmc.edu&lt;/auth-address&gt;&lt;titles&gt;&lt;title&gt;Therapeutic strategies for rheumatoid arthritis&lt;/title&gt;&lt;secondary-title&gt;The New England journal of medicine&lt;/secondary-title&gt;&lt;/titles&gt;&lt;pages&gt;2591-2602&lt;/pages&gt;&lt;volume&gt;350&lt;/volume&gt;&lt;number&gt;25&lt;/number&gt;&lt;reprint-edition&gt;Not in File&lt;/reprint-edition&gt;&lt;keywords&gt;&lt;keyword&gt;0 (Adrenal-Cortex-Hormones)&lt;/keyword&gt;&lt;keyword&gt;0 (Anti-Inflammatory-Agents-Non-Steroidal)&lt;/keyword&gt;&lt;keyword&gt;0 (Antirheumatic-Agents)&lt;/keyword&gt;&lt;keyword&gt;0 (Autoantibodies)&lt;/keyword&gt;&lt;keyword&gt;372-75-8 (Citrulline)&lt;/keyword&gt;&lt;keyword&gt;9009-79-4 (Rheumatoid-Factor)&lt;/keyword&gt;&lt;keyword&gt;ADRENAL-CORTEX-HORMONES/TU (therapeutic use)&lt;/keyword&gt;&lt;keyword&gt;ANTI-INFLAMMATORY-AGENTS-NON-STEROIDAL/TU (therapeutic use)&lt;/keyword&gt;&lt;keyword&gt;ANTIRHEUMATIC-AGENTS/*TU (therapeutic use)&lt;/keyword&gt;&lt;keyword&gt;ARTHRITIS-RHEUMATOID/DI (diagnosis),DT (drug therapy),*TH (therapy)&lt;/keyword&gt;&lt;keyword&gt;AUTOANTIBODIES/BL (blood)&lt;/keyword&gt;&lt;keyword&gt;CITRULLINE/IM (immunology)&lt;/keyword&gt;&lt;keyword&gt;COMORBIDITY&lt;/keyword&gt;&lt;keyword&gt;DRUG-THERAPY-COMBINATION&lt;/keyword&gt;&lt;keyword&gt;HUMANS&lt;/keyword&gt;&lt;keyword&gt;PROGNOSIS&lt;/keyword&gt;&lt;keyword&gt;Rheumatoid arthritis&lt;/keyword&gt;&lt;keyword&gt;RHEUMATOID-FACTOR/BL (blood)&lt;/keyword&gt;&lt;/keywords&gt;&lt;dates&gt;&lt;year&gt;2004&lt;/year&gt;&lt;pub-dates&gt;&lt;date&gt;6/17/2004&lt;/date&gt;&lt;/pub-dates&gt;&lt;/dates&gt;&lt;label&gt;64&lt;/label&gt;&lt;urls&gt;&lt;/urls&gt;&lt;access-date&gt;2006&lt;/access-date&gt;&lt;/record&gt;&lt;/Cite&gt;&lt;/EndNote&gt;</w:instrText>
      </w:r>
      <w:r w:rsidR="00C25A34" w:rsidRPr="0093293A">
        <w:rPr>
          <w:szCs w:val="24"/>
        </w:rPr>
        <w:fldChar w:fldCharType="separate"/>
      </w:r>
      <w:r w:rsidR="0051778A">
        <w:rPr>
          <w:noProof/>
          <w:szCs w:val="24"/>
        </w:rPr>
        <w:t>(O'Dell, 2004)</w:t>
      </w:r>
      <w:r w:rsidR="00C25A34" w:rsidRPr="0093293A">
        <w:rPr>
          <w:szCs w:val="24"/>
        </w:rPr>
        <w:fldChar w:fldCharType="end"/>
      </w:r>
      <w:r w:rsidRPr="0093293A">
        <w:rPr>
          <w:szCs w:val="24"/>
        </w:rPr>
        <w:t xml:space="preserve">. However, </w:t>
      </w:r>
      <w:r w:rsidRPr="0093293A">
        <w:rPr>
          <w:szCs w:val="24"/>
        </w:rPr>
        <w:lastRenderedPageBreak/>
        <w:t>early</w:t>
      </w:r>
      <w:r w:rsidR="00C05291" w:rsidRPr="0093293A">
        <w:rPr>
          <w:szCs w:val="24"/>
        </w:rPr>
        <w:t xml:space="preserve"> diagnosis and treatment are important, as potentially irreversible joint damage occurs early in the course of disease </w:t>
      </w:r>
      <w:r w:rsidR="008347D1" w:rsidRPr="0093293A">
        <w:rPr>
          <w:szCs w:val="24"/>
        </w:rPr>
        <w:fldChar w:fldCharType="begin">
          <w:fldData xml:space="preserve">PEVuZE5vdGU+PENpdGU+PEF1dGhvcj5MaW5kcXZpc3Q8L0F1dGhvcj48WWVhcj4yMDAzPC9ZZWFy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</w:fldData>
        </w:fldChar>
      </w:r>
      <w:r w:rsidR="0051778A">
        <w:rPr>
          <w:szCs w:val="24"/>
        </w:rPr>
        <w:instrText xml:space="preserve"> ADDIN EN.CITE </w:instrText>
      </w:r>
      <w:r w:rsidR="0051778A">
        <w:rPr>
          <w:szCs w:val="24"/>
        </w:rPr>
        <w:fldChar w:fldCharType="begin">
          <w:fldData xml:space="preserve">PEVuZE5vdGU+PENpdGU+PEF1dGhvcj5MaW5kcXZpc3Q8L0F1dGhvcj48WWVhcj4yMDAzPC9ZZWFy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</w:fldData>
        </w:fldChar>
      </w:r>
      <w:r w:rsidR="0051778A">
        <w:rPr>
          <w:szCs w:val="24"/>
        </w:rPr>
        <w:instrText xml:space="preserve"> ADDIN EN.CITE.DATA </w:instrText>
      </w:r>
      <w:r w:rsidR="0051778A">
        <w:rPr>
          <w:szCs w:val="24"/>
        </w:rPr>
      </w:r>
      <w:r w:rsidR="0051778A">
        <w:rPr>
          <w:szCs w:val="24"/>
        </w:rPr>
        <w:fldChar w:fldCharType="end"/>
      </w:r>
      <w:r w:rsidR="008347D1" w:rsidRPr="0093293A">
        <w:rPr>
          <w:szCs w:val="24"/>
        </w:rPr>
      </w:r>
      <w:r w:rsidR="008347D1" w:rsidRPr="0093293A">
        <w:rPr>
          <w:szCs w:val="24"/>
        </w:rPr>
        <w:fldChar w:fldCharType="separate"/>
      </w:r>
      <w:r w:rsidR="0051778A">
        <w:rPr>
          <w:noProof/>
          <w:szCs w:val="24"/>
        </w:rPr>
        <w:t>(Lindqvist et al., 2003)</w:t>
      </w:r>
      <w:r w:rsidR="008347D1" w:rsidRPr="0093293A">
        <w:rPr>
          <w:szCs w:val="24"/>
        </w:rPr>
        <w:fldChar w:fldCharType="end"/>
      </w:r>
      <w:r w:rsidR="00C05291" w:rsidRPr="0093293A">
        <w:rPr>
          <w:szCs w:val="24"/>
        </w:rPr>
        <w:t xml:space="preserve">.  </w:t>
      </w:r>
    </w:p>
    <w:p w14:paraId="7A038475" w14:textId="77777777" w:rsidR="00BA26B5" w:rsidRPr="0093293A" w:rsidRDefault="00BA26B5" w:rsidP="00817BBF">
      <w:pPr>
        <w:spacing w:line="360" w:lineRule="auto"/>
        <w:ind w:left="360"/>
        <w:jc w:val="both"/>
        <w:rPr>
          <w:szCs w:val="24"/>
        </w:rPr>
      </w:pPr>
    </w:p>
    <w:p w14:paraId="73FD8399" w14:textId="6EAE429E" w:rsidR="00D8378C" w:rsidRPr="0093293A" w:rsidRDefault="00BA26B5" w:rsidP="00817BBF">
      <w:pPr>
        <w:spacing w:line="360" w:lineRule="auto"/>
        <w:ind w:left="360"/>
        <w:jc w:val="both"/>
        <w:rPr>
          <w:szCs w:val="24"/>
        </w:rPr>
      </w:pPr>
      <w:r w:rsidRPr="0093293A">
        <w:rPr>
          <w:szCs w:val="24"/>
        </w:rPr>
        <w:t>Typically the onset of RA emerges insidiously over several weeks</w:t>
      </w:r>
      <w:r w:rsidR="003436DA" w:rsidRPr="0093293A">
        <w:rPr>
          <w:szCs w:val="24"/>
        </w:rPr>
        <w:t xml:space="preserve"> or months</w:t>
      </w:r>
      <w:r w:rsidR="00801DAC" w:rsidRPr="0093293A">
        <w:rPr>
          <w:szCs w:val="24"/>
        </w:rPr>
        <w:t xml:space="preserve"> </w:t>
      </w:r>
      <w:r w:rsidR="007C7C48" w:rsidRPr="0093293A">
        <w:rPr>
          <w:szCs w:val="24"/>
        </w:rPr>
        <w:fldChar w:fldCharType="begin"/>
      </w:r>
      <w:r w:rsidR="0051778A">
        <w:rPr>
          <w:szCs w:val="24"/>
        </w:rPr>
        <w:instrText xml:space="preserve"> ADDIN EN.CITE &lt;EndNote&gt;&lt;Cite&gt;&lt;Author&gt;Ruffing&lt;/Author&gt;&lt;Year&gt;2016&lt;/Year&gt;&lt;RecNum&gt;136&lt;/RecNum&gt;&lt;DisplayText&gt;(Ruffing &amp;amp; Clifton, 2016)&lt;/DisplayText&gt;&lt;record&gt;&lt;rec-number&gt;136&lt;/rec-number&gt;&lt;foreign-keys&gt;&lt;key app="EN" db-id="5a99wdaazwdxt3ex5pfppae3fspswvtfrxrd" timestamp="0"&gt;136&lt;/key&gt;&lt;/foreign-keys&gt;&lt;ref-type name="Web Page"&gt;12&lt;/ref-type&gt;&lt;contributors&gt;&lt;authors&gt;&lt;author&gt;Ruffing, V.&lt;/author&gt;&lt;author&gt;Clifton, O.B. &lt;/author&gt;&lt;/authors&gt;&lt;/contributors&gt;&lt;titles&gt;&lt;title&gt;Rheumatoid arthritis – clinical presentation &lt;/title&gt;&lt;/titles&gt;&lt;dates&gt;&lt;year&gt;2016&lt;/year&gt;&lt;pub-dates&gt;&lt;date&gt;13 January 2016&lt;/date&gt;&lt;/pub-dates&gt;&lt;/dates&gt;&lt;publisher&gt;The John Hopkins Arthritis Center&lt;/publisher&gt;&lt;urls&gt;&lt;related-urls&gt;&lt;url&gt;http://www.hopkinsarthritis.org/arthritis-info/rheumatoid-arthritis/ra-symptoms/&lt;/url&gt;&lt;/related-urls&gt;&lt;/urls&gt;&lt;/record&gt;&lt;/Cite&gt;&lt;/EndNote&gt;</w:instrText>
      </w:r>
      <w:r w:rsidR="007C7C48" w:rsidRPr="0093293A">
        <w:rPr>
          <w:szCs w:val="24"/>
        </w:rPr>
        <w:fldChar w:fldCharType="separate"/>
      </w:r>
      <w:r w:rsidR="0051778A">
        <w:rPr>
          <w:noProof/>
          <w:szCs w:val="24"/>
        </w:rPr>
        <w:t>(Ruffing &amp; Clifton, 2016)</w:t>
      </w:r>
      <w:r w:rsidR="007C7C48" w:rsidRPr="0093293A">
        <w:rPr>
          <w:szCs w:val="24"/>
        </w:rPr>
        <w:fldChar w:fldCharType="end"/>
      </w:r>
      <w:r w:rsidRPr="0093293A">
        <w:rPr>
          <w:szCs w:val="24"/>
        </w:rPr>
        <w:t xml:space="preserve">. The first signs observed are usually symmetrical joint swelling and increases in RF, Erythrocyte Sedimentation Rate (ESR), </w:t>
      </w:r>
      <w:r w:rsidR="00A61669" w:rsidRPr="0093293A">
        <w:rPr>
          <w:szCs w:val="24"/>
        </w:rPr>
        <w:t>C - reactive protein</w:t>
      </w:r>
      <w:r w:rsidR="008D27AD" w:rsidRPr="0093293A">
        <w:rPr>
          <w:szCs w:val="24"/>
        </w:rPr>
        <w:t xml:space="preserve"> (</w:t>
      </w:r>
      <w:r w:rsidRPr="0093293A">
        <w:rPr>
          <w:szCs w:val="24"/>
        </w:rPr>
        <w:t>CRP</w:t>
      </w:r>
      <w:r w:rsidR="008D27AD" w:rsidRPr="0093293A">
        <w:rPr>
          <w:szCs w:val="24"/>
        </w:rPr>
        <w:t>)</w:t>
      </w:r>
      <w:r w:rsidRPr="0093293A">
        <w:rPr>
          <w:szCs w:val="24"/>
        </w:rPr>
        <w:t>, anaemia</w:t>
      </w:r>
      <w:r w:rsidR="008D27AD" w:rsidRPr="0093293A">
        <w:rPr>
          <w:szCs w:val="24"/>
        </w:rPr>
        <w:t xml:space="preserve"> and </w:t>
      </w:r>
      <w:r w:rsidR="008119F2" w:rsidRPr="0093293A">
        <w:rPr>
          <w:szCs w:val="24"/>
        </w:rPr>
        <w:t>high platelet counts (</w:t>
      </w:r>
      <w:r w:rsidR="008D27AD" w:rsidRPr="0093293A">
        <w:rPr>
          <w:szCs w:val="24"/>
        </w:rPr>
        <w:t>thrombocytosis</w:t>
      </w:r>
      <w:r w:rsidR="008119F2" w:rsidRPr="0093293A">
        <w:rPr>
          <w:szCs w:val="24"/>
        </w:rPr>
        <w:t>)</w:t>
      </w:r>
      <w:r w:rsidR="00801DAC" w:rsidRPr="0093293A">
        <w:rPr>
          <w:szCs w:val="24"/>
        </w:rPr>
        <w:t xml:space="preserve"> </w:t>
      </w:r>
      <w:r w:rsidR="007C7C48" w:rsidRPr="0093293A">
        <w:rPr>
          <w:szCs w:val="24"/>
        </w:rPr>
        <w:fldChar w:fldCharType="begin"/>
      </w:r>
      <w:r w:rsidR="0051778A">
        <w:rPr>
          <w:szCs w:val="24"/>
        </w:rPr>
        <w:instrText xml:space="preserve"> ADDIN EN.CITE &lt;EndNote&gt;&lt;Cite&gt;&lt;Author&gt;Ruffing&lt;/Author&gt;&lt;Year&gt;2016&lt;/Year&gt;&lt;RecNum&gt;136&lt;/RecNum&gt;&lt;DisplayText&gt;(Ruffing &amp;amp; Clifton, 2016)&lt;/DisplayText&gt;&lt;record&gt;&lt;rec-number&gt;136&lt;/rec-number&gt;&lt;foreign-keys&gt;&lt;key app="EN" db-id="5a99wdaazwdxt3ex5pfppae3fspswvtfrxrd" timestamp="0"&gt;136&lt;/key&gt;&lt;/foreign-keys&gt;&lt;ref-type name="Web Page"&gt;12&lt;/ref-type&gt;&lt;contributors&gt;&lt;authors&gt;&lt;author&gt;Ruffing, V.&lt;/author&gt;&lt;author&gt;Clifton, O.B. &lt;/author&gt;&lt;/authors&gt;&lt;/contributors&gt;&lt;titles&gt;&lt;title&gt;Rheumatoid arthritis – clinical presentation &lt;/title&gt;&lt;/titles&gt;&lt;dates&gt;&lt;year&gt;2016&lt;/year&gt;&lt;pub-dates&gt;&lt;date&gt;13 January 2016&lt;/date&gt;&lt;/pub-dates&gt;&lt;/dates&gt;&lt;publisher&gt;The John Hopkins Arthritis Center&lt;/publisher&gt;&lt;urls&gt;&lt;related-urls&gt;&lt;url&gt;http://www.hopkinsarthritis.org/arthritis-info/rheumatoid-arthritis/ra-symptoms/&lt;/url&gt;&lt;/related-urls&gt;&lt;/urls&gt;&lt;/record&gt;&lt;/Cite&gt;&lt;/EndNote&gt;</w:instrText>
      </w:r>
      <w:r w:rsidR="007C7C48" w:rsidRPr="0093293A">
        <w:rPr>
          <w:szCs w:val="24"/>
        </w:rPr>
        <w:fldChar w:fldCharType="separate"/>
      </w:r>
      <w:r w:rsidR="0051778A">
        <w:rPr>
          <w:noProof/>
          <w:szCs w:val="24"/>
        </w:rPr>
        <w:t>(Ruffing &amp; Clifton, 2016)</w:t>
      </w:r>
      <w:r w:rsidR="007C7C48" w:rsidRPr="0093293A">
        <w:rPr>
          <w:szCs w:val="24"/>
        </w:rPr>
        <w:fldChar w:fldCharType="end"/>
      </w:r>
      <w:r w:rsidR="00801DAC" w:rsidRPr="0093293A">
        <w:rPr>
          <w:szCs w:val="24"/>
        </w:rPr>
        <w:t xml:space="preserve">. </w:t>
      </w:r>
      <w:r w:rsidR="00D8378C" w:rsidRPr="0093293A">
        <w:rPr>
          <w:szCs w:val="24"/>
        </w:rPr>
        <w:t xml:space="preserve">The severity and to some degree </w:t>
      </w:r>
      <w:r w:rsidR="000D2405" w:rsidRPr="0093293A">
        <w:rPr>
          <w:szCs w:val="24"/>
        </w:rPr>
        <w:t xml:space="preserve">the </w:t>
      </w:r>
      <w:r w:rsidR="00D8378C" w:rsidRPr="0093293A">
        <w:rPr>
          <w:szCs w:val="24"/>
        </w:rPr>
        <w:t>clinical course of RA was categorised into ordinal 4 classes by Hochberg</w:t>
      </w:r>
      <w:r w:rsidR="009C7048" w:rsidRPr="0093293A">
        <w:rPr>
          <w:szCs w:val="24"/>
        </w:rPr>
        <w:t xml:space="preserve"> </w:t>
      </w:r>
      <w:r w:rsidR="00CD1F42" w:rsidRPr="0093293A">
        <w:rPr>
          <w:szCs w:val="24"/>
        </w:rPr>
        <w:fldChar w:fldCharType="begin"/>
      </w:r>
      <w:r w:rsidR="0051778A">
        <w:rPr>
          <w:szCs w:val="24"/>
        </w:rPr>
        <w:instrText xml:space="preserve"> ADDIN EN.CITE &lt;EndNote&gt;&lt;Cite&gt;&lt;Author&gt;Hochberg&lt;/Author&gt;&lt;Year&gt;1992&lt;/Year&gt;&lt;RecNum&gt;97&lt;/RecNum&gt;&lt;DisplayText&gt;(Hochberg et al., 1992)&lt;/DisplayText&gt;&lt;record&gt;&lt;rec-number&gt;97&lt;/rec-number&gt;&lt;foreign-keys&gt;&lt;key app="EN" db-id="5a99wdaazwdxt3ex5pfppae3fspswvtfrxrd" timestamp="0"&gt;97&lt;/key&gt;&lt;/foreign-keys&gt;&lt;ref-type name="Journal Article"&gt;17&lt;/ref-type&gt;&lt;contributors&gt;&lt;authors&gt;&lt;author&gt;Hochberg, M.C.&lt;/author&gt;&lt;author&gt;Chang, R.W.&lt;/author&gt;&lt;author&gt;Dwosh, I.&lt;/author&gt;&lt;author&gt;Lindsey, S.&lt;/author&gt;&lt;author&gt;Pincus, T.&lt;/author&gt;&lt;author&gt;Wolfe, F.&lt;/author&gt;&lt;/authors&gt;&lt;/contributors&gt;&lt;auth-address&gt;American College of Rheumatology, Atlanta, GA 30329&lt;/auth-address&gt;&lt;titles&gt;&lt;title&gt;The American College of Rheumatology 1991 revised criteria for the classification of global functional status in rheumatoid arthritis&lt;/title&gt;&lt;secondary-title&gt;Arthritis and rheumatism&lt;/secondary-title&gt;&lt;/titles&gt;&lt;periodical&gt;&lt;full-title&gt;Arthritis and Rheumatism&lt;/full-title&gt;&lt;/periodical&gt;&lt;pages&gt;498-502&lt;/pages&gt;&lt;volume&gt;35&lt;/volume&gt;&lt;number&gt;5&lt;/number&gt;&lt;reprint-edition&gt;Not in File&lt;/reprint-edition&gt;&lt;keywords&gt;&lt;keyword&gt;ACTIVITIES-OF-DAILY-LIVING&lt;/keyword&gt;&lt;keyword&gt;ADULT&lt;/keyword&gt;&lt;keyword&gt;AGED&lt;/keyword&gt;&lt;keyword&gt;AGED-80-AND-OVER&lt;/keyword&gt;&lt;keyword&gt;ARTHRITIS-RHEUMATOID/CL (classification),*PP (physiopathology)&lt;/keyword&gt;&lt;keyword&gt;classification&lt;/keyword&gt;&lt;keyword&gt;FEMALE&lt;/keyword&gt;&lt;keyword&gt;HUMANS&lt;/keyword&gt;&lt;keyword&gt;JOINTS/PP (physiopathology)&lt;/keyword&gt;&lt;keyword&gt;MALE&lt;/keyword&gt;&lt;keyword&gt;methods&lt;/keyword&gt;&lt;keyword&gt;MIDDLE-AGED&lt;/keyword&gt;&lt;keyword&gt;RA&lt;/keyword&gt;&lt;keyword&gt;Rheumatoid arthritis&lt;/keyword&gt;&lt;keyword&gt;Rheumatology&lt;/keyword&gt;&lt;keyword&gt;United States&lt;/keyword&gt;&lt;keyword&gt;UNITED-STATES&lt;/keyword&gt;&lt;/keywords&gt;&lt;dates&gt;&lt;year&gt;1992&lt;/year&gt;&lt;pub-dates&gt;&lt;date&gt;5/1992&lt;/date&gt;&lt;/pub-dates&gt;&lt;/dates&gt;&lt;label&gt;167&lt;/label&gt;&lt;urls&gt;&lt;/urls&gt;&lt;access-date&gt;2006&lt;/access-date&gt;&lt;/record&gt;&lt;/Cite&gt;&lt;/EndNote&gt;</w:instrText>
      </w:r>
      <w:r w:rsidR="00CD1F42" w:rsidRPr="0093293A">
        <w:rPr>
          <w:szCs w:val="24"/>
        </w:rPr>
        <w:fldChar w:fldCharType="separate"/>
      </w:r>
      <w:r w:rsidR="0051778A">
        <w:rPr>
          <w:noProof/>
          <w:szCs w:val="24"/>
        </w:rPr>
        <w:t>(Hochberg et al., 1992)</w:t>
      </w:r>
      <w:r w:rsidR="00CD1F42" w:rsidRPr="0093293A">
        <w:rPr>
          <w:szCs w:val="24"/>
        </w:rPr>
        <w:fldChar w:fldCharType="end"/>
      </w:r>
      <w:r w:rsidR="00D8378C" w:rsidRPr="0093293A">
        <w:rPr>
          <w:szCs w:val="24"/>
        </w:rPr>
        <w:t xml:space="preserve"> ranging from self-limiting to chronic progressive disease. </w:t>
      </w:r>
      <w:r w:rsidR="005234D8" w:rsidRPr="0093293A">
        <w:rPr>
          <w:szCs w:val="24"/>
        </w:rPr>
        <w:t>Hochberg</w:t>
      </w:r>
      <w:r w:rsidR="009C7048" w:rsidRPr="0093293A">
        <w:rPr>
          <w:szCs w:val="24"/>
        </w:rPr>
        <w:t xml:space="preserve"> </w:t>
      </w:r>
      <w:r w:rsidR="009C7048" w:rsidRPr="0093293A">
        <w:rPr>
          <w:i/>
          <w:szCs w:val="24"/>
        </w:rPr>
        <w:t>et al</w:t>
      </w:r>
      <w:r w:rsidR="005234D8" w:rsidRPr="0093293A">
        <w:rPr>
          <w:szCs w:val="24"/>
        </w:rPr>
        <w:t xml:space="preserve"> identified 3 </w:t>
      </w:r>
      <w:r w:rsidR="00F2454F" w:rsidRPr="0093293A">
        <w:rPr>
          <w:szCs w:val="24"/>
        </w:rPr>
        <w:t>classes</w:t>
      </w:r>
      <w:r w:rsidR="005234D8" w:rsidRPr="0093293A">
        <w:rPr>
          <w:szCs w:val="24"/>
        </w:rPr>
        <w:t xml:space="preserve"> of daily activity: self-care (dressing, feeding, bathing, grooming and toileting), vocational (work, school, homemaking) and avocational (recreational, leisure). </w:t>
      </w:r>
      <w:r w:rsidR="00D8378C" w:rsidRPr="0093293A">
        <w:rPr>
          <w:szCs w:val="24"/>
        </w:rPr>
        <w:t xml:space="preserve">Class I </w:t>
      </w:r>
      <w:r w:rsidR="005234D8" w:rsidRPr="0093293A">
        <w:rPr>
          <w:szCs w:val="24"/>
        </w:rPr>
        <w:t xml:space="preserve">disease </w:t>
      </w:r>
      <w:r w:rsidR="00D8378C" w:rsidRPr="0093293A">
        <w:rPr>
          <w:szCs w:val="24"/>
        </w:rPr>
        <w:t xml:space="preserve">is the mildest </w:t>
      </w:r>
      <w:r w:rsidR="00485488" w:rsidRPr="0093293A">
        <w:rPr>
          <w:szCs w:val="24"/>
        </w:rPr>
        <w:t>disease state</w:t>
      </w:r>
      <w:r w:rsidR="00D8378C" w:rsidRPr="0093293A">
        <w:rPr>
          <w:szCs w:val="24"/>
        </w:rPr>
        <w:t xml:space="preserve"> where the</w:t>
      </w:r>
      <w:r w:rsidR="005234D8" w:rsidRPr="0093293A">
        <w:rPr>
          <w:szCs w:val="24"/>
        </w:rPr>
        <w:t xml:space="preserve"> patient is completely </w:t>
      </w:r>
      <w:r w:rsidR="00D8378C" w:rsidRPr="0093293A">
        <w:rPr>
          <w:szCs w:val="24"/>
        </w:rPr>
        <w:t>able to perform usual activities of daily living</w:t>
      </w:r>
      <w:r w:rsidR="005234D8" w:rsidRPr="0093293A">
        <w:rPr>
          <w:szCs w:val="24"/>
        </w:rPr>
        <w:t xml:space="preserve">. With Class II disease the patient is able to perform usual self-care and vocational activities but is limited in avocational activities. Patients with Class III disease are able to perform usual self-care activities but are limited in vocational and avocational activities. Class is the most advanced disease state where patients have limited ability in </w:t>
      </w:r>
      <w:r w:rsidR="00485488" w:rsidRPr="0093293A">
        <w:rPr>
          <w:szCs w:val="24"/>
        </w:rPr>
        <w:t>all usual activities of daily living</w:t>
      </w:r>
      <w:r w:rsidR="005234D8" w:rsidRPr="0093293A">
        <w:rPr>
          <w:szCs w:val="24"/>
        </w:rPr>
        <w:t>.</w:t>
      </w:r>
    </w:p>
    <w:p w14:paraId="5FAE719A" w14:textId="77777777" w:rsidR="00BE1AF5" w:rsidRPr="0093293A" w:rsidRDefault="00857657" w:rsidP="00464ED6">
      <w:pPr>
        <w:pStyle w:val="Heading2"/>
        <w:numPr>
          <w:ilvl w:val="1"/>
          <w:numId w:val="3"/>
        </w:numPr>
      </w:pPr>
      <w:bookmarkStart w:id="43" w:name="_Toc497146538"/>
      <w:bookmarkStart w:id="44" w:name="_Toc518027156"/>
      <w:r w:rsidRPr="0093293A">
        <w:t>Manifestations and co-morbidities associated with rheumatoid arthritis</w:t>
      </w:r>
      <w:bookmarkEnd w:id="43"/>
      <w:bookmarkEnd w:id="44"/>
    </w:p>
    <w:p w14:paraId="424905E0" w14:textId="77777777" w:rsidR="007F341F" w:rsidRPr="0093293A" w:rsidRDefault="007F341F" w:rsidP="00464ED6">
      <w:pPr>
        <w:keepNext/>
      </w:pPr>
    </w:p>
    <w:p w14:paraId="06732F8E" w14:textId="1694B317" w:rsidR="00120829" w:rsidRPr="0093293A" w:rsidRDefault="00857657" w:rsidP="00464ED6">
      <w:pPr>
        <w:spacing w:line="360" w:lineRule="auto"/>
        <w:ind w:left="357"/>
        <w:jc w:val="both"/>
        <w:rPr>
          <w:szCs w:val="24"/>
        </w:rPr>
      </w:pPr>
      <w:r w:rsidRPr="0093293A">
        <w:rPr>
          <w:szCs w:val="24"/>
        </w:rPr>
        <w:t>RA affects the small joints of the hands and feet, as well as larger joints throughout the body. In a healthy joint, the delicate internal lining of the joint, the synovium, covers all the intra-articular structures except for carti</w:t>
      </w:r>
      <w:r w:rsidR="00E9614F" w:rsidRPr="0093293A">
        <w:rPr>
          <w:szCs w:val="24"/>
        </w:rPr>
        <w:t xml:space="preserve">lage and areas of exposed bone  </w:t>
      </w:r>
      <w:r w:rsidR="00E9614F" w:rsidRPr="0093293A">
        <w:rPr>
          <w:szCs w:val="24"/>
        </w:rPr>
        <w:fldChar w:fldCharType="begin"/>
      </w:r>
      <w:r w:rsidR="0051778A">
        <w:rPr>
          <w:szCs w:val="24"/>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00E9614F" w:rsidRPr="0093293A">
        <w:rPr>
          <w:szCs w:val="24"/>
        </w:rPr>
        <w:fldChar w:fldCharType="separate"/>
      </w:r>
      <w:r w:rsidR="0051778A">
        <w:rPr>
          <w:noProof/>
          <w:szCs w:val="24"/>
        </w:rPr>
        <w:t>(Smolen &amp; Steiner, 2003)</w:t>
      </w:r>
      <w:r w:rsidR="00E9614F" w:rsidRPr="0093293A">
        <w:rPr>
          <w:szCs w:val="24"/>
        </w:rPr>
        <w:fldChar w:fldCharType="end"/>
      </w:r>
      <w:r w:rsidRPr="0093293A">
        <w:rPr>
          <w:szCs w:val="24"/>
        </w:rPr>
        <w:t xml:space="preserve">. In RA, the synovium is invaded by immune cells, which multiply and express damaging enzymes, forming an aggressive front of inflammatory tissue known as pannus </w:t>
      </w:r>
      <w:r w:rsidR="00DB0077"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DB0077" w:rsidRPr="0093293A">
        <w:rPr>
          <w:szCs w:val="24"/>
        </w:rPr>
        <w:fldChar w:fldCharType="separate"/>
      </w:r>
      <w:r w:rsidR="0051778A">
        <w:rPr>
          <w:noProof/>
          <w:szCs w:val="24"/>
        </w:rPr>
        <w:t>(Firestein, 2003)</w:t>
      </w:r>
      <w:r w:rsidR="00DB0077" w:rsidRPr="0093293A">
        <w:rPr>
          <w:szCs w:val="24"/>
        </w:rPr>
        <w:fldChar w:fldCharType="end"/>
      </w:r>
      <w:r w:rsidRPr="0093293A">
        <w:rPr>
          <w:szCs w:val="24"/>
        </w:rPr>
        <w:t>. This digests the extracellular matrix and destroys the surrounding articular structure of the joint, leading to potentially irreversible cartilage damage, joint damage and bone erosio</w:t>
      </w:r>
      <w:r w:rsidR="001428B4">
        <w:rPr>
          <w:szCs w:val="24"/>
        </w:rPr>
        <w:t>n</w:t>
      </w:r>
      <w:r w:rsidRPr="0093293A">
        <w:rPr>
          <w:szCs w:val="24"/>
        </w:rPr>
        <w:t xml:space="preserve"> </w:t>
      </w:r>
      <w:r w:rsidR="00E9614F" w:rsidRPr="0093293A">
        <w:rPr>
          <w:szCs w:val="24"/>
        </w:rPr>
        <w:fldChar w:fldCharType="begin">
          <w:fldData xml:space="preserve">PEVuZE5vdGU+PENpdGU+PEF1dGhvcj5TbW9sZW48L0F1dGhvcj48WWVhcj4yMDAzPC9ZZWFyPjxS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</w:fldData>
        </w:fldChar>
      </w:r>
      <w:r w:rsidR="001428B4">
        <w:rPr>
          <w:szCs w:val="24"/>
        </w:rPr>
        <w:instrText xml:space="preserve"> ADDIN EN.CITE </w:instrText>
      </w:r>
      <w:r w:rsidR="001428B4">
        <w:rPr>
          <w:szCs w:val="24"/>
        </w:rPr>
        <w:fldChar w:fldCharType="begin">
          <w:fldData xml:space="preserve">PEVuZE5vdGU+PENpdGU+PEF1dGhvcj5TbW9sZW48L0F1dGhvcj48WWVhcj4yMDAzPC9ZZWFyPjxS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</w:fldData>
        </w:fldChar>
      </w:r>
      <w:r w:rsidR="001428B4">
        <w:rPr>
          <w:szCs w:val="24"/>
        </w:rPr>
        <w:instrText xml:space="preserve"> ADDIN EN.CITE.DATA </w:instrText>
      </w:r>
      <w:r w:rsidR="001428B4">
        <w:rPr>
          <w:szCs w:val="24"/>
        </w:rPr>
      </w:r>
      <w:r w:rsidR="001428B4">
        <w:rPr>
          <w:szCs w:val="24"/>
        </w:rPr>
        <w:fldChar w:fldCharType="end"/>
      </w:r>
      <w:r w:rsidR="00E9614F" w:rsidRPr="0093293A">
        <w:rPr>
          <w:szCs w:val="24"/>
        </w:rPr>
      </w:r>
      <w:r w:rsidR="00E9614F" w:rsidRPr="0093293A">
        <w:rPr>
          <w:szCs w:val="24"/>
        </w:rPr>
        <w:fldChar w:fldCharType="separate"/>
      </w:r>
      <w:r w:rsidR="001428B4">
        <w:rPr>
          <w:noProof/>
          <w:szCs w:val="24"/>
        </w:rPr>
        <w:t>(Aletaha et al., 2006; Firestein, 2003; Smolen &amp; Steiner, 2003)</w:t>
      </w:r>
      <w:r w:rsidR="00E9614F" w:rsidRPr="0093293A">
        <w:rPr>
          <w:szCs w:val="24"/>
        </w:rPr>
        <w:fldChar w:fldCharType="end"/>
      </w:r>
      <w:r w:rsidR="000D2405" w:rsidRPr="0093293A">
        <w:rPr>
          <w:szCs w:val="24"/>
        </w:rPr>
        <w:t xml:space="preserve"> (</w:t>
      </w:r>
      <w:r w:rsidR="00200C1A" w:rsidRPr="0093293A">
        <w:rPr>
          <w:szCs w:val="24"/>
        </w:rPr>
        <w:fldChar w:fldCharType="begin"/>
      </w:r>
      <w:r w:rsidR="00200C1A" w:rsidRPr="0093293A">
        <w:rPr>
          <w:szCs w:val="24"/>
        </w:rPr>
        <w:instrText xml:space="preserve"> REF _Ref490046258 \h  \* MERGEFORMAT </w:instrText>
      </w:r>
      <w:r w:rsidR="00200C1A" w:rsidRPr="0093293A">
        <w:rPr>
          <w:szCs w:val="24"/>
        </w:rPr>
      </w:r>
      <w:r w:rsidR="00200C1A" w:rsidRPr="0093293A">
        <w:rPr>
          <w:szCs w:val="24"/>
        </w:rPr>
        <w:fldChar w:fldCharType="separate"/>
      </w:r>
      <w:r w:rsidR="00126050" w:rsidRPr="0093293A">
        <w:rPr>
          <w:szCs w:val="24"/>
        </w:rPr>
        <w:t xml:space="preserve">Figure </w:t>
      </w:r>
      <w:r w:rsidR="00126050">
        <w:rPr>
          <w:noProof/>
          <w:szCs w:val="24"/>
        </w:rPr>
        <w:t>2</w:t>
      </w:r>
      <w:r w:rsidR="00126050" w:rsidRPr="0093293A">
        <w:rPr>
          <w:noProof/>
          <w:szCs w:val="24"/>
        </w:rPr>
        <w:t>.</w:t>
      </w:r>
      <w:r w:rsidR="00126050">
        <w:rPr>
          <w:noProof/>
          <w:szCs w:val="24"/>
        </w:rPr>
        <w:t>1</w:t>
      </w:r>
      <w:r w:rsidR="00200C1A" w:rsidRPr="0093293A">
        <w:rPr>
          <w:szCs w:val="24"/>
        </w:rPr>
        <w:fldChar w:fldCharType="end"/>
      </w:r>
      <w:r w:rsidR="00120829" w:rsidRPr="0093293A">
        <w:rPr>
          <w:szCs w:val="24"/>
        </w:rPr>
        <w:t>).</w:t>
      </w:r>
      <w:r w:rsidRPr="0093293A">
        <w:rPr>
          <w:szCs w:val="24"/>
        </w:rPr>
        <w:t xml:space="preserve"> This expresses as joint pain, stiffness and swelling, which can cause severe impairment in the movement of joints and re</w:t>
      </w:r>
      <w:r w:rsidR="00E9614F" w:rsidRPr="0093293A">
        <w:rPr>
          <w:szCs w:val="24"/>
        </w:rPr>
        <w:t xml:space="preserve">sult in significant disability  </w:t>
      </w:r>
      <w:r w:rsidR="00E9614F" w:rsidRPr="0093293A">
        <w:rPr>
          <w:szCs w:val="24"/>
        </w:rPr>
        <w:fldChar w:fldCharType="begin"/>
      </w:r>
      <w:r w:rsidR="0051778A">
        <w:rPr>
          <w:szCs w:val="24"/>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00E9614F" w:rsidRPr="0093293A">
        <w:rPr>
          <w:szCs w:val="24"/>
        </w:rPr>
        <w:fldChar w:fldCharType="separate"/>
      </w:r>
      <w:r w:rsidR="0051778A">
        <w:rPr>
          <w:noProof/>
          <w:szCs w:val="24"/>
        </w:rPr>
        <w:t>(Smolen &amp; Steiner, 2003)</w:t>
      </w:r>
      <w:r w:rsidR="00E9614F" w:rsidRPr="0093293A">
        <w:rPr>
          <w:szCs w:val="24"/>
        </w:rPr>
        <w:fldChar w:fldCharType="end"/>
      </w:r>
      <w:r w:rsidR="0014267C" w:rsidRPr="0093293A">
        <w:rPr>
          <w:szCs w:val="24"/>
        </w:rPr>
        <w:t xml:space="preserve">. </w:t>
      </w:r>
    </w:p>
    <w:p w14:paraId="0BF41183" w14:textId="77777777" w:rsidR="00E372FF" w:rsidRPr="0093293A" w:rsidRDefault="00E372FF" w:rsidP="00E372FF">
      <w:pPr>
        <w:pStyle w:val="Caption"/>
        <w:keepNext/>
        <w:rPr>
          <w:szCs w:val="24"/>
        </w:rPr>
      </w:pPr>
      <w:r w:rsidRPr="0093293A">
        <w:rPr>
          <w:szCs w:val="24"/>
        </w:rPr>
        <w:lastRenderedPageBreak/>
        <w:t xml:space="preserve"> </w:t>
      </w:r>
    </w:p>
    <w:p w14:paraId="2D508789" w14:textId="0224605C" w:rsidR="001D698B" w:rsidRPr="0093293A" w:rsidRDefault="001D698B" w:rsidP="001D698B">
      <w:pPr>
        <w:pStyle w:val="Caption"/>
        <w:keepNext/>
        <w:rPr>
          <w:szCs w:val="24"/>
        </w:rPr>
      </w:pPr>
      <w:bookmarkStart w:id="45" w:name="_Ref490046258"/>
      <w:bookmarkStart w:id="46" w:name="_Toc518391747"/>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2</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45"/>
      <w:r w:rsidRPr="0093293A">
        <w:rPr>
          <w:szCs w:val="24"/>
        </w:rPr>
        <w:t xml:space="preserve"> Inflamed Synovium (Pannus) Causes Joint Destruction</w:t>
      </w:r>
      <w:bookmarkEnd w:id="46"/>
    </w:p>
    <w:p w14:paraId="056C6E69" w14:textId="77777777" w:rsidR="00120829" w:rsidRPr="0093293A" w:rsidRDefault="00900A27" w:rsidP="00B12134">
      <w:pPr>
        <w:keepNext/>
        <w:ind w:left="357"/>
      </w:pPr>
      <w:r w:rsidRPr="0093293A">
        <w:rPr>
          <w:noProof/>
          <w:szCs w:val="24"/>
          <w:lang w:val="de-CH"/>
        </w:rPr>
        <w:drawing>
          <wp:inline distT="0" distB="0" distL="0" distR="0" wp14:anchorId="2B322D6B" wp14:editId="3F052C93">
            <wp:extent cx="2743200" cy="53244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umatoid_arthritis_joint.gif"/>
                    <pic:cNvPicPr/>
                  </pic:nvPicPr>
                  <pic:blipFill>
                    <a:blip r:embed="rId18">
                      <a:extLst>
                        <a:ext uri="{28A0092B-C50C-407E-A947-70E740481C1C}">
                          <a14:useLocalDpi xmlns:a14="http://schemas.microsoft.com/office/drawing/2010/main" val="0"/>
                        </a:ext>
                      </a:extLst>
                    </a:blip>
                    <a:stretch>
                      <a:fillRect/>
                    </a:stretch>
                  </pic:blipFill>
                  <pic:spPr>
                    <a:xfrm>
                      <a:off x="0" y="0"/>
                      <a:ext cx="2743200" cy="5324475"/>
                    </a:xfrm>
                    <a:prstGeom prst="rect">
                      <a:avLst/>
                    </a:prstGeom>
                  </pic:spPr>
                </pic:pic>
              </a:graphicData>
            </a:graphic>
          </wp:inline>
        </w:drawing>
      </w:r>
      <w:r w:rsidR="00B12134" w:rsidRPr="0093293A">
        <w:rPr>
          <w:szCs w:val="24"/>
        </w:rPr>
        <w:br/>
      </w:r>
      <w:r w:rsidR="00B12134" w:rsidRPr="0093293A">
        <w:t xml:space="preserve">Figure Downloaded from (https://commons.wikimedia.org/w/index.php?curid=1819650 By </w:t>
      </w:r>
      <w:r w:rsidR="009D229D" w:rsidRPr="0093293A">
        <w:t>US gov - US gov, Public Domain.</w:t>
      </w:r>
      <w:r w:rsidR="00B12134" w:rsidRPr="0093293A">
        <w:t>). Last accessed 31/5/2017</w:t>
      </w:r>
    </w:p>
    <w:p w14:paraId="2BD46B3E" w14:textId="77777777" w:rsidR="00D86A35" w:rsidRPr="0093293A" w:rsidRDefault="00D86A35" w:rsidP="00817BBF">
      <w:pPr>
        <w:spacing w:line="360" w:lineRule="auto"/>
        <w:ind w:left="360"/>
        <w:jc w:val="both"/>
        <w:rPr>
          <w:szCs w:val="24"/>
        </w:rPr>
      </w:pPr>
    </w:p>
    <w:p w14:paraId="0F22ECBD" w14:textId="7D7AD6D6" w:rsidR="00E91E88" w:rsidRPr="0093293A" w:rsidRDefault="00857657" w:rsidP="00817BBF">
      <w:pPr>
        <w:spacing w:line="360" w:lineRule="auto"/>
        <w:ind w:left="360"/>
        <w:jc w:val="both"/>
        <w:rPr>
          <w:szCs w:val="24"/>
        </w:rPr>
      </w:pPr>
      <w:r w:rsidRPr="0093293A">
        <w:rPr>
          <w:szCs w:val="24"/>
        </w:rPr>
        <w:t>In addition to destruction of joints, RA is associated with a wide range of extra-articular and systemic manifestations that lead to further functional impairment and a reduction in</w:t>
      </w:r>
      <w:r w:rsidR="001A4314" w:rsidRPr="0093293A">
        <w:rPr>
          <w:szCs w:val="24"/>
        </w:rPr>
        <w:t xml:space="preserve"> life expectancy </w:t>
      </w:r>
      <w:r w:rsidR="00E9614F" w:rsidRPr="0093293A">
        <w:rPr>
          <w:szCs w:val="24"/>
        </w:rPr>
        <w:fldChar w:fldCharType="begin"/>
      </w:r>
      <w:r w:rsidR="0051778A">
        <w:rPr>
          <w:szCs w:val="24"/>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00E9614F" w:rsidRPr="0093293A">
        <w:rPr>
          <w:szCs w:val="24"/>
        </w:rPr>
        <w:fldChar w:fldCharType="separate"/>
      </w:r>
      <w:r w:rsidR="0051778A">
        <w:rPr>
          <w:noProof/>
          <w:szCs w:val="24"/>
        </w:rPr>
        <w:t>(Smolen &amp; Steiner, 2003)</w:t>
      </w:r>
      <w:r w:rsidR="00E9614F" w:rsidRPr="0093293A">
        <w:rPr>
          <w:szCs w:val="24"/>
        </w:rPr>
        <w:fldChar w:fldCharType="end"/>
      </w:r>
      <w:r w:rsidR="001A4314" w:rsidRPr="0093293A">
        <w:rPr>
          <w:szCs w:val="24"/>
        </w:rPr>
        <w:t xml:space="preserve">. </w:t>
      </w:r>
      <w:r w:rsidRPr="0093293A">
        <w:rPr>
          <w:szCs w:val="24"/>
        </w:rPr>
        <w:t xml:space="preserve">As the systemic effects of RA progress, patients have a </w:t>
      </w:r>
      <w:r w:rsidR="001A4314" w:rsidRPr="0093293A">
        <w:rPr>
          <w:szCs w:val="24"/>
        </w:rPr>
        <w:t>greater</w:t>
      </w:r>
      <w:r w:rsidRPr="0093293A">
        <w:rPr>
          <w:szCs w:val="24"/>
        </w:rPr>
        <w:t xml:space="preserve"> risk of dying from urogenital, gastrointestinal, respiratory and cardiovascular diseases, infections and cancers, compared with the general population </w:t>
      </w:r>
      <w:r w:rsidR="00DB0077" w:rsidRPr="0093293A">
        <w:rPr>
          <w:szCs w:val="24"/>
        </w:rPr>
        <w:fldChar w:fldCharType="begin"/>
      </w:r>
      <w:r w:rsidR="0051778A">
        <w:rPr>
          <w:szCs w:val="24"/>
        </w:rPr>
        <w:instrText xml:space="preserve"> ADDIN EN.CITE &lt;EndNote&gt;&lt;Cite&gt;&lt;Author&gt;Sihvonen&lt;/Author&gt;&lt;Year&gt;2004&lt;/Year&gt;&lt;RecNum&gt;51&lt;/RecNum&gt;&lt;DisplayText&gt;(Sihvonen et al., 2004)&lt;/DisplayText&gt;&lt;record&gt;&lt;rec-number&gt;51&lt;/rec-number&gt;&lt;foreign-keys&gt;&lt;key app="EN" db-id="09pv5azpjevvdhe5as1vvszywffsrfwte5e5" timestamp="1443534980"&gt;51&lt;/key&gt;&lt;/foreign-keys&gt;&lt;ref-type name="Journal Article"&gt;17&lt;/ref-type&gt;&lt;contributors&gt;&lt;authors&gt;&lt;author&gt;Sihvonen, S.&lt;/author&gt;&lt;author&gt;Korpela, M.&lt;/author&gt;&lt;author&gt;Laippala, P.&lt;/author&gt;&lt;author&gt;Mustonen, J.&lt;/author&gt;&lt;author&gt;Pasternack, A.&lt;/author&gt;&lt;/authors&gt;&lt;/contributors&gt;&lt;auth-address&gt;Department of Internal Medicine, Tampere University Hospital, FIN-33521, Finland. susanna.sihvonen@fimnet.fi&lt;/auth-address&gt;&lt;titles&gt;&lt;title&gt;Death rates and causes of death in patients with rheumatoid arthritis: a population-based study&lt;/title&gt;&lt;secondary-title&gt;Scandinavian journal of rheumatology&lt;/secondary-title&gt;&lt;/titles&gt;&lt;periodical&gt;&lt;full-title&gt;Scandinavian journal of rheumatology&lt;/full-title&gt;&lt;/periodical&gt;&lt;pages&gt;221-227&lt;/pages&gt;&lt;volume&gt;33&lt;/volume&gt;&lt;number&gt;4&lt;/number&gt;&lt;reprint-edition&gt;Not in File&lt;/reprint-edition&gt;&lt;keywords&gt;&lt;keyword&gt;AGED&lt;/keyword&gt;&lt;keyword&gt;AGED-80-AND-OVER&lt;/keyword&gt;&lt;keyword&gt;ARTHRITIS-RHEUMATOID/*CO (complications),*MO (mortality)&lt;/keyword&gt;&lt;keyword&gt;CASE-CONTROL-STUDIES&lt;/keyword&gt;&lt;keyword&gt;CAUSE-OF-DEATH/*&lt;/keyword&gt;&lt;keyword&gt;CROSS-SECTIONAL-STUDIES&lt;/keyword&gt;&lt;keyword&gt;FEMALE&lt;/keyword&gt;&lt;keyword&gt;HUMANS&lt;/keyword&gt;&lt;keyword&gt;MALE&lt;/keyword&gt;&lt;keyword&gt;MORTALITY/TD (trends)&lt;/keyword&gt;&lt;keyword&gt;RA&lt;/keyword&gt;&lt;keyword&gt;Rheumatoid arthritis&lt;/keyword&gt;&lt;keyword&gt;RISK-FACTORS&lt;/keyword&gt;&lt;/keywords&gt;&lt;dates&gt;&lt;year&gt;2004&lt;/year&gt;&lt;pub-dates&gt;&lt;date&gt;2004&lt;/date&gt;&lt;/pub-dates&gt;&lt;/dates&gt;&lt;label&gt;52&lt;/label&gt;&lt;urls&gt;&lt;/urls&gt;&lt;access-date&gt;2009&lt;/access-date&gt;&lt;/record&gt;&lt;/Cite&gt;&lt;/EndNote&gt;</w:instrText>
      </w:r>
      <w:r w:rsidR="00DB0077" w:rsidRPr="0093293A">
        <w:rPr>
          <w:szCs w:val="24"/>
        </w:rPr>
        <w:fldChar w:fldCharType="separate"/>
      </w:r>
      <w:r w:rsidR="0051778A">
        <w:rPr>
          <w:noProof/>
          <w:szCs w:val="24"/>
        </w:rPr>
        <w:t>(Sihvonen et al., 2004)</w:t>
      </w:r>
      <w:r w:rsidR="00DB0077" w:rsidRPr="0093293A">
        <w:rPr>
          <w:szCs w:val="24"/>
        </w:rPr>
        <w:fldChar w:fldCharType="end"/>
      </w:r>
      <w:r w:rsidR="00DB0077" w:rsidRPr="0093293A">
        <w:rPr>
          <w:i/>
          <w:szCs w:val="24"/>
        </w:rPr>
        <w:t>.</w:t>
      </w:r>
    </w:p>
    <w:p w14:paraId="49E0BF83" w14:textId="77777777" w:rsidR="001A4314" w:rsidRPr="0093293A" w:rsidRDefault="001A4314" w:rsidP="00817BBF">
      <w:pPr>
        <w:spacing w:line="360" w:lineRule="auto"/>
        <w:ind w:left="360"/>
        <w:jc w:val="both"/>
        <w:rPr>
          <w:szCs w:val="24"/>
        </w:rPr>
      </w:pPr>
    </w:p>
    <w:p w14:paraId="4E1FEEEA" w14:textId="67602BB9" w:rsidR="000F4ACE" w:rsidRPr="0093293A" w:rsidRDefault="001A4314" w:rsidP="00817BBF">
      <w:pPr>
        <w:spacing w:line="360" w:lineRule="auto"/>
        <w:ind w:left="360"/>
        <w:jc w:val="both"/>
        <w:rPr>
          <w:szCs w:val="24"/>
        </w:rPr>
      </w:pPr>
      <w:r w:rsidRPr="0093293A">
        <w:rPr>
          <w:szCs w:val="24"/>
        </w:rPr>
        <w:t>Rindfleisch</w:t>
      </w:r>
      <w:r w:rsidR="004C3364" w:rsidRPr="0093293A">
        <w:rPr>
          <w:szCs w:val="24"/>
        </w:rPr>
        <w:t xml:space="preserve"> </w:t>
      </w:r>
      <w:r w:rsidR="00DB0077" w:rsidRPr="0093293A">
        <w:rPr>
          <w:szCs w:val="24"/>
        </w:rPr>
        <w:t xml:space="preserve">and Muller </w:t>
      </w:r>
      <w:r w:rsidR="00DB0077" w:rsidRPr="0093293A">
        <w:rPr>
          <w:szCs w:val="24"/>
        </w:rPr>
        <w:fldChar w:fldCharType="begin"/>
      </w:r>
      <w:r w:rsidR="0051778A">
        <w:rPr>
          <w:szCs w:val="24"/>
        </w:rPr>
        <w:instrText xml:space="preserve"> ADDIN EN.CITE &lt;EndNote&gt;&lt;Cite&gt;&lt;Author&gt;Rindfleisch&lt;/Author&gt;&lt;Year&gt;2005&lt;/Year&gt;&lt;RecNum&gt;81&lt;/RecNum&gt;&lt;DisplayText&gt;(Rindfleisch &amp;amp; Muller, 2005)&lt;/DisplayText&gt;&lt;record&gt;&lt;rec-number&gt;81&lt;/rec-number&gt;&lt;foreign-keys&gt;&lt;key app="EN" db-id="5a99wdaazwdxt3ex5pfppae3fspswvtfrxrd" timestamp="0"&gt;81&lt;/key&gt;&lt;/foreign-keys&gt;&lt;ref-type name="Journal Article"&gt;17&lt;/ref-type&gt;&lt;contributors&gt;&lt;authors&gt;&lt;author&gt;Rindfleisch, J.A.&lt;/author&gt;&lt;author&gt;Muller, D.&lt;/author&gt;&lt;/authors&gt;&lt;/contributors&gt;&lt;auth-address&gt;Department of Family Medicine, University of Wisconsin-Madison, Madison, Wisconsin, USA&lt;/auth-address&gt;&lt;titles&gt;&lt;title&gt;Diagnosis and management of rheumatoid arthritis&lt;/title&gt;&lt;secondary-title&gt;Am. Fam. Physician&lt;/secondary-title&gt;&lt;/titles&gt;&lt;pages&gt;1037-1047&lt;/pages&gt;&lt;volume&gt;72&lt;/volume&gt;&lt;number&gt;6&lt;/number&gt;&lt;reprint-edition&gt;Not in File&lt;/reprint-edition&gt;&lt;keywords&gt;&lt;keyword&gt;administration &amp;amp; dosage&lt;/keyword&gt;&lt;keyword&gt;ADULT&lt;/keyword&gt;&lt;keyword&gt;Anti-Inflammatory Agents,Non-Steroidal&lt;/keyword&gt;&lt;keyword&gt;Antirheumatic Agents&lt;/keyword&gt;&lt;keyword&gt;Arthritis,Rheumatoid&lt;/keyword&gt;&lt;keyword&gt;COMORBIDITY&lt;/keyword&gt;&lt;keyword&gt;diagnosis&lt;/keyword&gt;&lt;keyword&gt;Diagnosis,Differential&lt;/keyword&gt;&lt;keyword&gt;drug therapy&lt;/keyword&gt;&lt;keyword&gt;FEMALE&lt;/keyword&gt;&lt;keyword&gt;HUMANS&lt;/keyword&gt;&lt;keyword&gt;MALE&lt;/keyword&gt;&lt;keyword&gt;Middle Aged&lt;/keyword&gt;&lt;keyword&gt;physiopathology&lt;/keyword&gt;&lt;keyword&gt;PREVALENCE&lt;/keyword&gt;&lt;keyword&gt;PROGNOSIS&lt;/keyword&gt;&lt;keyword&gt;Rheumatoid arthritis&lt;/keyword&gt;&lt;keyword&gt;Risk Factors&lt;/keyword&gt;&lt;keyword&gt;therapeutic use&lt;/keyword&gt;&lt;/keywords&gt;&lt;dates&gt;&lt;year&gt;2005&lt;/year&gt;&lt;pub-dates&gt;&lt;date&gt;9/15/2005&lt;/date&gt;&lt;/pub-dates&gt;&lt;/dates&gt;&lt;isbn&gt;0002-838X&lt;/isbn&gt;&lt;label&gt;83&lt;/label&gt;&lt;urls&gt;&lt;related-urls&gt;&lt;url&gt;&lt;style face="underline" font="default" size="100%"&gt;http://www.ncbi.nlm.nih.gov/pubmed/16190501&lt;/style&gt;&lt;/url&gt;&lt;/related-urls&gt;&lt;/urls&gt;&lt;/record&gt;&lt;/Cite&gt;&lt;/EndNote&gt;</w:instrText>
      </w:r>
      <w:r w:rsidR="00DB0077" w:rsidRPr="0093293A">
        <w:rPr>
          <w:szCs w:val="24"/>
        </w:rPr>
        <w:fldChar w:fldCharType="separate"/>
      </w:r>
      <w:r w:rsidR="0051778A">
        <w:rPr>
          <w:noProof/>
          <w:szCs w:val="24"/>
        </w:rPr>
        <w:t>(Rindfleisch &amp; Muller, 2005)</w:t>
      </w:r>
      <w:r w:rsidR="00DB0077" w:rsidRPr="0093293A">
        <w:rPr>
          <w:szCs w:val="24"/>
        </w:rPr>
        <w:fldChar w:fldCharType="end"/>
      </w:r>
      <w:r w:rsidR="00DC6014" w:rsidRPr="0093293A">
        <w:rPr>
          <w:szCs w:val="24"/>
        </w:rPr>
        <w:t xml:space="preserve"> </w:t>
      </w:r>
      <w:r w:rsidR="004C3364" w:rsidRPr="0093293A">
        <w:rPr>
          <w:szCs w:val="24"/>
        </w:rPr>
        <w:t>identify</w:t>
      </w:r>
      <w:r w:rsidRPr="0093293A">
        <w:rPr>
          <w:szCs w:val="24"/>
        </w:rPr>
        <w:t xml:space="preserve"> a host of the most common clinical complications associated wit</w:t>
      </w:r>
      <w:r w:rsidR="002B0AA7" w:rsidRPr="0093293A">
        <w:rPr>
          <w:szCs w:val="24"/>
        </w:rPr>
        <w:t>h RA</w:t>
      </w:r>
      <w:r w:rsidR="00120829" w:rsidRPr="0093293A">
        <w:rPr>
          <w:szCs w:val="24"/>
        </w:rPr>
        <w:t>.</w:t>
      </w:r>
      <w:r w:rsidR="002B0AA7" w:rsidRPr="0093293A">
        <w:rPr>
          <w:szCs w:val="24"/>
        </w:rPr>
        <w:t xml:space="preserve"> </w:t>
      </w:r>
      <w:r w:rsidR="00F2454F" w:rsidRPr="0093293A">
        <w:rPr>
          <w:szCs w:val="24"/>
        </w:rPr>
        <w:t>The author</w:t>
      </w:r>
      <w:r w:rsidR="003436DA" w:rsidRPr="0093293A">
        <w:rPr>
          <w:szCs w:val="24"/>
        </w:rPr>
        <w:t>s</w:t>
      </w:r>
      <w:r w:rsidR="00F2454F" w:rsidRPr="0093293A">
        <w:rPr>
          <w:szCs w:val="24"/>
        </w:rPr>
        <w:t xml:space="preserve"> state that </w:t>
      </w:r>
      <w:r w:rsidR="00F2454F" w:rsidRPr="0093293A">
        <w:rPr>
          <w:szCs w:val="24"/>
        </w:rPr>
        <w:lastRenderedPageBreak/>
        <w:t>l</w:t>
      </w:r>
      <w:r w:rsidR="002B0AA7" w:rsidRPr="0093293A">
        <w:rPr>
          <w:szCs w:val="24"/>
        </w:rPr>
        <w:t xml:space="preserve">ymphomas and </w:t>
      </w:r>
      <w:r w:rsidR="005E15C3" w:rsidRPr="0093293A">
        <w:rPr>
          <w:szCs w:val="24"/>
        </w:rPr>
        <w:t>leukaemias</w:t>
      </w:r>
      <w:r w:rsidR="002B0AA7" w:rsidRPr="0093293A">
        <w:rPr>
          <w:szCs w:val="24"/>
        </w:rPr>
        <w:t xml:space="preserve"> are two to three times more common in patients with rheumatoid arthritis. RA patients are at increased risk for various solid tumours, although genitourinary cancer risk is reduced in rheumatoid arthritis, perhaps </w:t>
      </w:r>
      <w:r w:rsidR="00590E7E" w:rsidRPr="0093293A">
        <w:rPr>
          <w:szCs w:val="24"/>
        </w:rPr>
        <w:t>in the view of the author</w:t>
      </w:r>
      <w:r w:rsidR="003436DA" w:rsidRPr="0093293A">
        <w:rPr>
          <w:szCs w:val="24"/>
        </w:rPr>
        <w:t>s</w:t>
      </w:r>
      <w:r w:rsidR="00590E7E" w:rsidRPr="0093293A">
        <w:rPr>
          <w:szCs w:val="24"/>
        </w:rPr>
        <w:t xml:space="preserve">, </w:t>
      </w:r>
      <w:r w:rsidR="002B0AA7" w:rsidRPr="0093293A">
        <w:rPr>
          <w:szCs w:val="24"/>
        </w:rPr>
        <w:t xml:space="preserve">because of </w:t>
      </w:r>
      <w:r w:rsidR="0069216B" w:rsidRPr="0093293A">
        <w:rPr>
          <w:szCs w:val="24"/>
        </w:rPr>
        <w:t xml:space="preserve">the common use of </w:t>
      </w:r>
      <w:r w:rsidR="002B0AA7" w:rsidRPr="0093293A">
        <w:rPr>
          <w:szCs w:val="24"/>
        </w:rPr>
        <w:t>non-steroidal anti-inflammatory drugs. A third of patients may have asymptomatic</w:t>
      </w:r>
      <w:r w:rsidR="008119F2" w:rsidRPr="0093293A">
        <w:rPr>
          <w:szCs w:val="24"/>
        </w:rPr>
        <w:t xml:space="preserve"> fluid around the heart (</w:t>
      </w:r>
      <w:r w:rsidR="002B0AA7" w:rsidRPr="0093293A">
        <w:rPr>
          <w:szCs w:val="24"/>
        </w:rPr>
        <w:t>pericardial effusion</w:t>
      </w:r>
      <w:r w:rsidR="008119F2" w:rsidRPr="0093293A">
        <w:rPr>
          <w:szCs w:val="24"/>
        </w:rPr>
        <w:t>)</w:t>
      </w:r>
      <w:r w:rsidR="002B0AA7" w:rsidRPr="0093293A">
        <w:rPr>
          <w:szCs w:val="24"/>
        </w:rPr>
        <w:t xml:space="preserve"> at diagnosis. Lung nodules can coexist with cancers and form cavitary lesions, cricoarytenoid joint inflammation can arise with hoarseness and laryngeal pain and </w:t>
      </w:r>
      <w:r w:rsidR="008119F2" w:rsidRPr="0093293A">
        <w:rPr>
          <w:szCs w:val="24"/>
        </w:rPr>
        <w:t>lung inflammation (pleuritis)</w:t>
      </w:r>
      <w:r w:rsidR="002B0AA7" w:rsidRPr="0093293A">
        <w:rPr>
          <w:szCs w:val="24"/>
        </w:rPr>
        <w:t xml:space="preserve"> is present in 20 percent of patients at onset of disease</w:t>
      </w:r>
      <w:r w:rsidR="00925D5D" w:rsidRPr="0093293A">
        <w:rPr>
          <w:szCs w:val="24"/>
        </w:rPr>
        <w:t xml:space="preserve"> </w:t>
      </w:r>
      <w:r w:rsidR="00DB0077" w:rsidRPr="0093293A">
        <w:rPr>
          <w:szCs w:val="24"/>
        </w:rPr>
        <w:fldChar w:fldCharType="begin"/>
      </w:r>
      <w:r w:rsidR="0051778A">
        <w:rPr>
          <w:szCs w:val="24"/>
        </w:rPr>
        <w:instrText xml:space="preserve"> ADDIN EN.CITE &lt;EndNote&gt;&lt;Cite&gt;&lt;Author&gt;Rindfleisch&lt;/Author&gt;&lt;Year&gt;2005&lt;/Year&gt;&lt;RecNum&gt;81&lt;/RecNum&gt;&lt;DisplayText&gt;(Rindfleisch &amp;amp; Muller, 2005)&lt;/DisplayText&gt;&lt;record&gt;&lt;rec-number&gt;81&lt;/rec-number&gt;&lt;foreign-keys&gt;&lt;key app="EN" db-id="5a99wdaazwdxt3ex5pfppae3fspswvtfrxrd" timestamp="0"&gt;81&lt;/key&gt;&lt;/foreign-keys&gt;&lt;ref-type name="Journal Article"&gt;17&lt;/ref-type&gt;&lt;contributors&gt;&lt;authors&gt;&lt;author&gt;Rindfleisch, J.A.&lt;/author&gt;&lt;author&gt;Muller, D.&lt;/author&gt;&lt;/authors&gt;&lt;/contributors&gt;&lt;auth-address&gt;Department of Family Medicine, University of Wisconsin-Madison, Madison, Wisconsin, USA&lt;/auth-address&gt;&lt;titles&gt;&lt;title&gt;Diagnosis and management of rheumatoid arthritis&lt;/title&gt;&lt;secondary-title&gt;Am. Fam. Physician&lt;/secondary-title&gt;&lt;/titles&gt;&lt;pages&gt;1037-1047&lt;/pages&gt;&lt;volume&gt;72&lt;/volume&gt;&lt;number&gt;6&lt;/number&gt;&lt;reprint-edition&gt;Not in File&lt;/reprint-edition&gt;&lt;keywords&gt;&lt;keyword&gt;administration &amp;amp; dosage&lt;/keyword&gt;&lt;keyword&gt;ADULT&lt;/keyword&gt;&lt;keyword&gt;Anti-Inflammatory Agents,Non-Steroidal&lt;/keyword&gt;&lt;keyword&gt;Antirheumatic Agents&lt;/keyword&gt;&lt;keyword&gt;Arthritis,Rheumatoid&lt;/keyword&gt;&lt;keyword&gt;COMORBIDITY&lt;/keyword&gt;&lt;keyword&gt;diagnosis&lt;/keyword&gt;&lt;keyword&gt;Diagnosis,Differential&lt;/keyword&gt;&lt;keyword&gt;drug therapy&lt;/keyword&gt;&lt;keyword&gt;FEMALE&lt;/keyword&gt;&lt;keyword&gt;HUMANS&lt;/keyword&gt;&lt;keyword&gt;MALE&lt;/keyword&gt;&lt;keyword&gt;Middle Aged&lt;/keyword&gt;&lt;keyword&gt;physiopathology&lt;/keyword&gt;&lt;keyword&gt;PREVALENCE&lt;/keyword&gt;&lt;keyword&gt;PROGNOSIS&lt;/keyword&gt;&lt;keyword&gt;Rheumatoid arthritis&lt;/keyword&gt;&lt;keyword&gt;Risk Factors&lt;/keyword&gt;&lt;keyword&gt;therapeutic use&lt;/keyword&gt;&lt;/keywords&gt;&lt;dates&gt;&lt;year&gt;2005&lt;/year&gt;&lt;pub-dates&gt;&lt;date&gt;9/15/2005&lt;/date&gt;&lt;/pub-dates&gt;&lt;/dates&gt;&lt;isbn&gt;0002-838X&lt;/isbn&gt;&lt;label&gt;83&lt;/label&gt;&lt;urls&gt;&lt;related-urls&gt;&lt;url&gt;&lt;style face="underline" font="default" size="100%"&gt;http://www.ncbi.nlm.nih.gov/pubmed/16190501&lt;/style&gt;&lt;/url&gt;&lt;/related-urls&gt;&lt;/urls&gt;&lt;/record&gt;&lt;/Cite&gt;&lt;/EndNote&gt;</w:instrText>
      </w:r>
      <w:r w:rsidR="00DB0077" w:rsidRPr="0093293A">
        <w:rPr>
          <w:szCs w:val="24"/>
        </w:rPr>
        <w:fldChar w:fldCharType="separate"/>
      </w:r>
      <w:r w:rsidR="0051778A">
        <w:rPr>
          <w:noProof/>
          <w:szCs w:val="24"/>
        </w:rPr>
        <w:t>(Rindfleisch &amp; Muller, 2005)</w:t>
      </w:r>
      <w:r w:rsidR="00DB0077" w:rsidRPr="0093293A">
        <w:rPr>
          <w:szCs w:val="24"/>
        </w:rPr>
        <w:fldChar w:fldCharType="end"/>
      </w:r>
      <w:r w:rsidR="002B0AA7" w:rsidRPr="0093293A">
        <w:rPr>
          <w:szCs w:val="24"/>
        </w:rPr>
        <w:t xml:space="preserve">. Anaemia correlates with ESR and disease activity, 75 percent of patients have </w:t>
      </w:r>
      <w:r w:rsidR="0069216B" w:rsidRPr="0093293A">
        <w:rPr>
          <w:szCs w:val="24"/>
        </w:rPr>
        <w:t xml:space="preserve">chronic </w:t>
      </w:r>
      <w:r w:rsidR="002B0AA7" w:rsidRPr="0093293A">
        <w:rPr>
          <w:szCs w:val="24"/>
        </w:rPr>
        <w:t>anaemia</w:t>
      </w:r>
      <w:r w:rsidR="00120829" w:rsidRPr="0093293A">
        <w:rPr>
          <w:szCs w:val="24"/>
        </w:rPr>
        <w:t>, although</w:t>
      </w:r>
      <w:r w:rsidR="002B0AA7" w:rsidRPr="0093293A">
        <w:rPr>
          <w:szCs w:val="24"/>
        </w:rPr>
        <w:t xml:space="preserve"> one fourth of patients respond to iron therapy. Males with high rheumatoid factor titres, treatment with steroids, </w:t>
      </w:r>
      <w:r w:rsidR="00120829" w:rsidRPr="0093293A">
        <w:rPr>
          <w:szCs w:val="24"/>
        </w:rPr>
        <w:t xml:space="preserve">and higher </w:t>
      </w:r>
      <w:r w:rsidR="002B0AA7" w:rsidRPr="0093293A">
        <w:rPr>
          <w:szCs w:val="24"/>
        </w:rPr>
        <w:t>number</w:t>
      </w:r>
      <w:r w:rsidR="00120829" w:rsidRPr="0093293A">
        <w:rPr>
          <w:szCs w:val="24"/>
        </w:rPr>
        <w:t>s</w:t>
      </w:r>
      <w:r w:rsidR="002B0AA7" w:rsidRPr="0093293A">
        <w:rPr>
          <w:szCs w:val="24"/>
        </w:rPr>
        <w:t xml:space="preserve"> of disease-modifying anti-rheumatic drugs (DMARD) prescribed have an </w:t>
      </w:r>
      <w:r w:rsidR="00D53711" w:rsidRPr="0093293A">
        <w:rPr>
          <w:szCs w:val="24"/>
        </w:rPr>
        <w:t xml:space="preserve">increased risk of developing </w:t>
      </w:r>
      <w:r w:rsidR="002B0AA7" w:rsidRPr="0093293A">
        <w:rPr>
          <w:szCs w:val="24"/>
        </w:rPr>
        <w:t>vasculitis. Vasculitis is</w:t>
      </w:r>
      <w:r w:rsidR="00D53711" w:rsidRPr="0093293A">
        <w:rPr>
          <w:szCs w:val="24"/>
        </w:rPr>
        <w:t xml:space="preserve"> associated with increase</w:t>
      </w:r>
      <w:r w:rsidR="00120829" w:rsidRPr="0093293A">
        <w:rPr>
          <w:szCs w:val="24"/>
        </w:rPr>
        <w:t>d risk of myocardial infarction, and f</w:t>
      </w:r>
      <w:r w:rsidR="002B0AA7" w:rsidRPr="0093293A">
        <w:rPr>
          <w:szCs w:val="24"/>
        </w:rPr>
        <w:t>orms include distal arteritis, pericarditis, peripheral neuropathy, cutaneous lesions, arteritis of visc</w:t>
      </w:r>
      <w:r w:rsidR="00120829" w:rsidRPr="0093293A">
        <w:rPr>
          <w:szCs w:val="24"/>
        </w:rPr>
        <w:t xml:space="preserve">era, and coronary arteritis </w:t>
      </w:r>
      <w:r w:rsidR="00DB0077" w:rsidRPr="0093293A">
        <w:rPr>
          <w:szCs w:val="24"/>
        </w:rPr>
        <w:fldChar w:fldCharType="begin"/>
      </w:r>
      <w:r w:rsidR="0051778A">
        <w:rPr>
          <w:szCs w:val="24"/>
        </w:rPr>
        <w:instrText xml:space="preserve"> ADDIN EN.CITE &lt;EndNote&gt;&lt;Cite&gt;&lt;Author&gt;Rindfleisch&lt;/Author&gt;&lt;Year&gt;2005&lt;/Year&gt;&lt;RecNum&gt;81&lt;/RecNum&gt;&lt;DisplayText&gt;(Rindfleisch &amp;amp; Muller, 2005)&lt;/DisplayText&gt;&lt;record&gt;&lt;rec-number&gt;81&lt;/rec-number&gt;&lt;foreign-keys&gt;&lt;key app="EN" db-id="5a99wdaazwdxt3ex5pfppae3fspswvtfrxrd" timestamp="0"&gt;81&lt;/key&gt;&lt;/foreign-keys&gt;&lt;ref-type name="Journal Article"&gt;17&lt;/ref-type&gt;&lt;contributors&gt;&lt;authors&gt;&lt;author&gt;Rindfleisch, J.A.&lt;/author&gt;&lt;author&gt;Muller, D.&lt;/author&gt;&lt;/authors&gt;&lt;/contributors&gt;&lt;auth-address&gt;Department of Family Medicine, University of Wisconsin-Madison, Madison, Wisconsin, USA&lt;/auth-address&gt;&lt;titles&gt;&lt;title&gt;Diagnosis and management of rheumatoid arthritis&lt;/title&gt;&lt;secondary-title&gt;Am. Fam. Physician&lt;/secondary-title&gt;&lt;/titles&gt;&lt;pages&gt;1037-1047&lt;/pages&gt;&lt;volume&gt;72&lt;/volume&gt;&lt;number&gt;6&lt;/number&gt;&lt;reprint-edition&gt;Not in File&lt;/reprint-edition&gt;&lt;keywords&gt;&lt;keyword&gt;administration &amp;amp; dosage&lt;/keyword&gt;&lt;keyword&gt;ADULT&lt;/keyword&gt;&lt;keyword&gt;Anti-Inflammatory Agents,Non-Steroidal&lt;/keyword&gt;&lt;keyword&gt;Antirheumatic Agents&lt;/keyword&gt;&lt;keyword&gt;Arthritis,Rheumatoid&lt;/keyword&gt;&lt;keyword&gt;COMORBIDITY&lt;/keyword&gt;&lt;keyword&gt;diagnosis&lt;/keyword&gt;&lt;keyword&gt;Diagnosis,Differential&lt;/keyword&gt;&lt;keyword&gt;drug therapy&lt;/keyword&gt;&lt;keyword&gt;FEMALE&lt;/keyword&gt;&lt;keyword&gt;HUMANS&lt;/keyword&gt;&lt;keyword&gt;MALE&lt;/keyword&gt;&lt;keyword&gt;Middle Aged&lt;/keyword&gt;&lt;keyword&gt;physiopathology&lt;/keyword&gt;&lt;keyword&gt;PREVALENCE&lt;/keyword&gt;&lt;keyword&gt;PROGNOSIS&lt;/keyword&gt;&lt;keyword&gt;Rheumatoid arthritis&lt;/keyword&gt;&lt;keyword&gt;Risk Factors&lt;/keyword&gt;&lt;keyword&gt;therapeutic use&lt;/keyword&gt;&lt;/keywords&gt;&lt;dates&gt;&lt;year&gt;2005&lt;/year&gt;&lt;pub-dates&gt;&lt;date&gt;9/15/2005&lt;/date&gt;&lt;/pub-dates&gt;&lt;/dates&gt;&lt;isbn&gt;0002-838X&lt;/isbn&gt;&lt;label&gt;83&lt;/label&gt;&lt;urls&gt;&lt;related-urls&gt;&lt;url&gt;&lt;style face="underline" font="default" size="100%"&gt;http://www.ncbi.nlm.nih.gov/pubmed/16190501&lt;/style&gt;&lt;/url&gt;&lt;/related-urls&gt;&lt;/urls&gt;&lt;/record&gt;&lt;/Cite&gt;&lt;/EndNote&gt;</w:instrText>
      </w:r>
      <w:r w:rsidR="00DB0077" w:rsidRPr="0093293A">
        <w:rPr>
          <w:szCs w:val="24"/>
        </w:rPr>
        <w:fldChar w:fldCharType="separate"/>
      </w:r>
      <w:r w:rsidR="0051778A">
        <w:rPr>
          <w:noProof/>
          <w:szCs w:val="24"/>
        </w:rPr>
        <w:t>(Rindfleisch &amp; Muller, 2005)</w:t>
      </w:r>
      <w:r w:rsidR="00DB0077" w:rsidRPr="0093293A">
        <w:rPr>
          <w:szCs w:val="24"/>
        </w:rPr>
        <w:fldChar w:fldCharType="end"/>
      </w:r>
      <w:r w:rsidR="00120829" w:rsidRPr="0093293A">
        <w:rPr>
          <w:szCs w:val="24"/>
        </w:rPr>
        <w:t xml:space="preserve">. </w:t>
      </w:r>
    </w:p>
    <w:p w14:paraId="3A1D572F" w14:textId="77777777" w:rsidR="00857657" w:rsidRPr="0093293A" w:rsidRDefault="00857657" w:rsidP="00583700">
      <w:pPr>
        <w:pStyle w:val="Heading2"/>
        <w:numPr>
          <w:ilvl w:val="1"/>
          <w:numId w:val="3"/>
        </w:numPr>
      </w:pPr>
      <w:bookmarkStart w:id="47" w:name="_Toc497146539"/>
      <w:bookmarkStart w:id="48" w:name="_Toc518027157"/>
      <w:r w:rsidRPr="0093293A">
        <w:t>Pathophysiology</w:t>
      </w:r>
      <w:bookmarkEnd w:id="47"/>
      <w:bookmarkEnd w:id="48"/>
    </w:p>
    <w:p w14:paraId="12A66731" w14:textId="77777777" w:rsidR="007F341F" w:rsidRPr="0093293A" w:rsidRDefault="007F341F" w:rsidP="007F341F"/>
    <w:p w14:paraId="14D1705C" w14:textId="06852631" w:rsidR="00857657" w:rsidRPr="0093293A" w:rsidRDefault="00857657" w:rsidP="00817BBF">
      <w:pPr>
        <w:spacing w:line="360" w:lineRule="auto"/>
        <w:ind w:left="360"/>
        <w:jc w:val="both"/>
        <w:rPr>
          <w:szCs w:val="24"/>
        </w:rPr>
      </w:pPr>
      <w:r w:rsidRPr="0093293A">
        <w:rPr>
          <w:szCs w:val="24"/>
        </w:rPr>
        <w:t xml:space="preserve">Multiple pathogenic mechanisms appear to be implicated in RA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Pr="0093293A">
        <w:rPr>
          <w:szCs w:val="24"/>
        </w:rPr>
        <w:t xml:space="preserve">. As an autoimmune disease, the tissue damage associated with RA can be triggered as a result of the body mounting an immune response to antigens on its own cells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00763E4E" w:rsidRPr="0093293A">
        <w:rPr>
          <w:szCs w:val="24"/>
        </w:rPr>
        <w:t>.</w:t>
      </w:r>
      <w:r w:rsidRPr="0093293A">
        <w:rPr>
          <w:szCs w:val="24"/>
        </w:rPr>
        <w:t xml:space="preserve"> In the case of RA, the targeted antigens are so expressed in the body that they cannot be eliminated, so, instead of reaching resolution, their continual presence produces a chronic and persistent immune response</w:t>
      </w:r>
      <w:r w:rsidR="00BA4F6F" w:rsidRPr="0093293A">
        <w:rPr>
          <w:szCs w:val="24"/>
        </w:rPr>
        <w:t xml:space="preserve">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Pr="0093293A">
        <w:rPr>
          <w:szCs w:val="24"/>
        </w:rPr>
        <w:t xml:space="preserve">. Many autoantibody systems that could participate in inflammatory joint disease are now recognised in RA. Some, like rheumatoid factor (RF), are produced by rheumatoid synovial B-cells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Pr="0093293A">
        <w:rPr>
          <w:szCs w:val="24"/>
        </w:rPr>
        <w:t>. The presence of RF in serum</w:t>
      </w:r>
      <w:r w:rsidR="00A61669" w:rsidRPr="0093293A">
        <w:rPr>
          <w:szCs w:val="24"/>
        </w:rPr>
        <w:t>, however</w:t>
      </w:r>
      <w:r w:rsidRPr="0093293A">
        <w:rPr>
          <w:szCs w:val="24"/>
        </w:rPr>
        <w:t xml:space="preserve">, is </w:t>
      </w:r>
      <w:r w:rsidR="00D27AD7" w:rsidRPr="0093293A">
        <w:rPr>
          <w:szCs w:val="24"/>
        </w:rPr>
        <w:t>s</w:t>
      </w:r>
      <w:r w:rsidR="007C7C48" w:rsidRPr="0093293A">
        <w:rPr>
          <w:szCs w:val="24"/>
        </w:rPr>
        <w:t>t</w:t>
      </w:r>
      <w:r w:rsidR="00D27AD7" w:rsidRPr="0093293A">
        <w:rPr>
          <w:szCs w:val="24"/>
        </w:rPr>
        <w:t>il</w:t>
      </w:r>
      <w:r w:rsidR="007C7C48" w:rsidRPr="0093293A">
        <w:rPr>
          <w:szCs w:val="24"/>
        </w:rPr>
        <w:t xml:space="preserve">l </w:t>
      </w:r>
      <w:r w:rsidRPr="0093293A">
        <w:rPr>
          <w:szCs w:val="24"/>
        </w:rPr>
        <w:t>not specific for RA, although patients with active RA have significantly higher serum RF levels compared with those with inactive disease</w:t>
      </w:r>
      <w:r w:rsidR="00CB649C" w:rsidRPr="0093293A">
        <w:rPr>
          <w:szCs w:val="24"/>
        </w:rPr>
        <w:t xml:space="preserve"> </w:t>
      </w:r>
      <w:r w:rsidR="00CB649C" w:rsidRPr="0093293A">
        <w:rPr>
          <w:szCs w:val="24"/>
        </w:rPr>
        <w:fldChar w:fldCharType="begin">
          <w:fldData xml:space="preserve">PEVuZE5vdGU+PENpdGU+PEF1dGhvcj5BdGVzPC9BdXRob3I+PFllYXI+MjAwNzwvWWVhcj48UmVj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</w:fldData>
        </w:fldChar>
      </w:r>
      <w:r w:rsidR="0051778A">
        <w:rPr>
          <w:szCs w:val="24"/>
        </w:rPr>
        <w:instrText xml:space="preserve"> ADDIN EN.CITE </w:instrText>
      </w:r>
      <w:r w:rsidR="0051778A">
        <w:rPr>
          <w:szCs w:val="24"/>
        </w:rPr>
        <w:fldChar w:fldCharType="begin">
          <w:fldData xml:space="preserve">PEVuZE5vdGU+PENpdGU+PEF1dGhvcj5BdGVzPC9BdXRob3I+PFllYXI+MjAwNzwvWWVhcj48UmVj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</w:fldData>
        </w:fldChar>
      </w:r>
      <w:r w:rsidR="0051778A">
        <w:rPr>
          <w:szCs w:val="24"/>
        </w:rPr>
        <w:instrText xml:space="preserve"> ADDIN EN.CITE.DATA </w:instrText>
      </w:r>
      <w:r w:rsidR="0051778A">
        <w:rPr>
          <w:szCs w:val="24"/>
        </w:rPr>
      </w:r>
      <w:r w:rsidR="0051778A">
        <w:rPr>
          <w:szCs w:val="24"/>
        </w:rPr>
        <w:fldChar w:fldCharType="end"/>
      </w:r>
      <w:r w:rsidR="00CB649C" w:rsidRPr="0093293A">
        <w:rPr>
          <w:szCs w:val="24"/>
        </w:rPr>
      </w:r>
      <w:r w:rsidR="00CB649C" w:rsidRPr="0093293A">
        <w:rPr>
          <w:szCs w:val="24"/>
        </w:rPr>
        <w:fldChar w:fldCharType="separate"/>
      </w:r>
      <w:r w:rsidR="0051778A">
        <w:rPr>
          <w:noProof/>
          <w:szCs w:val="24"/>
        </w:rPr>
        <w:t>(Ates et al., 2007)</w:t>
      </w:r>
      <w:r w:rsidR="00CB649C" w:rsidRPr="0093293A">
        <w:rPr>
          <w:szCs w:val="24"/>
        </w:rPr>
        <w:fldChar w:fldCharType="end"/>
      </w:r>
      <w:r w:rsidR="00CB649C" w:rsidRPr="0093293A">
        <w:rPr>
          <w:szCs w:val="24"/>
        </w:rPr>
        <w:t>.</w:t>
      </w:r>
      <w:r w:rsidRPr="0093293A">
        <w:rPr>
          <w:szCs w:val="24"/>
        </w:rPr>
        <w:t>The presence of antibodies directed against proteins containing citrulline (CCPs) appears to be more</w:t>
      </w:r>
      <w:r w:rsidR="00016888">
        <w:rPr>
          <w:szCs w:val="24"/>
        </w:rPr>
        <w:t xml:space="preserve"> useful</w:t>
      </w:r>
      <w:r w:rsidRPr="0093293A">
        <w:rPr>
          <w:szCs w:val="24"/>
        </w:rPr>
        <w:t xml:space="preserve"> </w:t>
      </w:r>
      <w:r w:rsidR="00016888">
        <w:rPr>
          <w:szCs w:val="24"/>
        </w:rPr>
        <w:t xml:space="preserve">to </w:t>
      </w:r>
      <w:r w:rsidR="00434DA8" w:rsidRPr="004A5217">
        <w:rPr>
          <w:szCs w:val="24"/>
        </w:rPr>
        <w:t xml:space="preserve">correctly </w:t>
      </w:r>
      <w:r w:rsidRPr="0093293A">
        <w:rPr>
          <w:szCs w:val="24"/>
        </w:rPr>
        <w:t xml:space="preserve">diagnose </w:t>
      </w:r>
      <w:r w:rsidR="004A5217" w:rsidRPr="0093293A">
        <w:rPr>
          <w:szCs w:val="24"/>
        </w:rPr>
        <w:t xml:space="preserve">patients </w:t>
      </w:r>
      <w:r w:rsidRPr="0093293A">
        <w:rPr>
          <w:szCs w:val="24"/>
        </w:rPr>
        <w:t xml:space="preserve">with RA </w:t>
      </w:r>
      <w:r w:rsidR="0071234F" w:rsidRPr="0093293A">
        <w:rPr>
          <w:szCs w:val="24"/>
        </w:rPr>
        <w:fldChar w:fldCharType="begin">
          <w:fldData xml:space="preserve">PEVuZE5vdGU+PENpdGU+PEF1dGhvcj5TaWx2ZWlyYTwvQXV0aG9yPjxZZWFyPjIwMDc8L1llYXI+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</w:fldData>
        </w:fldChar>
      </w:r>
      <w:r w:rsidR="0051778A">
        <w:rPr>
          <w:szCs w:val="24"/>
        </w:rPr>
        <w:instrText xml:space="preserve"> ADDIN EN.CITE </w:instrText>
      </w:r>
      <w:r w:rsidR="0051778A">
        <w:rPr>
          <w:szCs w:val="24"/>
        </w:rPr>
        <w:fldChar w:fldCharType="begin">
          <w:fldData xml:space="preserve">PEVuZE5vdGU+PENpdGU+PEF1dGhvcj5TaWx2ZWlyYTwvQXV0aG9yPjxZZWFyPjIwMDc8L1llYXI+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</w:fldData>
        </w:fldChar>
      </w:r>
      <w:r w:rsidR="0051778A">
        <w:rPr>
          <w:szCs w:val="24"/>
        </w:rPr>
        <w:instrText xml:space="preserve"> ADDIN EN.CITE.DATA </w:instrText>
      </w:r>
      <w:r w:rsidR="0051778A">
        <w:rPr>
          <w:szCs w:val="24"/>
        </w:rPr>
      </w:r>
      <w:r w:rsidR="0051778A">
        <w:rPr>
          <w:szCs w:val="24"/>
        </w:rPr>
        <w:fldChar w:fldCharType="end"/>
      </w:r>
      <w:r w:rsidR="0071234F" w:rsidRPr="0093293A">
        <w:rPr>
          <w:szCs w:val="24"/>
        </w:rPr>
      </w:r>
      <w:r w:rsidR="0071234F" w:rsidRPr="0093293A">
        <w:rPr>
          <w:szCs w:val="24"/>
        </w:rPr>
        <w:fldChar w:fldCharType="separate"/>
      </w:r>
      <w:r w:rsidR="0051778A">
        <w:rPr>
          <w:noProof/>
          <w:szCs w:val="24"/>
        </w:rPr>
        <w:t>(Silveira et al., 2007)</w:t>
      </w:r>
      <w:r w:rsidR="0071234F" w:rsidRPr="0093293A">
        <w:rPr>
          <w:szCs w:val="24"/>
        </w:rPr>
        <w:fldChar w:fldCharType="end"/>
      </w:r>
      <w:r w:rsidR="0071234F" w:rsidRPr="0093293A">
        <w:rPr>
          <w:i/>
          <w:szCs w:val="24"/>
        </w:rPr>
        <w:t>.</w:t>
      </w:r>
    </w:p>
    <w:p w14:paraId="41D03DAF" w14:textId="77777777" w:rsidR="00857657" w:rsidRPr="0093293A" w:rsidRDefault="00857657" w:rsidP="00817BBF">
      <w:pPr>
        <w:spacing w:line="360" w:lineRule="auto"/>
        <w:ind w:left="360"/>
        <w:jc w:val="both"/>
        <w:rPr>
          <w:szCs w:val="24"/>
        </w:rPr>
      </w:pPr>
    </w:p>
    <w:p w14:paraId="6CDB2841" w14:textId="6C9B120E" w:rsidR="003D32E3" w:rsidRPr="0093293A" w:rsidRDefault="00857657" w:rsidP="00817BBF">
      <w:pPr>
        <w:spacing w:line="360" w:lineRule="auto"/>
        <w:ind w:left="360"/>
        <w:jc w:val="both"/>
        <w:rPr>
          <w:szCs w:val="24"/>
        </w:rPr>
      </w:pPr>
      <w:r w:rsidRPr="0093293A">
        <w:rPr>
          <w:szCs w:val="24"/>
        </w:rPr>
        <w:lastRenderedPageBreak/>
        <w:t xml:space="preserve">Activation of immunity is thought to occur early in the course of RA and may be a key pathogenic mechanism in initiating synovial inflammation </w:t>
      </w:r>
      <w:r w:rsidR="0071234F" w:rsidRPr="0093293A">
        <w:rPr>
          <w:szCs w:val="24"/>
        </w:rPr>
        <w:fldChar w:fldCharType="begin">
          <w:fldData xml:space="preserve">PEVuZE5vdGU+PENpdGU+PEF1dGhvcj5DaG95PC9BdXRob3I+PFllYXI+MjAwMTwvWWVhcj48UmVj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</w:fldData>
        </w:fldChar>
      </w:r>
      <w:r w:rsidR="0051778A">
        <w:rPr>
          <w:szCs w:val="24"/>
        </w:rPr>
        <w:instrText xml:space="preserve"> ADDIN EN.CITE </w:instrText>
      </w:r>
      <w:r w:rsidR="0051778A">
        <w:rPr>
          <w:szCs w:val="24"/>
        </w:rPr>
        <w:fldChar w:fldCharType="begin">
          <w:fldData xml:space="preserve">PEVuZE5vdGU+PENpdGU+PEF1dGhvcj5DaG95PC9BdXRob3I+PFllYXI+MjAwMTwvWWVhcj48UmVj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</w:fldData>
        </w:fldChar>
      </w:r>
      <w:r w:rsidR="0051778A">
        <w:rPr>
          <w:szCs w:val="24"/>
        </w:rPr>
        <w:instrText xml:space="preserve"> ADDIN EN.CITE.DATA </w:instrText>
      </w:r>
      <w:r w:rsidR="0051778A">
        <w:rPr>
          <w:szCs w:val="24"/>
        </w:rPr>
      </w:r>
      <w:r w:rsidR="0051778A">
        <w:rPr>
          <w:szCs w:val="24"/>
        </w:rPr>
        <w:fldChar w:fldCharType="end"/>
      </w:r>
      <w:r w:rsidR="0071234F" w:rsidRPr="0093293A">
        <w:rPr>
          <w:szCs w:val="24"/>
        </w:rPr>
      </w:r>
      <w:r w:rsidR="0071234F" w:rsidRPr="0093293A">
        <w:rPr>
          <w:szCs w:val="24"/>
        </w:rPr>
        <w:fldChar w:fldCharType="separate"/>
      </w:r>
      <w:r w:rsidR="0051778A">
        <w:rPr>
          <w:noProof/>
          <w:szCs w:val="24"/>
        </w:rPr>
        <w:t>(Choy &amp; Panayi, 2001)</w:t>
      </w:r>
      <w:r w:rsidR="0071234F" w:rsidRPr="0093293A">
        <w:rPr>
          <w:szCs w:val="24"/>
        </w:rPr>
        <w:fldChar w:fldCharType="end"/>
      </w:r>
      <w:r w:rsidR="00BA4F6F" w:rsidRPr="0093293A">
        <w:rPr>
          <w:szCs w:val="24"/>
        </w:rPr>
        <w:t>.</w:t>
      </w:r>
      <w:r w:rsidRPr="0093293A">
        <w:rPr>
          <w:szCs w:val="24"/>
        </w:rPr>
        <w:t xml:space="preserve"> Many of the effects of RA are assisted by pro-inflammatory cytokines – a family of proteins that regulate survival, growth, and functions of cells, particularly those in the immune system </w:t>
      </w:r>
      <w:r w:rsidR="0071234F" w:rsidRPr="0093293A">
        <w:rPr>
          <w:szCs w:val="24"/>
        </w:rPr>
        <w:fldChar w:fldCharType="begin">
          <w:fldData xml:space="preserve">PEVuZE5vdGU+PENpdGU+PEF1dGhvcj5DaG95PC9BdXRob3I+PFllYXI+MjAwMTwvWWVhcj48UmVj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</w:fldData>
        </w:fldChar>
      </w:r>
      <w:r w:rsidR="0051778A">
        <w:rPr>
          <w:szCs w:val="24"/>
        </w:rPr>
        <w:instrText xml:space="preserve"> ADDIN EN.CITE </w:instrText>
      </w:r>
      <w:r w:rsidR="0051778A">
        <w:rPr>
          <w:szCs w:val="24"/>
        </w:rPr>
        <w:fldChar w:fldCharType="begin">
          <w:fldData xml:space="preserve">PEVuZE5vdGU+PENpdGU+PEF1dGhvcj5DaG95PC9BdXRob3I+PFllYXI+MjAwMTwvWWVhcj48UmVj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</w:fldData>
        </w:fldChar>
      </w:r>
      <w:r w:rsidR="0051778A">
        <w:rPr>
          <w:szCs w:val="24"/>
        </w:rPr>
        <w:instrText xml:space="preserve"> ADDIN EN.CITE.DATA </w:instrText>
      </w:r>
      <w:r w:rsidR="0051778A">
        <w:rPr>
          <w:szCs w:val="24"/>
        </w:rPr>
      </w:r>
      <w:r w:rsidR="0051778A">
        <w:rPr>
          <w:szCs w:val="24"/>
        </w:rPr>
        <w:fldChar w:fldCharType="end"/>
      </w:r>
      <w:r w:rsidR="0071234F" w:rsidRPr="0093293A">
        <w:rPr>
          <w:szCs w:val="24"/>
        </w:rPr>
      </w:r>
      <w:r w:rsidR="0071234F" w:rsidRPr="0093293A">
        <w:rPr>
          <w:szCs w:val="24"/>
        </w:rPr>
        <w:fldChar w:fldCharType="separate"/>
      </w:r>
      <w:r w:rsidR="0051778A">
        <w:rPr>
          <w:noProof/>
          <w:szCs w:val="24"/>
        </w:rPr>
        <w:t>(Choy &amp; Panayi, 2001)</w:t>
      </w:r>
      <w:r w:rsidR="0071234F" w:rsidRPr="0093293A">
        <w:rPr>
          <w:szCs w:val="24"/>
        </w:rPr>
        <w:fldChar w:fldCharType="end"/>
      </w:r>
      <w:r w:rsidR="0071234F" w:rsidRPr="0093293A">
        <w:rPr>
          <w:szCs w:val="24"/>
        </w:rPr>
        <w:t xml:space="preserve">. </w:t>
      </w:r>
      <w:r w:rsidRPr="0093293A">
        <w:rPr>
          <w:szCs w:val="24"/>
        </w:rPr>
        <w:t xml:space="preserve">Activated T-cells in the synovium stimulate monocytes, macrophages and synovial fibroblasts to produce various pro-inflammatory cytokines, and drive the continued recruitment of immune cells and result in an accumulation of T-cells in the inflamed synovium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Pr="0093293A">
        <w:rPr>
          <w:szCs w:val="24"/>
        </w:rPr>
        <w:t xml:space="preserve">. Activated T-cells also stimulate B-cells to produce immunoglobulins, including RF, and drive the expression of damaging enzymes that initiate the destructive phase of the disease </w:t>
      </w:r>
      <w:r w:rsidR="0071234F" w:rsidRPr="0093293A">
        <w:rPr>
          <w:szCs w:val="24"/>
        </w:rPr>
        <w:fldChar w:fldCharType="begin"/>
      </w:r>
      <w:r w:rsidR="0051778A">
        <w:rPr>
          <w:szCs w:val="24"/>
        </w:rPr>
        <w:instrText xml:space="preserve"> ADDIN EN.CITE &lt;EndNote&gt;&lt;Cite&gt;&lt;Author&gt;Firestein&lt;/Author&gt;&lt;Year&gt;2003&lt;/Year&gt;&lt;RecNum&gt;49&lt;/RecNum&gt;&lt;DisplayText&gt;(Firestein, 2003)&lt;/DisplayText&gt;&lt;record&gt;&lt;rec-number&gt;49&lt;/rec-number&gt;&lt;foreign-keys&gt;&lt;key app="EN" db-id="5a99wdaazwdxt3ex5pfppae3fspswvtfrxrd" timestamp="0"&gt;49&lt;/key&gt;&lt;/foreign-keys&gt;&lt;ref-type name="Journal Article"&gt;17&lt;/ref-type&gt;&lt;contributors&gt;&lt;authors&gt;&lt;author&gt;Firestein, G&lt;/author&gt;&lt;/authors&gt;&lt;/contributors&gt;&lt;auth-address&gt;Division of Rheumatology, Allergy and Immunology, School of Medicine, University of California, San Diego, 9500 Gilman Drive, La Jolla, California 92093-0656, USA. gfirestein@ucsd.edu&lt;/auth-address&gt;&lt;titles&gt;&lt;title&gt;Evolving concepts of rheumatoid arthritis&lt;/title&gt;&lt;secondary-title&gt;Nature&lt;/secondary-title&gt;&lt;/titles&gt;&lt;pages&gt;356-361&lt;/pages&gt;&lt;volume&gt;423&lt;/volume&gt;&lt;number&gt;6937&lt;/number&gt;&lt;reprint-edition&gt;Not in File&lt;/reprint-edition&gt;&lt;keywords&gt;&lt;keyword&gt;0 (Antigen-Antibody-Complex)&lt;/keyword&gt;&lt;keyword&gt;0 (Autoantibodies)&lt;/keyword&gt;&lt;keyword&gt;0 (Cytokines)&lt;/keyword&gt;&lt;keyword&gt;9009-79-4 (Rheumatoid-Factor)&lt;/keyword&gt;&lt;keyword&gt;ANTIGEN-ANTIBODY-COMPLEX/IM (immunology)&lt;/keyword&gt;&lt;keyword&gt;ARTHRITIS-RHEUMATOID/*IM (immunology),*PA (pathology)&lt;/keyword&gt;&lt;keyword&gt;AUTOANTIBODIES/IM (immunology)&lt;/keyword&gt;&lt;keyword&gt;CYTOKINES/GE (genetics),IM (immunology),ME (metabolism)&lt;/keyword&gt;&lt;keyword&gt;EUROPE&lt;/keyword&gt;&lt;keyword&gt;GENE-EXPRESSION-REGULATION&lt;/keyword&gt;&lt;keyword&gt;HUMANS&lt;/keyword&gt;&lt;keyword&gt;Rheumatoid arthritis&lt;/keyword&gt;&lt;keyword&gt;RHEUMATOID-FACTOR/IM (immunology)&lt;/keyword&gt;&lt;keyword&gt;T-LYMPHOCYTES/IM (immunology)&lt;/keyword&gt;&lt;/keywords&gt;&lt;dates&gt;&lt;year&gt;2003&lt;/year&gt;&lt;pub-dates&gt;&lt;date&gt;5/15/2003&lt;/date&gt;&lt;/pub-dates&gt;&lt;/dates&gt;&lt;label&gt;50&lt;/label&gt;&lt;urls&gt;&lt;/urls&gt;&lt;access-date&gt;2005&lt;/access-date&gt;&lt;/record&gt;&lt;/Cite&gt;&lt;/EndNote&gt;</w:instrText>
      </w:r>
      <w:r w:rsidR="0071234F" w:rsidRPr="0093293A">
        <w:rPr>
          <w:szCs w:val="24"/>
        </w:rPr>
        <w:fldChar w:fldCharType="separate"/>
      </w:r>
      <w:r w:rsidR="0051778A">
        <w:rPr>
          <w:noProof/>
          <w:szCs w:val="24"/>
        </w:rPr>
        <w:t>(Firestein, 2003)</w:t>
      </w:r>
      <w:r w:rsidR="0071234F" w:rsidRPr="0093293A">
        <w:rPr>
          <w:szCs w:val="24"/>
        </w:rPr>
        <w:fldChar w:fldCharType="end"/>
      </w:r>
      <w:r w:rsidRPr="0093293A">
        <w:rPr>
          <w:szCs w:val="24"/>
        </w:rPr>
        <w:t>.</w:t>
      </w:r>
    </w:p>
    <w:p w14:paraId="2EA442F8" w14:textId="77777777" w:rsidR="001A4314" w:rsidRPr="0093293A" w:rsidRDefault="001A4314" w:rsidP="00583700">
      <w:pPr>
        <w:pStyle w:val="Heading2"/>
        <w:numPr>
          <w:ilvl w:val="1"/>
          <w:numId w:val="3"/>
        </w:numPr>
      </w:pPr>
      <w:bookmarkStart w:id="49" w:name="_Ref461275508"/>
      <w:bookmarkStart w:id="50" w:name="_Toc497146540"/>
      <w:bookmarkStart w:id="51" w:name="_Toc518027158"/>
      <w:r w:rsidRPr="0093293A">
        <w:t>Risk Factors for RA</w:t>
      </w:r>
      <w:bookmarkEnd w:id="49"/>
      <w:bookmarkEnd w:id="50"/>
      <w:bookmarkEnd w:id="51"/>
    </w:p>
    <w:p w14:paraId="6EA9F996" w14:textId="77777777" w:rsidR="007F341F" w:rsidRPr="0093293A" w:rsidRDefault="007F341F" w:rsidP="007F341F"/>
    <w:p w14:paraId="09D8D300" w14:textId="5F4BB77E" w:rsidR="001A4314" w:rsidRPr="0093293A" w:rsidRDefault="001A4314" w:rsidP="00817BBF">
      <w:pPr>
        <w:spacing w:line="360" w:lineRule="auto"/>
        <w:ind w:left="360"/>
        <w:jc w:val="both"/>
        <w:rPr>
          <w:szCs w:val="24"/>
        </w:rPr>
      </w:pPr>
      <w:r w:rsidRPr="0093293A">
        <w:rPr>
          <w:szCs w:val="24"/>
        </w:rPr>
        <w:t>A significant amount of research has been performed to identify risk factors for t</w:t>
      </w:r>
      <w:r w:rsidR="003436DA" w:rsidRPr="0093293A">
        <w:rPr>
          <w:szCs w:val="24"/>
        </w:rPr>
        <w:t>he incidence and severity of RA</w:t>
      </w:r>
      <w:r w:rsidRPr="0093293A">
        <w:rPr>
          <w:szCs w:val="24"/>
        </w:rPr>
        <w:t xml:space="preserve">. </w:t>
      </w:r>
      <w:r w:rsidR="00925D5D" w:rsidRPr="0093293A">
        <w:rPr>
          <w:szCs w:val="24"/>
        </w:rPr>
        <w:t>Alamanos</w:t>
      </w:r>
      <w:r w:rsidR="00E8010B" w:rsidRPr="0093293A">
        <w:rPr>
          <w:szCs w:val="24"/>
        </w:rPr>
        <w:t xml:space="preserve"> and Drosos</w:t>
      </w:r>
      <w:r w:rsidR="00925D5D" w:rsidRPr="0093293A">
        <w:rPr>
          <w:szCs w:val="24"/>
        </w:rPr>
        <w:t xml:space="preserve"> </w:t>
      </w:r>
      <w:r w:rsidR="0071234F"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71234F" w:rsidRPr="0093293A">
        <w:rPr>
          <w:szCs w:val="24"/>
        </w:rPr>
        <w:fldChar w:fldCharType="separate"/>
      </w:r>
      <w:r w:rsidR="0051778A">
        <w:rPr>
          <w:noProof/>
          <w:szCs w:val="24"/>
        </w:rPr>
        <w:t>(Alamanos &amp; Drosos, 2005)</w:t>
      </w:r>
      <w:r w:rsidR="0071234F" w:rsidRPr="0093293A">
        <w:rPr>
          <w:szCs w:val="24"/>
        </w:rPr>
        <w:fldChar w:fldCharType="end"/>
      </w:r>
      <w:r w:rsidR="00925D5D" w:rsidRPr="0093293A">
        <w:rPr>
          <w:szCs w:val="24"/>
        </w:rPr>
        <w:t xml:space="preserve"> highlight that t</w:t>
      </w:r>
      <w:r w:rsidRPr="0093293A">
        <w:rPr>
          <w:szCs w:val="24"/>
        </w:rPr>
        <w:t xml:space="preserve">here is evidence that the occurrence and severity of RA are related to genetic factors. </w:t>
      </w:r>
      <w:r w:rsidR="00925D5D" w:rsidRPr="0093293A">
        <w:rPr>
          <w:szCs w:val="24"/>
        </w:rPr>
        <w:t>The author goes on to state that t</w:t>
      </w:r>
      <w:r w:rsidRPr="0093293A">
        <w:rPr>
          <w:szCs w:val="24"/>
        </w:rPr>
        <w:t xml:space="preserve">win and family studies offer </w:t>
      </w:r>
      <w:r w:rsidR="00CF36CE" w:rsidRPr="0093293A">
        <w:rPr>
          <w:szCs w:val="24"/>
        </w:rPr>
        <w:t xml:space="preserve">a </w:t>
      </w:r>
      <w:r w:rsidRPr="0093293A">
        <w:rPr>
          <w:szCs w:val="24"/>
        </w:rPr>
        <w:t xml:space="preserve">strong suggestion of </w:t>
      </w:r>
      <w:r w:rsidR="00CF36CE" w:rsidRPr="0093293A">
        <w:rPr>
          <w:szCs w:val="24"/>
        </w:rPr>
        <w:t xml:space="preserve">that </w:t>
      </w:r>
      <w:r w:rsidRPr="0093293A">
        <w:rPr>
          <w:szCs w:val="24"/>
        </w:rPr>
        <w:t xml:space="preserve">risk of the disease is influenced by shared genetic factors, </w:t>
      </w:r>
      <w:r w:rsidR="00CF36CE" w:rsidRPr="0093293A">
        <w:rPr>
          <w:szCs w:val="24"/>
        </w:rPr>
        <w:t xml:space="preserve">and </w:t>
      </w:r>
      <w:r w:rsidRPr="0093293A">
        <w:rPr>
          <w:szCs w:val="24"/>
        </w:rPr>
        <w:t>studies in patients with advanced disease suggest an association with alleles coding to a shared ‘rheumatoid epitope’. The relationship of rheumatoid epitope, tumour necrosis factor alleles or other genetic factor related to the risk or severity of RA still remains unclear, although the differences seen in the various populations seen in</w:t>
      </w:r>
      <w:r w:rsidR="00ED2773" w:rsidRPr="0093293A">
        <w:rPr>
          <w:szCs w:val="24"/>
        </w:rPr>
        <w:t xml:space="preserve"> </w:t>
      </w:r>
      <w:r w:rsidR="00ED2773" w:rsidRPr="0093293A">
        <w:rPr>
          <w:szCs w:val="24"/>
        </w:rPr>
        <w:fldChar w:fldCharType="begin"/>
      </w:r>
      <w:r w:rsidR="00ED2773" w:rsidRPr="0093293A">
        <w:rPr>
          <w:szCs w:val="24"/>
        </w:rPr>
        <w:instrText xml:space="preserve"> REF _Ref490046042 \h  \* MERGEFORMAT </w:instrText>
      </w:r>
      <w:r w:rsidR="00ED2773" w:rsidRPr="0093293A">
        <w:rPr>
          <w:szCs w:val="24"/>
        </w:rPr>
      </w:r>
      <w:r w:rsidR="00ED2773" w:rsidRPr="0093293A">
        <w:rPr>
          <w:szCs w:val="24"/>
        </w:rPr>
        <w:fldChar w:fldCharType="separate"/>
      </w:r>
      <w:r w:rsidR="00126050" w:rsidRPr="00126050">
        <w:rPr>
          <w:szCs w:val="24"/>
        </w:rPr>
        <w:t xml:space="preserve">Table </w:t>
      </w:r>
      <w:r w:rsidR="00126050" w:rsidRPr="00126050">
        <w:rPr>
          <w:noProof/>
          <w:szCs w:val="24"/>
        </w:rPr>
        <w:t>2.1</w:t>
      </w:r>
      <w:r w:rsidR="00ED2773" w:rsidRPr="0093293A">
        <w:rPr>
          <w:szCs w:val="24"/>
        </w:rPr>
        <w:fldChar w:fldCharType="end"/>
      </w:r>
      <w:r w:rsidR="00ED2773" w:rsidRPr="0093293A">
        <w:rPr>
          <w:szCs w:val="24"/>
        </w:rPr>
        <w:t xml:space="preserve"> </w:t>
      </w:r>
      <w:r w:rsidRPr="0093293A">
        <w:rPr>
          <w:szCs w:val="24"/>
        </w:rPr>
        <w:t>for example could be explained partly by genetic variation</w:t>
      </w:r>
      <w:r w:rsidR="0014488B" w:rsidRPr="0093293A">
        <w:rPr>
          <w:szCs w:val="24"/>
        </w:rPr>
        <w:t>,</w:t>
      </w:r>
      <w:r w:rsidR="00925D5D" w:rsidRPr="0093293A">
        <w:rPr>
          <w:szCs w:val="24"/>
        </w:rPr>
        <w:t xml:space="preserve"> </w:t>
      </w:r>
      <w:r w:rsidR="0071234F"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71234F" w:rsidRPr="0093293A">
        <w:rPr>
          <w:szCs w:val="24"/>
        </w:rPr>
        <w:fldChar w:fldCharType="separate"/>
      </w:r>
      <w:r w:rsidR="0051778A">
        <w:rPr>
          <w:noProof/>
          <w:szCs w:val="24"/>
        </w:rPr>
        <w:t>(Alamanos &amp; Drosos, 2005)</w:t>
      </w:r>
      <w:r w:rsidR="0071234F" w:rsidRPr="0093293A">
        <w:rPr>
          <w:szCs w:val="24"/>
        </w:rPr>
        <w:fldChar w:fldCharType="end"/>
      </w:r>
      <w:r w:rsidR="0071234F" w:rsidRPr="0093293A">
        <w:rPr>
          <w:szCs w:val="24"/>
        </w:rPr>
        <w:t>.</w:t>
      </w:r>
    </w:p>
    <w:p w14:paraId="5E2362DE" w14:textId="77777777" w:rsidR="00F53E32" w:rsidRPr="0093293A" w:rsidRDefault="00F53E32" w:rsidP="00817BBF">
      <w:pPr>
        <w:spacing w:line="360" w:lineRule="auto"/>
        <w:ind w:left="360"/>
        <w:jc w:val="both"/>
        <w:rPr>
          <w:szCs w:val="24"/>
        </w:rPr>
      </w:pPr>
    </w:p>
    <w:p w14:paraId="0E94BD83" w14:textId="4C942534" w:rsidR="005905CD" w:rsidRPr="0093293A" w:rsidRDefault="001A4314" w:rsidP="00BD7AC1">
      <w:pPr>
        <w:spacing w:line="360" w:lineRule="auto"/>
        <w:ind w:left="360"/>
        <w:jc w:val="both"/>
        <w:rPr>
          <w:szCs w:val="24"/>
        </w:rPr>
      </w:pPr>
      <w:r w:rsidRPr="0093293A">
        <w:rPr>
          <w:szCs w:val="24"/>
        </w:rPr>
        <w:t>The incidence of RA is higher in women than in men. The ratio varies in studies from 2:1 to 3:1</w:t>
      </w:r>
      <w:r w:rsidR="0071234F" w:rsidRPr="0093293A">
        <w:rPr>
          <w:szCs w:val="24"/>
        </w:rPr>
        <w:t xml:space="preserve"> </w:t>
      </w:r>
      <w:r w:rsidR="0071234F"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71234F" w:rsidRPr="0093293A">
        <w:rPr>
          <w:szCs w:val="24"/>
        </w:rPr>
        <w:fldChar w:fldCharType="separate"/>
      </w:r>
      <w:r w:rsidR="0051778A">
        <w:rPr>
          <w:noProof/>
          <w:szCs w:val="24"/>
        </w:rPr>
        <w:t>(Alamanos &amp; Drosos, 2005)</w:t>
      </w:r>
      <w:r w:rsidR="0071234F" w:rsidRPr="0093293A">
        <w:rPr>
          <w:szCs w:val="24"/>
        </w:rPr>
        <w:fldChar w:fldCharType="end"/>
      </w:r>
      <w:r w:rsidRPr="0093293A">
        <w:rPr>
          <w:szCs w:val="24"/>
        </w:rPr>
        <w:t>. A British study by Symmons</w:t>
      </w:r>
      <w:r w:rsidR="00C32B59" w:rsidRPr="0093293A">
        <w:rPr>
          <w:szCs w:val="24"/>
        </w:rPr>
        <w:t xml:space="preserve"> </w:t>
      </w:r>
      <w:r w:rsidR="0071234F" w:rsidRPr="0093293A">
        <w:rPr>
          <w:szCs w:val="24"/>
        </w:rPr>
        <w:fldChar w:fldCharType="begin"/>
      </w:r>
      <w:r w:rsidR="0051778A">
        <w:rPr>
          <w:szCs w:val="24"/>
        </w:rPr>
        <w:instrText xml:space="preserve"> ADDIN EN.CITE &lt;EndNote&gt;&lt;Cite&gt;&lt;Author&gt;Symmons&lt;/Author&gt;&lt;Year&gt;1994&lt;/Year&gt;&lt;RecNum&gt;95&lt;/RecNum&gt;&lt;DisplayText&gt;(Symmons et al., 1994)&lt;/DisplayText&gt;&lt;record&gt;&lt;rec-number&gt;95&lt;/rec-number&gt;&lt;foreign-keys&gt;&lt;key app="EN" db-id="5a99wdaazwdxt3ex5pfppae3fspswvtfrxrd" timestamp="0"&gt;95&lt;/key&gt;&lt;/foreign-keys&gt;&lt;ref-type name="Journal Article"&gt;17&lt;/ref-type&gt;&lt;contributors&gt;&lt;authors&gt;&lt;author&gt;Symmons, D.P.&lt;/author&gt;&lt;author&gt;Barrett, E.M.&lt;/author&gt;&lt;author&gt;Bankhead, C.R.&lt;/author&gt;&lt;author&gt;Scott, D.G.&lt;/author&gt;&lt;author&gt;Silman, A.J.&lt;/author&gt;&lt;/authors&gt;&lt;/contributors&gt;&lt;auth-address&gt;ARC Epidemiology Research Unit, University of Manchester&lt;/auth-address&gt;&lt;titles&gt;&lt;title&gt;The incidence of rheumatoid arthritis in the United Kingdom: results from the Norfolk Arthritis Register&lt;/title&gt;&lt;secondary-title&gt;British journal of rheumatology&lt;/secondary-title&gt;&lt;/titles&gt;&lt;pages&gt;735-739&lt;/pages&gt;&lt;volume&gt;33&lt;/volume&gt;&lt;number&gt;8&lt;/number&gt;&lt;reprint-edition&gt;Not in File&lt;/reprint-edition&gt;&lt;keywords&gt;&lt;keyword&gt;ADOLESCENT&lt;/keyword&gt;&lt;keyword&gt;ADULT&lt;/keyword&gt;&lt;keyword&gt;AGE-DISTRIBUTION&lt;/keyword&gt;&lt;keyword&gt;AGED&lt;/keyword&gt;&lt;keyword&gt;AGED-80-AND-OVER&lt;/keyword&gt;&lt;keyword&gt;ARTHRITIS-RHEUMATOID/*EP (epidemiology)&lt;/keyword&gt;&lt;keyword&gt;blood&lt;/keyword&gt;&lt;keyword&gt;epidemiology&lt;/keyword&gt;&lt;keyword&gt;FEMALE&lt;/keyword&gt;&lt;keyword&gt;First&lt;/keyword&gt;&lt;keyword&gt;GREAT-BRITAIN/EP (epidemiology)&lt;/keyword&gt;&lt;keyword&gt;HUMANS&lt;/keyword&gt;&lt;keyword&gt;INCIDENCE&lt;/keyword&gt;&lt;keyword&gt;MALE&lt;/keyword&gt;&lt;keyword&gt;MIDDLE-AGED&lt;/keyword&gt;&lt;keyword&gt;PRIMARY-HEALTH-CARE&lt;/keyword&gt;&lt;keyword&gt;PROSPECTIVE-STUDIES&lt;/keyword&gt;&lt;keyword&gt;RA&lt;/keyword&gt;&lt;keyword&gt;REGISTRIES&lt;/keyword&gt;&lt;keyword&gt;Rheumatoid arthritis&lt;/keyword&gt;&lt;keyword&gt;Rheumatology&lt;/keyword&gt;&lt;keyword&gt;SEX-DISTRIBUTION&lt;/keyword&gt;&lt;/keywords&gt;&lt;dates&gt;&lt;year&gt;1994&lt;/year&gt;&lt;pub-dates&gt;&lt;date&gt;8/1994&lt;/date&gt;&lt;/pub-dates&gt;&lt;/dates&gt;&lt;label&gt;165&lt;/label&gt;&lt;urls&gt;&lt;/urls&gt;&lt;access-date&gt;2009&lt;/access-date&gt;&lt;/record&gt;&lt;/Cite&gt;&lt;/EndNote&gt;</w:instrText>
      </w:r>
      <w:r w:rsidR="0071234F" w:rsidRPr="0093293A">
        <w:rPr>
          <w:szCs w:val="24"/>
        </w:rPr>
        <w:fldChar w:fldCharType="separate"/>
      </w:r>
      <w:r w:rsidR="0051778A">
        <w:rPr>
          <w:noProof/>
          <w:szCs w:val="24"/>
        </w:rPr>
        <w:t>(Symmons et al., 1994)</w:t>
      </w:r>
      <w:r w:rsidR="0071234F" w:rsidRPr="0093293A">
        <w:rPr>
          <w:szCs w:val="24"/>
        </w:rPr>
        <w:fldChar w:fldCharType="end"/>
      </w:r>
      <w:r w:rsidR="00686760" w:rsidRPr="0093293A">
        <w:rPr>
          <w:szCs w:val="24"/>
        </w:rPr>
        <w:t xml:space="preserve"> </w:t>
      </w:r>
      <w:r w:rsidRPr="0093293A">
        <w:rPr>
          <w:szCs w:val="24"/>
        </w:rPr>
        <w:t>estimated the RA incidence for females of 0.036% compared to a 0.014% rates for males</w:t>
      </w:r>
      <w:r w:rsidR="00763E4E" w:rsidRPr="0093293A">
        <w:rPr>
          <w:szCs w:val="24"/>
        </w:rPr>
        <w:t>.  The age of disease o</w:t>
      </w:r>
      <w:r w:rsidRPr="0093293A">
        <w:rPr>
          <w:szCs w:val="24"/>
        </w:rPr>
        <w:t>nset reaches a peak in the</w:t>
      </w:r>
      <w:r w:rsidR="00763E4E" w:rsidRPr="0093293A">
        <w:rPr>
          <w:szCs w:val="24"/>
        </w:rPr>
        <w:t xml:space="preserve"> fifth or sixth decade of life</w:t>
      </w:r>
      <w:r w:rsidR="00AE7C4A" w:rsidRPr="0093293A">
        <w:rPr>
          <w:szCs w:val="24"/>
        </w:rPr>
        <w:t xml:space="preserve"> </w:t>
      </w:r>
      <w:r w:rsidR="0071234F"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71234F" w:rsidRPr="0093293A">
        <w:rPr>
          <w:szCs w:val="24"/>
        </w:rPr>
        <w:fldChar w:fldCharType="separate"/>
      </w:r>
      <w:r w:rsidR="0051778A">
        <w:rPr>
          <w:noProof/>
          <w:szCs w:val="24"/>
        </w:rPr>
        <w:t>(Alamanos &amp; Drosos, 2005)</w:t>
      </w:r>
      <w:r w:rsidR="0071234F" w:rsidRPr="0093293A">
        <w:rPr>
          <w:szCs w:val="24"/>
        </w:rPr>
        <w:fldChar w:fldCharType="end"/>
      </w:r>
      <w:r w:rsidRPr="0093293A">
        <w:rPr>
          <w:szCs w:val="24"/>
        </w:rPr>
        <w:t xml:space="preserve">. A study of RA in North America highlights an age and gender interaction in the incidence of RA </w:t>
      </w:r>
      <w:r w:rsidR="0071234F" w:rsidRPr="0093293A">
        <w:rPr>
          <w:szCs w:val="24"/>
        </w:rPr>
        <w:fldChar w:fldCharType="begin"/>
      </w:r>
      <w:r w:rsidR="0051778A">
        <w:rPr>
          <w:szCs w:val="24"/>
        </w:rPr>
        <w:instrText xml:space="preserve"> ADDIN EN.CITE &lt;EndNote&gt;&lt;Cite&gt;&lt;Author&gt;Doran&lt;/Author&gt;&lt;Year&gt;2002&lt;/Year&gt;&lt;RecNum&gt;98&lt;/RecNum&gt;&lt;DisplayText&gt;(Doran et al., 2002)&lt;/DisplayText&gt;&lt;record&gt;&lt;rec-number&gt;98&lt;/rec-number&gt;&lt;foreign-keys&gt;&lt;key app="EN" db-id="09pv5azpjevvdhe5as1vvszywffsrfwte5e5" timestamp="1443534980"&gt;98&lt;/key&gt;&lt;/foreign-keys&gt;&lt;ref-type name="Journal Article"&gt;17&lt;/ref-type&gt;&lt;contributors&gt;&lt;authors&gt;&lt;author&gt;Doran, Michele&lt;/author&gt;&lt;author&gt;Pond, Gregory&lt;/author&gt;&lt;author&gt;Crowson, Cynthia&lt;/author&gt;&lt;author&gt;Fallon, W.&lt;/author&gt;&lt;author&gt;Gabriel, Sherine&lt;/author&gt;&lt;/authors&gt;&lt;/contributors&gt;&lt;auth-address&gt;Mayo Clinic, Rochester, Minnesota 55905, USA&lt;/auth-address&gt;&lt;titles&gt;&lt;title&gt;Trends in incidence and mortality in rheumatoid arthritis in Rochester, Minnesota, over a forty-year period&lt;/title&gt;&lt;secondary-title&gt;Arthritis and rheumatism&lt;/secondary-title&gt;&lt;/titles&gt;&lt;periodical&gt;&lt;full-title&gt;Arthritis and rheumatism&lt;/full-title&gt;&lt;/periodical&gt;&lt;pages&gt;625-631&lt;/pages&gt;&lt;volume&gt;46&lt;/volume&gt;&lt;number&gt;3&lt;/number&gt;&lt;reprint-edition&gt;Not in File&lt;/reprint-edition&gt;&lt;keywords&gt;&lt;keyword&gt;ADULT&lt;/keyword&gt;&lt;keyword&gt;AGE-DISTRIBUTION&lt;/keyword&gt;&lt;keyword&gt;AGED&lt;/keyword&gt;&lt;keyword&gt;AGED-80-AND-OVER&lt;/keyword&gt;&lt;keyword&gt;analysis&lt;/keyword&gt;&lt;keyword&gt;ARTHRITIS-RHEUMATOID/*EP (epidemiology),MO (mortality)&lt;/keyword&gt;&lt;keyword&gt;COHORT-STUDIES&lt;/keyword&gt;&lt;keyword&gt;epidemiology&lt;/keyword&gt;&lt;keyword&gt;etiology&lt;/keyword&gt;&lt;keyword&gt;FEMALE&lt;/keyword&gt;&lt;keyword&gt;First&lt;/keyword&gt;&lt;keyword&gt;HUMANS&lt;/keyword&gt;&lt;keyword&gt;INCIDENCE&lt;/keyword&gt;&lt;keyword&gt;LINEAR-MODELS&lt;/keyword&gt;&lt;keyword&gt;MALE&lt;/keyword&gt;&lt;keyword&gt;methods&lt;/keyword&gt;&lt;keyword&gt;MIDDLE-AGED&lt;/keyword&gt;&lt;keyword&gt;MINNESOTA/EP (epidemiology)&lt;/keyword&gt;&lt;keyword&gt;RA&lt;/keyword&gt;&lt;keyword&gt;Rheumatoid arthritis&lt;/keyword&gt;&lt;keyword&gt;Rheumatology&lt;/keyword&gt;&lt;keyword&gt;SEX-DISTRIBUTION&lt;/keyword&gt;&lt;keyword&gt;SURVIVAL-ANALYSIS&lt;/keyword&gt;&lt;keyword&gt;trends&lt;/keyword&gt;&lt;keyword&gt;United States&lt;/keyword&gt;&lt;keyword&gt;UNITED-STATES&lt;/keyword&gt;&lt;/keywords&gt;&lt;dates&gt;&lt;year&gt;2002&lt;/year&gt;&lt;pub-dates&gt;&lt;date&gt;3/2002&lt;/date&gt;&lt;/pub-dates&gt;&lt;/dates&gt;&lt;label&gt;168&lt;/label&gt;&lt;urls&gt;&lt;/urls&gt;&lt;access-date&gt;2003&lt;/access-date&gt;&lt;/record&gt;&lt;/Cite&gt;&lt;/EndNote&gt;</w:instrText>
      </w:r>
      <w:r w:rsidR="0071234F" w:rsidRPr="0093293A">
        <w:rPr>
          <w:szCs w:val="24"/>
        </w:rPr>
        <w:fldChar w:fldCharType="separate"/>
      </w:r>
      <w:r w:rsidR="0051778A">
        <w:rPr>
          <w:noProof/>
          <w:szCs w:val="24"/>
        </w:rPr>
        <w:t>(Doran et al., 2002)</w:t>
      </w:r>
      <w:r w:rsidR="0071234F" w:rsidRPr="0093293A">
        <w:rPr>
          <w:szCs w:val="24"/>
        </w:rPr>
        <w:fldChar w:fldCharType="end"/>
      </w:r>
      <w:r w:rsidRPr="0093293A">
        <w:rPr>
          <w:szCs w:val="24"/>
        </w:rPr>
        <w:t>. Males tend to experience a very low incidence up</w:t>
      </w:r>
      <w:r w:rsidR="003D5BC1" w:rsidRPr="0093293A">
        <w:rPr>
          <w:szCs w:val="24"/>
        </w:rPr>
        <w:t xml:space="preserve"> </w:t>
      </w:r>
      <w:r w:rsidRPr="0093293A">
        <w:rPr>
          <w:szCs w:val="24"/>
        </w:rPr>
        <w:t>to</w:t>
      </w:r>
      <w:r w:rsidR="003D5BC1" w:rsidRPr="0093293A">
        <w:rPr>
          <w:szCs w:val="24"/>
        </w:rPr>
        <w:t xml:space="preserve"> </w:t>
      </w:r>
      <w:r w:rsidRPr="0093293A">
        <w:rPr>
          <w:szCs w:val="24"/>
        </w:rPr>
        <w:t xml:space="preserve">34 years of age, after which there is a steady </w:t>
      </w:r>
      <w:r w:rsidRPr="0093293A">
        <w:rPr>
          <w:szCs w:val="24"/>
        </w:rPr>
        <w:lastRenderedPageBreak/>
        <w:t xml:space="preserve">progression through to 85 years. In </w:t>
      </w:r>
      <w:r w:rsidRPr="00BF4A1D">
        <w:rPr>
          <w:szCs w:val="24"/>
        </w:rPr>
        <w:t>females</w:t>
      </w:r>
      <w:r w:rsidR="001428B4" w:rsidRPr="00BF4A1D">
        <w:rPr>
          <w:szCs w:val="24"/>
        </w:rPr>
        <w:t>, the</w:t>
      </w:r>
      <w:r w:rsidRPr="00BF4A1D">
        <w:rPr>
          <w:szCs w:val="24"/>
        </w:rPr>
        <w:t xml:space="preserve"> incidence </w:t>
      </w:r>
      <w:r w:rsidRPr="0093293A">
        <w:rPr>
          <w:szCs w:val="24"/>
        </w:rPr>
        <w:t xml:space="preserve">of RA rises through ages 55 to 64 after which incidence declines. </w:t>
      </w:r>
      <w:r w:rsidR="0071234F" w:rsidRPr="0093293A">
        <w:rPr>
          <w:szCs w:val="24"/>
        </w:rPr>
        <w:fldChar w:fldCharType="begin"/>
      </w:r>
      <w:r w:rsidR="0051778A">
        <w:rPr>
          <w:szCs w:val="24"/>
        </w:rPr>
        <w:instrText xml:space="preserve"> ADDIN EN.CITE &lt;EndNote&gt;&lt;Cite&gt;&lt;Author&gt;Doran&lt;/Author&gt;&lt;Year&gt;2002&lt;/Year&gt;&lt;RecNum&gt;98&lt;/RecNum&gt;&lt;DisplayText&gt;(Doran et al., 2002)&lt;/DisplayText&gt;&lt;record&gt;&lt;rec-number&gt;98&lt;/rec-number&gt;&lt;foreign-keys&gt;&lt;key app="EN" db-id="09pv5azpjevvdhe5as1vvszywffsrfwte5e5" timestamp="1443534980"&gt;98&lt;/key&gt;&lt;/foreign-keys&gt;&lt;ref-type name="Journal Article"&gt;17&lt;/ref-type&gt;&lt;contributors&gt;&lt;authors&gt;&lt;author&gt;Doran, Michele&lt;/author&gt;&lt;author&gt;Pond, Gregory&lt;/author&gt;&lt;author&gt;Crowson, Cynthia&lt;/author&gt;&lt;author&gt;Fallon, W.&lt;/author&gt;&lt;author&gt;Gabriel, Sherine&lt;/author&gt;&lt;/authors&gt;&lt;/contributors&gt;&lt;auth-address&gt;Mayo Clinic, Rochester, Minnesota 55905, USA&lt;/auth-address&gt;&lt;titles&gt;&lt;title&gt;Trends in incidence and mortality in rheumatoid arthritis in Rochester, Minnesota, over a forty-year period&lt;/title&gt;&lt;secondary-title&gt;Arthritis and rheumatism&lt;/secondary-title&gt;&lt;/titles&gt;&lt;periodical&gt;&lt;full-title&gt;Arthritis and rheumatism&lt;/full-title&gt;&lt;/periodical&gt;&lt;pages&gt;625-631&lt;/pages&gt;&lt;volume&gt;46&lt;/volume&gt;&lt;number&gt;3&lt;/number&gt;&lt;reprint-edition&gt;Not in File&lt;/reprint-edition&gt;&lt;keywords&gt;&lt;keyword&gt;ADULT&lt;/keyword&gt;&lt;keyword&gt;AGE-DISTRIBUTION&lt;/keyword&gt;&lt;keyword&gt;AGED&lt;/keyword&gt;&lt;keyword&gt;AGED-80-AND-OVER&lt;/keyword&gt;&lt;keyword&gt;analysis&lt;/keyword&gt;&lt;keyword&gt;ARTHRITIS-RHEUMATOID/*EP (epidemiology),MO (mortality)&lt;/keyword&gt;&lt;keyword&gt;COHORT-STUDIES&lt;/keyword&gt;&lt;keyword&gt;epidemiology&lt;/keyword&gt;&lt;keyword&gt;etiology&lt;/keyword&gt;&lt;keyword&gt;FEMALE&lt;/keyword&gt;&lt;keyword&gt;First&lt;/keyword&gt;&lt;keyword&gt;HUMANS&lt;/keyword&gt;&lt;keyword&gt;INCIDENCE&lt;/keyword&gt;&lt;keyword&gt;LINEAR-MODELS&lt;/keyword&gt;&lt;keyword&gt;MALE&lt;/keyword&gt;&lt;keyword&gt;methods&lt;/keyword&gt;&lt;keyword&gt;MIDDLE-AGED&lt;/keyword&gt;&lt;keyword&gt;MINNESOTA/EP (epidemiology)&lt;/keyword&gt;&lt;keyword&gt;RA&lt;/keyword&gt;&lt;keyword&gt;Rheumatoid arthritis&lt;/keyword&gt;&lt;keyword&gt;Rheumatology&lt;/keyword&gt;&lt;keyword&gt;SEX-DISTRIBUTION&lt;/keyword&gt;&lt;keyword&gt;SURVIVAL-ANALYSIS&lt;/keyword&gt;&lt;keyword&gt;trends&lt;/keyword&gt;&lt;keyword&gt;United States&lt;/keyword&gt;&lt;keyword&gt;UNITED-STATES&lt;/keyword&gt;&lt;/keywords&gt;&lt;dates&gt;&lt;year&gt;2002&lt;/year&gt;&lt;pub-dates&gt;&lt;date&gt;3/2002&lt;/date&gt;&lt;/pub-dates&gt;&lt;/dates&gt;&lt;label&gt;168&lt;/label&gt;&lt;urls&gt;&lt;/urls&gt;&lt;access-date&gt;2003&lt;/access-date&gt;&lt;/record&gt;&lt;/Cite&gt;&lt;/EndNote&gt;</w:instrText>
      </w:r>
      <w:r w:rsidR="0071234F" w:rsidRPr="0093293A">
        <w:rPr>
          <w:szCs w:val="24"/>
        </w:rPr>
        <w:fldChar w:fldCharType="separate"/>
      </w:r>
      <w:r w:rsidR="0051778A">
        <w:rPr>
          <w:noProof/>
          <w:szCs w:val="24"/>
        </w:rPr>
        <w:t>(Doran et al., 2002)</w:t>
      </w:r>
      <w:r w:rsidR="0071234F" w:rsidRPr="0093293A">
        <w:rPr>
          <w:szCs w:val="24"/>
        </w:rPr>
        <w:fldChar w:fldCharType="end"/>
      </w:r>
      <w:r w:rsidRPr="0093293A">
        <w:rPr>
          <w:szCs w:val="24"/>
        </w:rPr>
        <w:t>.</w:t>
      </w:r>
    </w:p>
    <w:p w14:paraId="7B36FC6A" w14:textId="77777777" w:rsidR="00BD7AC1" w:rsidRPr="0093293A" w:rsidRDefault="00BD7AC1" w:rsidP="00BD7AC1">
      <w:pPr>
        <w:spacing w:line="360" w:lineRule="auto"/>
        <w:ind w:left="360"/>
        <w:jc w:val="both"/>
        <w:rPr>
          <w:szCs w:val="24"/>
        </w:rPr>
      </w:pPr>
    </w:p>
    <w:p w14:paraId="077E66B2" w14:textId="0B0BD5A6" w:rsidR="00BE1AF5" w:rsidRPr="0093293A" w:rsidRDefault="001A4314" w:rsidP="00BD7AC1">
      <w:pPr>
        <w:keepLines/>
        <w:spacing w:line="360" w:lineRule="auto"/>
        <w:ind w:left="357"/>
        <w:jc w:val="both"/>
        <w:rPr>
          <w:szCs w:val="24"/>
        </w:rPr>
      </w:pPr>
      <w:r w:rsidRPr="0093293A">
        <w:rPr>
          <w:szCs w:val="24"/>
        </w:rPr>
        <w:t>Smoking appears to influence both the risk of developing the disease as well as the severity</w:t>
      </w:r>
      <w:r w:rsidR="009F5FC6" w:rsidRPr="0093293A">
        <w:rPr>
          <w:szCs w:val="24"/>
        </w:rPr>
        <w:t xml:space="preserve"> although there is some variation in the extent</w:t>
      </w:r>
      <w:r w:rsidR="008F5BBB" w:rsidRPr="0093293A">
        <w:rPr>
          <w:szCs w:val="24"/>
        </w:rPr>
        <w:t xml:space="preserve"> (</w:t>
      </w:r>
      <w:r w:rsidR="00372D02" w:rsidRPr="0093293A">
        <w:rPr>
          <w:szCs w:val="24"/>
        </w:rPr>
        <w:fldChar w:fldCharType="begin"/>
      </w:r>
      <w:r w:rsidR="00372D02" w:rsidRPr="0093293A">
        <w:rPr>
          <w:szCs w:val="24"/>
        </w:rPr>
        <w:instrText xml:space="preserve"> REF _Ref460428922 \h  \* MERGEFORMAT </w:instrText>
      </w:r>
      <w:r w:rsidR="00372D02" w:rsidRPr="0093293A">
        <w:rPr>
          <w:szCs w:val="24"/>
        </w:rPr>
      </w:r>
      <w:r w:rsidR="00372D02" w:rsidRPr="0093293A">
        <w:rPr>
          <w:szCs w:val="24"/>
        </w:rPr>
        <w:fldChar w:fldCharType="separate"/>
      </w:r>
      <w:r w:rsidR="00126050" w:rsidRPr="0093293A">
        <w:rPr>
          <w:szCs w:val="24"/>
        </w:rPr>
        <w:t xml:space="preserve">Table </w:t>
      </w:r>
      <w:r w:rsidR="00126050">
        <w:rPr>
          <w:noProof/>
          <w:szCs w:val="24"/>
        </w:rPr>
        <w:t>2</w:t>
      </w:r>
      <w:r w:rsidR="00126050" w:rsidRPr="0093293A">
        <w:rPr>
          <w:noProof/>
          <w:szCs w:val="24"/>
        </w:rPr>
        <w:t>.</w:t>
      </w:r>
      <w:r w:rsidR="00126050">
        <w:rPr>
          <w:noProof/>
          <w:szCs w:val="24"/>
        </w:rPr>
        <w:t>3</w:t>
      </w:r>
      <w:r w:rsidR="00372D02" w:rsidRPr="0093293A">
        <w:rPr>
          <w:szCs w:val="24"/>
        </w:rPr>
        <w:fldChar w:fldCharType="end"/>
      </w:r>
      <w:r w:rsidR="008F5BBB" w:rsidRPr="0093293A">
        <w:rPr>
          <w:szCs w:val="24"/>
        </w:rPr>
        <w:t>)</w:t>
      </w:r>
      <w:r w:rsidRPr="0093293A">
        <w:rPr>
          <w:szCs w:val="24"/>
        </w:rPr>
        <w:t xml:space="preserve">. The </w:t>
      </w:r>
      <w:r w:rsidR="008A38FD" w:rsidRPr="0093293A">
        <w:rPr>
          <w:szCs w:val="24"/>
        </w:rPr>
        <w:t xml:space="preserve">postulated </w:t>
      </w:r>
      <w:r w:rsidRPr="0093293A">
        <w:rPr>
          <w:szCs w:val="24"/>
        </w:rPr>
        <w:t xml:space="preserve">association is most clear for heavy smokers </w:t>
      </w:r>
      <w:r w:rsidR="0071234F"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71234F" w:rsidRPr="0093293A">
        <w:rPr>
          <w:szCs w:val="24"/>
        </w:rPr>
        <w:fldChar w:fldCharType="separate"/>
      </w:r>
      <w:r w:rsidR="0051778A">
        <w:rPr>
          <w:noProof/>
          <w:szCs w:val="24"/>
        </w:rPr>
        <w:t>(Alamanos &amp; Drosos, 2005)</w:t>
      </w:r>
      <w:r w:rsidR="0071234F" w:rsidRPr="0093293A">
        <w:rPr>
          <w:szCs w:val="24"/>
        </w:rPr>
        <w:fldChar w:fldCharType="end"/>
      </w:r>
      <w:r w:rsidRPr="0093293A">
        <w:rPr>
          <w:szCs w:val="24"/>
        </w:rPr>
        <w:t>.</w:t>
      </w:r>
    </w:p>
    <w:p w14:paraId="17367BA1" w14:textId="77777777" w:rsidR="002F1E34" w:rsidRPr="0093293A" w:rsidRDefault="002F1E34" w:rsidP="00BD7AC1">
      <w:pPr>
        <w:keepLines/>
        <w:spacing w:line="360" w:lineRule="auto"/>
        <w:ind w:left="357"/>
        <w:jc w:val="both"/>
        <w:rPr>
          <w:szCs w:val="24"/>
        </w:rPr>
      </w:pPr>
    </w:p>
    <w:p w14:paraId="20319579" w14:textId="1985F9F4" w:rsidR="001A4314" w:rsidRPr="0093293A" w:rsidRDefault="00C62717" w:rsidP="000C23C7">
      <w:pPr>
        <w:pStyle w:val="Caption"/>
        <w:keepNext/>
        <w:ind w:left="360"/>
        <w:rPr>
          <w:szCs w:val="24"/>
        </w:rPr>
      </w:pPr>
      <w:bookmarkStart w:id="52" w:name="_Ref460428922"/>
      <w:bookmarkStart w:id="53" w:name="_Toc518391818"/>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2</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3</w:t>
      </w:r>
      <w:r w:rsidR="005A646F" w:rsidRPr="0093293A">
        <w:rPr>
          <w:szCs w:val="24"/>
        </w:rPr>
        <w:fldChar w:fldCharType="end"/>
      </w:r>
      <w:bookmarkEnd w:id="52"/>
      <w:r w:rsidRPr="0093293A">
        <w:rPr>
          <w:szCs w:val="24"/>
        </w:rPr>
        <w:t xml:space="preserve"> A</w:t>
      </w:r>
      <w:r w:rsidR="001A4314" w:rsidRPr="0093293A">
        <w:rPr>
          <w:szCs w:val="24"/>
        </w:rPr>
        <w:t>ssociation between rheumatoid arthritis and cigarette</w:t>
      </w:r>
      <w:r w:rsidRPr="0093293A">
        <w:rPr>
          <w:szCs w:val="24"/>
        </w:rPr>
        <w:t xml:space="preserve"> </w:t>
      </w:r>
      <w:r w:rsidR="001A4314" w:rsidRPr="0093293A">
        <w:rPr>
          <w:szCs w:val="24"/>
        </w:rPr>
        <w:t>smoking</w:t>
      </w:r>
      <w:bookmarkEnd w:id="53"/>
    </w:p>
    <w:tbl>
      <w:tblPr>
        <w:tblW w:w="4499" w:type="pct"/>
        <w:tblInd w:w="720" w:type="dxa"/>
        <w:tblBorders>
          <w:top w:val="single" w:sz="8" w:space="0" w:color="4F81BD"/>
          <w:bottom w:val="single" w:sz="8" w:space="0" w:color="4F81BD"/>
        </w:tblBorders>
        <w:tblLayout w:type="fixed"/>
        <w:tblLook w:val="0660" w:firstRow="1" w:lastRow="1" w:firstColumn="0" w:lastColumn="0" w:noHBand="1" w:noVBand="1"/>
      </w:tblPr>
      <w:tblGrid>
        <w:gridCol w:w="1522"/>
        <w:gridCol w:w="876"/>
        <w:gridCol w:w="1134"/>
        <w:gridCol w:w="2177"/>
        <w:gridCol w:w="1944"/>
      </w:tblGrid>
      <w:tr w:rsidR="009055C1" w:rsidRPr="0093293A" w14:paraId="662F41D3" w14:textId="77777777" w:rsidTr="00A32BE2">
        <w:trPr>
          <w:cantSplit/>
        </w:trPr>
        <w:tc>
          <w:tcPr>
            <w:tcW w:w="995" w:type="pct"/>
            <w:tcBorders>
              <w:top w:val="single" w:sz="4" w:space="0" w:color="auto"/>
              <w:bottom w:val="single" w:sz="4" w:space="0" w:color="auto"/>
            </w:tcBorders>
            <w:shd w:val="clear" w:color="auto" w:fill="auto"/>
            <w:noWrap/>
          </w:tcPr>
          <w:p w14:paraId="29400F76" w14:textId="77777777" w:rsidR="009055C1" w:rsidRPr="0093293A" w:rsidRDefault="009055C1" w:rsidP="000C23C7">
            <w:pPr>
              <w:keepNext/>
            </w:pPr>
            <w:r w:rsidRPr="0093293A">
              <w:t>Study</w:t>
            </w:r>
          </w:p>
          <w:p w14:paraId="199DE6CE" w14:textId="77777777" w:rsidR="009055C1" w:rsidRPr="0093293A" w:rsidRDefault="009055C1" w:rsidP="000C23C7">
            <w:pPr>
              <w:keepNext/>
            </w:pPr>
          </w:p>
        </w:tc>
        <w:tc>
          <w:tcPr>
            <w:tcW w:w="572" w:type="pct"/>
            <w:tcBorders>
              <w:top w:val="single" w:sz="4" w:space="0" w:color="auto"/>
              <w:bottom w:val="single" w:sz="4" w:space="0" w:color="auto"/>
            </w:tcBorders>
            <w:shd w:val="clear" w:color="auto" w:fill="auto"/>
          </w:tcPr>
          <w:p w14:paraId="59AC2482" w14:textId="77777777" w:rsidR="009055C1" w:rsidRPr="0093293A" w:rsidRDefault="009055C1" w:rsidP="000C23C7">
            <w:pPr>
              <w:keepNext/>
            </w:pPr>
            <w:r w:rsidRPr="0093293A">
              <w:t xml:space="preserve">Cases </w:t>
            </w:r>
            <w:r w:rsidRPr="0093293A">
              <w:tab/>
            </w:r>
          </w:p>
        </w:tc>
        <w:tc>
          <w:tcPr>
            <w:tcW w:w="741" w:type="pct"/>
            <w:tcBorders>
              <w:top w:val="single" w:sz="4" w:space="0" w:color="auto"/>
              <w:bottom w:val="single" w:sz="4" w:space="0" w:color="auto"/>
            </w:tcBorders>
            <w:shd w:val="clear" w:color="auto" w:fill="auto"/>
          </w:tcPr>
          <w:p w14:paraId="3C01677E" w14:textId="77777777" w:rsidR="009055C1" w:rsidRPr="0093293A" w:rsidRDefault="009055C1" w:rsidP="000C23C7">
            <w:pPr>
              <w:keepNext/>
            </w:pPr>
            <w:r w:rsidRPr="0093293A">
              <w:t>Controls</w:t>
            </w:r>
          </w:p>
          <w:p w14:paraId="1CEC2591" w14:textId="77777777" w:rsidR="009055C1" w:rsidRPr="0093293A" w:rsidRDefault="009055C1" w:rsidP="000C23C7">
            <w:pPr>
              <w:keepNext/>
            </w:pPr>
          </w:p>
        </w:tc>
        <w:tc>
          <w:tcPr>
            <w:tcW w:w="1422" w:type="pct"/>
            <w:tcBorders>
              <w:top w:val="single" w:sz="4" w:space="0" w:color="auto"/>
              <w:bottom w:val="single" w:sz="4" w:space="0" w:color="auto"/>
            </w:tcBorders>
          </w:tcPr>
          <w:p w14:paraId="2A69E885" w14:textId="77777777" w:rsidR="009055C1" w:rsidRPr="0093293A" w:rsidRDefault="009055C1" w:rsidP="000C23C7">
            <w:pPr>
              <w:keepNext/>
            </w:pPr>
            <w:r w:rsidRPr="0093293A">
              <w:t>Smoking Group</w:t>
            </w:r>
          </w:p>
        </w:tc>
        <w:tc>
          <w:tcPr>
            <w:tcW w:w="1270" w:type="pct"/>
            <w:tcBorders>
              <w:top w:val="single" w:sz="4" w:space="0" w:color="auto"/>
              <w:bottom w:val="single" w:sz="4" w:space="0" w:color="auto"/>
            </w:tcBorders>
          </w:tcPr>
          <w:p w14:paraId="3C09FCAD" w14:textId="77777777" w:rsidR="009055C1" w:rsidRPr="0093293A" w:rsidRDefault="009055C1" w:rsidP="000C23C7">
            <w:pPr>
              <w:keepNext/>
            </w:pPr>
            <w:r w:rsidRPr="0093293A">
              <w:t>Odds Ratio (95% CI)</w:t>
            </w:r>
          </w:p>
        </w:tc>
      </w:tr>
      <w:tr w:rsidR="009055C1" w:rsidRPr="0093293A" w14:paraId="2FD53237" w14:textId="77777777" w:rsidTr="00A32BE2">
        <w:trPr>
          <w:cantSplit/>
        </w:trPr>
        <w:tc>
          <w:tcPr>
            <w:tcW w:w="995" w:type="pct"/>
            <w:tcBorders>
              <w:top w:val="single" w:sz="4" w:space="0" w:color="auto"/>
            </w:tcBorders>
            <w:shd w:val="clear" w:color="auto" w:fill="auto"/>
            <w:noWrap/>
          </w:tcPr>
          <w:p w14:paraId="3DFD38B5" w14:textId="77777777" w:rsidR="009055C1" w:rsidRPr="0093293A" w:rsidRDefault="00314B70" w:rsidP="000C23C7">
            <w:pPr>
              <w:keepNext/>
            </w:pPr>
            <w:r w:rsidRPr="0093293A">
              <w:t>Hutchinson</w:t>
            </w:r>
            <w:r w:rsidR="009C7048" w:rsidRPr="0093293A">
              <w:t xml:space="preserve"> </w:t>
            </w:r>
            <w:r w:rsidR="009C7048" w:rsidRPr="0093293A">
              <w:rPr>
                <w:i/>
              </w:rPr>
              <w:t>et al</w:t>
            </w:r>
          </w:p>
        </w:tc>
        <w:tc>
          <w:tcPr>
            <w:tcW w:w="572" w:type="pct"/>
            <w:tcBorders>
              <w:top w:val="single" w:sz="4" w:space="0" w:color="auto"/>
            </w:tcBorders>
            <w:shd w:val="clear" w:color="auto" w:fill="auto"/>
          </w:tcPr>
          <w:p w14:paraId="367557AA" w14:textId="77777777" w:rsidR="009055C1" w:rsidRPr="0093293A" w:rsidRDefault="009055C1" w:rsidP="000C23C7">
            <w:pPr>
              <w:keepNext/>
            </w:pPr>
            <w:r w:rsidRPr="0093293A">
              <w:t>239</w:t>
            </w:r>
          </w:p>
        </w:tc>
        <w:tc>
          <w:tcPr>
            <w:tcW w:w="741" w:type="pct"/>
            <w:tcBorders>
              <w:top w:val="single" w:sz="4" w:space="0" w:color="auto"/>
            </w:tcBorders>
            <w:shd w:val="clear" w:color="auto" w:fill="auto"/>
          </w:tcPr>
          <w:p w14:paraId="4EB0DB6A" w14:textId="77777777" w:rsidR="009055C1" w:rsidRPr="0093293A" w:rsidRDefault="009055C1" w:rsidP="000C23C7">
            <w:pPr>
              <w:keepNext/>
            </w:pPr>
            <w:r w:rsidRPr="0093293A">
              <w:t>239</w:t>
            </w:r>
          </w:p>
        </w:tc>
        <w:tc>
          <w:tcPr>
            <w:tcW w:w="1422" w:type="pct"/>
            <w:tcBorders>
              <w:top w:val="single" w:sz="4" w:space="0" w:color="auto"/>
            </w:tcBorders>
          </w:tcPr>
          <w:p w14:paraId="71DE565C" w14:textId="77777777" w:rsidR="009055C1" w:rsidRPr="0093293A" w:rsidRDefault="00314B70" w:rsidP="000C23C7">
            <w:pPr>
              <w:keepNext/>
            </w:pPr>
            <w:r w:rsidRPr="0093293A">
              <w:t>41-50 Pack yea</w:t>
            </w:r>
            <w:r w:rsidR="009055C1" w:rsidRPr="0093293A">
              <w:t>rs</w:t>
            </w:r>
          </w:p>
          <w:p w14:paraId="79A3F3FD" w14:textId="77777777" w:rsidR="009055C1" w:rsidRPr="0093293A" w:rsidRDefault="009055C1" w:rsidP="000C23C7">
            <w:pPr>
              <w:keepNext/>
            </w:pPr>
            <w:r w:rsidRPr="0093293A">
              <w:t>Ever</w:t>
            </w:r>
            <w:r w:rsidR="00CF36CE" w:rsidRPr="0093293A">
              <w:t xml:space="preserve"> smoked</w:t>
            </w:r>
          </w:p>
          <w:p w14:paraId="21D438C2" w14:textId="77777777" w:rsidR="009055C1" w:rsidRPr="0093293A" w:rsidRDefault="009055C1" w:rsidP="000C23C7">
            <w:pPr>
              <w:keepNext/>
            </w:pPr>
            <w:r w:rsidRPr="0093293A">
              <w:t>Never</w:t>
            </w:r>
            <w:r w:rsidR="00CF36CE" w:rsidRPr="0093293A">
              <w:t xml:space="preserve"> smoked</w:t>
            </w:r>
          </w:p>
        </w:tc>
        <w:tc>
          <w:tcPr>
            <w:tcW w:w="1270" w:type="pct"/>
            <w:tcBorders>
              <w:top w:val="single" w:sz="4" w:space="0" w:color="auto"/>
            </w:tcBorders>
          </w:tcPr>
          <w:p w14:paraId="65922A17" w14:textId="77777777" w:rsidR="009055C1" w:rsidRPr="0093293A" w:rsidRDefault="009055C1" w:rsidP="000C23C7">
            <w:pPr>
              <w:keepNext/>
            </w:pPr>
            <w:r w:rsidRPr="0093293A">
              <w:t>13.5 (2.9–63.4)</w:t>
            </w:r>
          </w:p>
          <w:p w14:paraId="3365965D" w14:textId="77777777" w:rsidR="009055C1" w:rsidRPr="0093293A" w:rsidRDefault="009055C1" w:rsidP="000C23C7">
            <w:pPr>
              <w:keepNext/>
            </w:pPr>
            <w:r w:rsidRPr="0093293A">
              <w:t>1.8 (1.2–2.2)</w:t>
            </w:r>
          </w:p>
          <w:p w14:paraId="5B4637BD" w14:textId="77777777" w:rsidR="009055C1" w:rsidRPr="0093293A" w:rsidRDefault="009055C1" w:rsidP="000C23C7">
            <w:pPr>
              <w:keepNext/>
            </w:pPr>
            <w:r w:rsidRPr="0093293A">
              <w:t>1.0</w:t>
            </w:r>
          </w:p>
        </w:tc>
      </w:tr>
      <w:tr w:rsidR="009055C1" w:rsidRPr="0093293A" w14:paraId="4DD339D5" w14:textId="77777777" w:rsidTr="00A32BE2">
        <w:trPr>
          <w:cantSplit/>
        </w:trPr>
        <w:tc>
          <w:tcPr>
            <w:tcW w:w="995" w:type="pct"/>
            <w:shd w:val="clear" w:color="auto" w:fill="auto"/>
            <w:noWrap/>
          </w:tcPr>
          <w:p w14:paraId="20F438AE" w14:textId="77777777" w:rsidR="009055C1" w:rsidRPr="0093293A" w:rsidRDefault="009055C1" w:rsidP="000C23C7">
            <w:pPr>
              <w:keepNext/>
            </w:pPr>
          </w:p>
        </w:tc>
        <w:tc>
          <w:tcPr>
            <w:tcW w:w="572" w:type="pct"/>
            <w:shd w:val="clear" w:color="auto" w:fill="auto"/>
          </w:tcPr>
          <w:p w14:paraId="542F36BD" w14:textId="77777777" w:rsidR="009055C1" w:rsidRPr="0093293A" w:rsidRDefault="009055C1" w:rsidP="000C23C7">
            <w:pPr>
              <w:keepNext/>
            </w:pPr>
          </w:p>
        </w:tc>
        <w:tc>
          <w:tcPr>
            <w:tcW w:w="741" w:type="pct"/>
            <w:shd w:val="clear" w:color="auto" w:fill="auto"/>
          </w:tcPr>
          <w:p w14:paraId="3253CE19" w14:textId="77777777" w:rsidR="009055C1" w:rsidRPr="0093293A" w:rsidRDefault="009055C1" w:rsidP="000C23C7">
            <w:pPr>
              <w:keepNext/>
            </w:pPr>
          </w:p>
        </w:tc>
        <w:tc>
          <w:tcPr>
            <w:tcW w:w="1422" w:type="pct"/>
          </w:tcPr>
          <w:p w14:paraId="54165BF7" w14:textId="77777777" w:rsidR="009055C1" w:rsidRPr="0093293A" w:rsidRDefault="009055C1" w:rsidP="000C23C7">
            <w:pPr>
              <w:keepNext/>
            </w:pPr>
          </w:p>
        </w:tc>
        <w:tc>
          <w:tcPr>
            <w:tcW w:w="1270" w:type="pct"/>
          </w:tcPr>
          <w:p w14:paraId="78D2E61F" w14:textId="77777777" w:rsidR="009055C1" w:rsidRPr="0093293A" w:rsidRDefault="009055C1" w:rsidP="000C23C7">
            <w:pPr>
              <w:keepNext/>
            </w:pPr>
          </w:p>
        </w:tc>
      </w:tr>
      <w:tr w:rsidR="009055C1" w:rsidRPr="0093293A" w14:paraId="65D1E93D" w14:textId="77777777" w:rsidTr="00A32BE2">
        <w:trPr>
          <w:cantSplit/>
        </w:trPr>
        <w:tc>
          <w:tcPr>
            <w:tcW w:w="995" w:type="pct"/>
            <w:shd w:val="clear" w:color="auto" w:fill="auto"/>
            <w:noWrap/>
          </w:tcPr>
          <w:p w14:paraId="3B5E82E9" w14:textId="77777777" w:rsidR="009055C1" w:rsidRPr="0093293A" w:rsidRDefault="00314B70" w:rsidP="000C23C7">
            <w:pPr>
              <w:keepNext/>
            </w:pPr>
            <w:r w:rsidRPr="0093293A">
              <w:t>Symmons</w:t>
            </w:r>
            <w:r w:rsidR="00C32B59" w:rsidRPr="0093293A">
              <w:t xml:space="preserve"> </w:t>
            </w:r>
            <w:r w:rsidR="00C32B59" w:rsidRPr="0093293A">
              <w:rPr>
                <w:i/>
              </w:rPr>
              <w:t>et al</w:t>
            </w:r>
          </w:p>
        </w:tc>
        <w:tc>
          <w:tcPr>
            <w:tcW w:w="572" w:type="pct"/>
            <w:shd w:val="clear" w:color="auto" w:fill="auto"/>
          </w:tcPr>
          <w:p w14:paraId="33D0F904" w14:textId="77777777" w:rsidR="009055C1" w:rsidRPr="0093293A" w:rsidRDefault="009055C1" w:rsidP="000C23C7">
            <w:pPr>
              <w:keepNext/>
            </w:pPr>
            <w:r w:rsidRPr="0093293A">
              <w:t>165</w:t>
            </w:r>
          </w:p>
        </w:tc>
        <w:tc>
          <w:tcPr>
            <w:tcW w:w="741" w:type="pct"/>
            <w:shd w:val="clear" w:color="auto" w:fill="auto"/>
          </w:tcPr>
          <w:p w14:paraId="72EDD628" w14:textId="77777777" w:rsidR="009055C1" w:rsidRPr="0093293A" w:rsidRDefault="009055C1" w:rsidP="000C23C7">
            <w:pPr>
              <w:keepNext/>
            </w:pPr>
            <w:r w:rsidRPr="0093293A">
              <w:t>178</w:t>
            </w:r>
          </w:p>
        </w:tc>
        <w:tc>
          <w:tcPr>
            <w:tcW w:w="1422" w:type="pct"/>
          </w:tcPr>
          <w:p w14:paraId="293DB637" w14:textId="77777777" w:rsidR="009055C1" w:rsidRPr="0093293A" w:rsidRDefault="009055C1" w:rsidP="000C23C7">
            <w:pPr>
              <w:keepNext/>
            </w:pPr>
            <w:r w:rsidRPr="0093293A">
              <w:t>Current</w:t>
            </w:r>
            <w:r w:rsidR="00CF36CE" w:rsidRPr="0093293A">
              <w:t xml:space="preserve"> smoker</w:t>
            </w:r>
          </w:p>
          <w:p w14:paraId="3F843538" w14:textId="77777777" w:rsidR="009055C1" w:rsidRPr="0093293A" w:rsidRDefault="009055C1" w:rsidP="000C23C7">
            <w:pPr>
              <w:keepNext/>
            </w:pPr>
            <w:r w:rsidRPr="0093293A">
              <w:t>Ex</w:t>
            </w:r>
            <w:r w:rsidR="00CF36CE" w:rsidRPr="0093293A">
              <w:t xml:space="preserve"> smoker</w:t>
            </w:r>
          </w:p>
          <w:p w14:paraId="4DFA8BFF" w14:textId="77777777" w:rsidR="009055C1" w:rsidRPr="0093293A" w:rsidRDefault="009055C1" w:rsidP="000C23C7">
            <w:pPr>
              <w:keepNext/>
            </w:pPr>
            <w:r w:rsidRPr="0093293A">
              <w:t>Never</w:t>
            </w:r>
            <w:r w:rsidR="00CF36CE" w:rsidRPr="0093293A">
              <w:t xml:space="preserve"> smoked</w:t>
            </w:r>
          </w:p>
        </w:tc>
        <w:tc>
          <w:tcPr>
            <w:tcW w:w="1270" w:type="pct"/>
          </w:tcPr>
          <w:p w14:paraId="1FD989A2" w14:textId="77777777" w:rsidR="009055C1" w:rsidRPr="0093293A" w:rsidRDefault="009055C1" w:rsidP="000C23C7">
            <w:pPr>
              <w:keepNext/>
            </w:pPr>
            <w:r w:rsidRPr="0093293A">
              <w:t>0.95 (0.6-1.6)</w:t>
            </w:r>
          </w:p>
          <w:p w14:paraId="7781D714" w14:textId="77777777" w:rsidR="009055C1" w:rsidRPr="0093293A" w:rsidRDefault="009055C1" w:rsidP="000C23C7">
            <w:pPr>
              <w:keepNext/>
            </w:pPr>
            <w:r w:rsidRPr="0093293A">
              <w:t>1.7 (0.95-3.1)</w:t>
            </w:r>
          </w:p>
          <w:p w14:paraId="4B250231" w14:textId="77777777" w:rsidR="009055C1" w:rsidRPr="0093293A" w:rsidRDefault="009055C1" w:rsidP="000C23C7">
            <w:pPr>
              <w:keepNext/>
            </w:pPr>
            <w:r w:rsidRPr="0093293A">
              <w:t>1.0</w:t>
            </w:r>
          </w:p>
        </w:tc>
      </w:tr>
      <w:tr w:rsidR="009055C1" w:rsidRPr="0093293A" w14:paraId="66644651" w14:textId="77777777" w:rsidTr="00A32BE2">
        <w:trPr>
          <w:cantSplit/>
        </w:trPr>
        <w:tc>
          <w:tcPr>
            <w:tcW w:w="995" w:type="pct"/>
            <w:shd w:val="clear" w:color="auto" w:fill="auto"/>
            <w:noWrap/>
          </w:tcPr>
          <w:p w14:paraId="40EDC863" w14:textId="77777777" w:rsidR="009055C1" w:rsidRPr="0093293A" w:rsidRDefault="009055C1" w:rsidP="000C23C7">
            <w:pPr>
              <w:keepNext/>
            </w:pPr>
          </w:p>
        </w:tc>
        <w:tc>
          <w:tcPr>
            <w:tcW w:w="572" w:type="pct"/>
            <w:shd w:val="clear" w:color="auto" w:fill="auto"/>
          </w:tcPr>
          <w:p w14:paraId="7D2D6823" w14:textId="77777777" w:rsidR="009055C1" w:rsidRPr="0093293A" w:rsidRDefault="009055C1" w:rsidP="000C23C7">
            <w:pPr>
              <w:keepNext/>
            </w:pPr>
          </w:p>
        </w:tc>
        <w:tc>
          <w:tcPr>
            <w:tcW w:w="741" w:type="pct"/>
            <w:shd w:val="clear" w:color="auto" w:fill="auto"/>
          </w:tcPr>
          <w:p w14:paraId="5200EF50" w14:textId="77777777" w:rsidR="009055C1" w:rsidRPr="0093293A" w:rsidRDefault="009055C1" w:rsidP="000C23C7">
            <w:pPr>
              <w:keepNext/>
            </w:pPr>
          </w:p>
        </w:tc>
        <w:tc>
          <w:tcPr>
            <w:tcW w:w="1422" w:type="pct"/>
          </w:tcPr>
          <w:p w14:paraId="08E9BFC9" w14:textId="77777777" w:rsidR="009055C1" w:rsidRPr="0093293A" w:rsidRDefault="009055C1" w:rsidP="000C23C7">
            <w:pPr>
              <w:keepNext/>
            </w:pPr>
          </w:p>
        </w:tc>
        <w:tc>
          <w:tcPr>
            <w:tcW w:w="1270" w:type="pct"/>
          </w:tcPr>
          <w:p w14:paraId="0A6F2ED5" w14:textId="77777777" w:rsidR="009055C1" w:rsidRPr="0093293A" w:rsidRDefault="009055C1" w:rsidP="000C23C7">
            <w:pPr>
              <w:keepNext/>
            </w:pPr>
          </w:p>
        </w:tc>
      </w:tr>
      <w:tr w:rsidR="009055C1" w:rsidRPr="0093293A" w14:paraId="1ADAC961" w14:textId="77777777" w:rsidTr="00A32BE2">
        <w:trPr>
          <w:cantSplit/>
        </w:trPr>
        <w:tc>
          <w:tcPr>
            <w:tcW w:w="995" w:type="pct"/>
            <w:shd w:val="clear" w:color="auto" w:fill="auto"/>
            <w:noWrap/>
          </w:tcPr>
          <w:p w14:paraId="2FEA8052" w14:textId="77777777" w:rsidR="009055C1" w:rsidRPr="0093293A" w:rsidRDefault="00314B70" w:rsidP="000C23C7">
            <w:pPr>
              <w:keepNext/>
            </w:pPr>
            <w:r w:rsidRPr="0093293A">
              <w:t>Karlson</w:t>
            </w:r>
            <w:r w:rsidR="00C32B59" w:rsidRPr="0093293A">
              <w:t xml:space="preserve"> </w:t>
            </w:r>
            <w:r w:rsidR="00C32B59" w:rsidRPr="0093293A">
              <w:rPr>
                <w:i/>
              </w:rPr>
              <w:t>et al</w:t>
            </w:r>
          </w:p>
        </w:tc>
        <w:tc>
          <w:tcPr>
            <w:tcW w:w="572" w:type="pct"/>
            <w:shd w:val="clear" w:color="auto" w:fill="auto"/>
          </w:tcPr>
          <w:p w14:paraId="52499D09" w14:textId="77777777" w:rsidR="009055C1" w:rsidRPr="0093293A" w:rsidRDefault="009055C1" w:rsidP="000C23C7">
            <w:pPr>
              <w:keepNext/>
            </w:pPr>
            <w:r w:rsidRPr="0093293A">
              <w:t>7697</w:t>
            </w:r>
          </w:p>
        </w:tc>
        <w:tc>
          <w:tcPr>
            <w:tcW w:w="741" w:type="pct"/>
            <w:shd w:val="clear" w:color="auto" w:fill="auto"/>
          </w:tcPr>
          <w:p w14:paraId="6D1A348A" w14:textId="77777777" w:rsidR="009055C1" w:rsidRPr="0093293A" w:rsidRDefault="009055C1" w:rsidP="000C23C7">
            <w:pPr>
              <w:keepNext/>
            </w:pPr>
            <w:r w:rsidRPr="0093293A">
              <w:t>370,000</w:t>
            </w:r>
          </w:p>
        </w:tc>
        <w:tc>
          <w:tcPr>
            <w:tcW w:w="1422" w:type="pct"/>
          </w:tcPr>
          <w:p w14:paraId="215E7CE8" w14:textId="77777777" w:rsidR="009055C1" w:rsidRPr="0093293A" w:rsidRDefault="009055C1" w:rsidP="000C23C7">
            <w:pPr>
              <w:keepNext/>
            </w:pPr>
            <w:r w:rsidRPr="0093293A">
              <w:t>Current</w:t>
            </w:r>
            <w:r w:rsidR="00CF36CE" w:rsidRPr="0093293A">
              <w:t xml:space="preserve"> smoker</w:t>
            </w:r>
          </w:p>
          <w:p w14:paraId="40EAA3FA" w14:textId="77777777" w:rsidR="009055C1" w:rsidRPr="0093293A" w:rsidRDefault="009055C1" w:rsidP="000C23C7">
            <w:pPr>
              <w:keepNext/>
            </w:pPr>
            <w:r w:rsidRPr="0093293A">
              <w:t>Ex</w:t>
            </w:r>
            <w:r w:rsidR="00CF36CE" w:rsidRPr="0093293A">
              <w:t xml:space="preserve"> smoker</w:t>
            </w:r>
          </w:p>
          <w:p w14:paraId="04A1838B" w14:textId="77777777" w:rsidR="009055C1" w:rsidRPr="0093293A" w:rsidRDefault="009055C1" w:rsidP="000C23C7">
            <w:pPr>
              <w:keepNext/>
            </w:pPr>
            <w:r w:rsidRPr="0093293A">
              <w:t>Never</w:t>
            </w:r>
            <w:r w:rsidR="00CF36CE" w:rsidRPr="0093293A">
              <w:t xml:space="preserve"> smoked</w:t>
            </w:r>
          </w:p>
        </w:tc>
        <w:tc>
          <w:tcPr>
            <w:tcW w:w="1270" w:type="pct"/>
          </w:tcPr>
          <w:p w14:paraId="4340172E" w14:textId="77777777" w:rsidR="009055C1" w:rsidRPr="0093293A" w:rsidRDefault="009055C1" w:rsidP="000C23C7">
            <w:pPr>
              <w:keepNext/>
            </w:pPr>
            <w:r w:rsidRPr="0093293A">
              <w:t>1.2 (1.1-1.3)</w:t>
            </w:r>
          </w:p>
          <w:p w14:paraId="0CC61595" w14:textId="77777777" w:rsidR="009055C1" w:rsidRPr="0093293A" w:rsidRDefault="009055C1" w:rsidP="000C23C7">
            <w:pPr>
              <w:keepNext/>
            </w:pPr>
            <w:r w:rsidRPr="0093293A">
              <w:t>1.0 (0.95-1.1)</w:t>
            </w:r>
          </w:p>
          <w:p w14:paraId="2636AEC0" w14:textId="77777777" w:rsidR="009055C1" w:rsidRPr="0093293A" w:rsidRDefault="009055C1" w:rsidP="000C23C7">
            <w:pPr>
              <w:keepNext/>
            </w:pPr>
            <w:r w:rsidRPr="0093293A">
              <w:t>1.0</w:t>
            </w:r>
          </w:p>
        </w:tc>
      </w:tr>
      <w:tr w:rsidR="009055C1" w:rsidRPr="0093293A" w14:paraId="05F93AD2" w14:textId="77777777" w:rsidTr="00A32BE2">
        <w:trPr>
          <w:cantSplit/>
        </w:trPr>
        <w:tc>
          <w:tcPr>
            <w:tcW w:w="995" w:type="pct"/>
            <w:tcBorders>
              <w:bottom w:val="nil"/>
            </w:tcBorders>
            <w:shd w:val="clear" w:color="auto" w:fill="auto"/>
            <w:noWrap/>
          </w:tcPr>
          <w:p w14:paraId="566C489B" w14:textId="77777777" w:rsidR="009055C1" w:rsidRPr="0093293A" w:rsidRDefault="009055C1" w:rsidP="000C23C7">
            <w:pPr>
              <w:keepNext/>
            </w:pPr>
          </w:p>
        </w:tc>
        <w:tc>
          <w:tcPr>
            <w:tcW w:w="572" w:type="pct"/>
            <w:tcBorders>
              <w:bottom w:val="nil"/>
            </w:tcBorders>
            <w:shd w:val="clear" w:color="auto" w:fill="auto"/>
          </w:tcPr>
          <w:p w14:paraId="132A4F42" w14:textId="77777777" w:rsidR="009055C1" w:rsidRPr="0093293A" w:rsidRDefault="009055C1" w:rsidP="000C23C7">
            <w:pPr>
              <w:keepNext/>
            </w:pPr>
          </w:p>
        </w:tc>
        <w:tc>
          <w:tcPr>
            <w:tcW w:w="741" w:type="pct"/>
            <w:tcBorders>
              <w:bottom w:val="nil"/>
            </w:tcBorders>
            <w:shd w:val="clear" w:color="auto" w:fill="auto"/>
          </w:tcPr>
          <w:p w14:paraId="592F4E7F" w14:textId="77777777" w:rsidR="009055C1" w:rsidRPr="0093293A" w:rsidRDefault="009055C1" w:rsidP="000C23C7">
            <w:pPr>
              <w:keepNext/>
            </w:pPr>
          </w:p>
        </w:tc>
        <w:tc>
          <w:tcPr>
            <w:tcW w:w="1422" w:type="pct"/>
            <w:tcBorders>
              <w:bottom w:val="nil"/>
            </w:tcBorders>
          </w:tcPr>
          <w:p w14:paraId="06E34ED5" w14:textId="77777777" w:rsidR="009055C1" w:rsidRPr="0093293A" w:rsidRDefault="009055C1" w:rsidP="000C23C7">
            <w:pPr>
              <w:keepNext/>
            </w:pPr>
          </w:p>
        </w:tc>
        <w:tc>
          <w:tcPr>
            <w:tcW w:w="1270" w:type="pct"/>
            <w:tcBorders>
              <w:bottom w:val="nil"/>
            </w:tcBorders>
          </w:tcPr>
          <w:p w14:paraId="5953FC0C" w14:textId="77777777" w:rsidR="009055C1" w:rsidRPr="0093293A" w:rsidRDefault="009055C1" w:rsidP="000C23C7">
            <w:pPr>
              <w:keepNext/>
            </w:pPr>
          </w:p>
        </w:tc>
      </w:tr>
      <w:tr w:rsidR="009055C1" w:rsidRPr="0093293A" w14:paraId="383956D2" w14:textId="77777777" w:rsidTr="00A32BE2">
        <w:trPr>
          <w:cantSplit/>
        </w:trPr>
        <w:tc>
          <w:tcPr>
            <w:tcW w:w="995" w:type="pct"/>
            <w:tcBorders>
              <w:top w:val="nil"/>
              <w:bottom w:val="nil"/>
            </w:tcBorders>
            <w:shd w:val="clear" w:color="auto" w:fill="auto"/>
            <w:noWrap/>
          </w:tcPr>
          <w:p w14:paraId="45523154" w14:textId="77777777" w:rsidR="009055C1" w:rsidRPr="0093293A" w:rsidRDefault="00314B70" w:rsidP="000C23C7">
            <w:pPr>
              <w:keepNext/>
            </w:pPr>
            <w:r w:rsidRPr="0093293A">
              <w:t>Uhlig</w:t>
            </w:r>
            <w:r w:rsidR="00C32B59" w:rsidRPr="0093293A">
              <w:t>, Hagen and Kvien</w:t>
            </w:r>
          </w:p>
        </w:tc>
        <w:tc>
          <w:tcPr>
            <w:tcW w:w="572" w:type="pct"/>
            <w:tcBorders>
              <w:top w:val="nil"/>
              <w:bottom w:val="nil"/>
            </w:tcBorders>
            <w:shd w:val="clear" w:color="auto" w:fill="auto"/>
          </w:tcPr>
          <w:p w14:paraId="7D3B2F57" w14:textId="77777777" w:rsidR="009055C1" w:rsidRPr="0093293A" w:rsidRDefault="00314B70" w:rsidP="000C23C7">
            <w:pPr>
              <w:keepNext/>
            </w:pPr>
            <w:r w:rsidRPr="0093293A">
              <w:t>361</w:t>
            </w:r>
          </w:p>
        </w:tc>
        <w:tc>
          <w:tcPr>
            <w:tcW w:w="741" w:type="pct"/>
            <w:tcBorders>
              <w:top w:val="nil"/>
              <w:bottom w:val="nil"/>
            </w:tcBorders>
            <w:shd w:val="clear" w:color="auto" w:fill="auto"/>
          </w:tcPr>
          <w:p w14:paraId="629415EA" w14:textId="77777777" w:rsidR="009055C1" w:rsidRPr="0093293A" w:rsidRDefault="00314B70" w:rsidP="000C23C7">
            <w:pPr>
              <w:keepNext/>
            </w:pPr>
            <w:r w:rsidRPr="0093293A">
              <w:t>5851</w:t>
            </w:r>
          </w:p>
        </w:tc>
        <w:tc>
          <w:tcPr>
            <w:tcW w:w="1422" w:type="pct"/>
            <w:tcBorders>
              <w:top w:val="nil"/>
              <w:bottom w:val="nil"/>
            </w:tcBorders>
          </w:tcPr>
          <w:p w14:paraId="66198ED8" w14:textId="77777777" w:rsidR="009055C1" w:rsidRPr="0093293A" w:rsidRDefault="00314B70" w:rsidP="000C23C7">
            <w:pPr>
              <w:keepNext/>
            </w:pPr>
            <w:r w:rsidRPr="0093293A">
              <w:t xml:space="preserve">Current </w:t>
            </w:r>
            <w:r w:rsidR="00CF36CE" w:rsidRPr="0093293A">
              <w:t xml:space="preserve">smoker </w:t>
            </w:r>
            <w:r w:rsidRPr="0093293A">
              <w:t>(male)</w:t>
            </w:r>
          </w:p>
          <w:p w14:paraId="7D89D054" w14:textId="77777777" w:rsidR="00314B70" w:rsidRPr="0093293A" w:rsidRDefault="00314B70" w:rsidP="000C23C7">
            <w:pPr>
              <w:keepNext/>
            </w:pPr>
            <w:r w:rsidRPr="0093293A">
              <w:t xml:space="preserve">Current </w:t>
            </w:r>
            <w:r w:rsidR="00CF36CE" w:rsidRPr="0093293A">
              <w:t xml:space="preserve">smoker </w:t>
            </w:r>
            <w:r w:rsidRPr="0093293A">
              <w:t>(female)</w:t>
            </w:r>
          </w:p>
          <w:p w14:paraId="2B0A1AE2" w14:textId="77777777" w:rsidR="008A38FD" w:rsidRPr="0093293A" w:rsidRDefault="008A38FD" w:rsidP="000C23C7">
            <w:pPr>
              <w:keepNext/>
            </w:pPr>
            <w:r w:rsidRPr="0093293A">
              <w:t>Never</w:t>
            </w:r>
            <w:r w:rsidR="00CF36CE" w:rsidRPr="0093293A">
              <w:t xml:space="preserve"> smoked</w:t>
            </w:r>
          </w:p>
        </w:tc>
        <w:tc>
          <w:tcPr>
            <w:tcW w:w="1270" w:type="pct"/>
            <w:tcBorders>
              <w:top w:val="nil"/>
              <w:bottom w:val="nil"/>
            </w:tcBorders>
          </w:tcPr>
          <w:p w14:paraId="3DB60706" w14:textId="77777777" w:rsidR="009055C1" w:rsidRPr="0093293A" w:rsidRDefault="00314B70" w:rsidP="000C23C7">
            <w:pPr>
              <w:keepNext/>
            </w:pPr>
            <w:r w:rsidRPr="0093293A">
              <w:t>2.4 (1.5-3.9)</w:t>
            </w:r>
          </w:p>
          <w:p w14:paraId="0B38507E" w14:textId="77777777" w:rsidR="00314B70" w:rsidRPr="0093293A" w:rsidRDefault="00314B70" w:rsidP="000C23C7">
            <w:pPr>
              <w:keepNext/>
            </w:pPr>
            <w:r w:rsidRPr="0093293A">
              <w:t>1.1 (0.8-1.6)</w:t>
            </w:r>
          </w:p>
          <w:p w14:paraId="0A74A70D" w14:textId="77777777" w:rsidR="008A38FD" w:rsidRPr="0093293A" w:rsidRDefault="008A38FD" w:rsidP="000C23C7">
            <w:pPr>
              <w:keepNext/>
            </w:pPr>
            <w:r w:rsidRPr="0093293A">
              <w:t>1.0</w:t>
            </w:r>
          </w:p>
        </w:tc>
      </w:tr>
      <w:tr w:rsidR="009055C1" w:rsidRPr="0093293A" w14:paraId="1DFE718E" w14:textId="77777777" w:rsidTr="00A32BE2">
        <w:trPr>
          <w:cantSplit/>
        </w:trPr>
        <w:tc>
          <w:tcPr>
            <w:tcW w:w="995" w:type="pct"/>
            <w:tcBorders>
              <w:top w:val="nil"/>
              <w:bottom w:val="single" w:sz="4" w:space="0" w:color="auto"/>
            </w:tcBorders>
            <w:shd w:val="clear" w:color="auto" w:fill="auto"/>
            <w:noWrap/>
          </w:tcPr>
          <w:p w14:paraId="0AC47981" w14:textId="77777777" w:rsidR="009055C1" w:rsidRPr="0093293A" w:rsidRDefault="009055C1" w:rsidP="001B64E0"/>
        </w:tc>
        <w:tc>
          <w:tcPr>
            <w:tcW w:w="572" w:type="pct"/>
            <w:tcBorders>
              <w:top w:val="nil"/>
              <w:bottom w:val="single" w:sz="4" w:space="0" w:color="auto"/>
            </w:tcBorders>
            <w:shd w:val="clear" w:color="auto" w:fill="auto"/>
          </w:tcPr>
          <w:p w14:paraId="2E75FAB8" w14:textId="77777777" w:rsidR="009055C1" w:rsidRPr="0093293A" w:rsidRDefault="009055C1" w:rsidP="001B64E0"/>
        </w:tc>
        <w:tc>
          <w:tcPr>
            <w:tcW w:w="741" w:type="pct"/>
            <w:tcBorders>
              <w:top w:val="nil"/>
              <w:bottom w:val="single" w:sz="4" w:space="0" w:color="auto"/>
            </w:tcBorders>
            <w:shd w:val="clear" w:color="auto" w:fill="auto"/>
          </w:tcPr>
          <w:p w14:paraId="7F2028CD" w14:textId="77777777" w:rsidR="009055C1" w:rsidRPr="0093293A" w:rsidRDefault="009055C1" w:rsidP="001B64E0"/>
        </w:tc>
        <w:tc>
          <w:tcPr>
            <w:tcW w:w="1422" w:type="pct"/>
            <w:tcBorders>
              <w:top w:val="nil"/>
              <w:bottom w:val="single" w:sz="4" w:space="0" w:color="auto"/>
            </w:tcBorders>
          </w:tcPr>
          <w:p w14:paraId="0FCA3703" w14:textId="77777777" w:rsidR="009055C1" w:rsidRPr="0093293A" w:rsidRDefault="00314B70" w:rsidP="001B64E0">
            <w:r w:rsidRPr="0093293A">
              <w:t xml:space="preserve"> </w:t>
            </w:r>
          </w:p>
        </w:tc>
        <w:tc>
          <w:tcPr>
            <w:tcW w:w="1270" w:type="pct"/>
            <w:tcBorders>
              <w:top w:val="nil"/>
              <w:bottom w:val="single" w:sz="4" w:space="0" w:color="auto"/>
            </w:tcBorders>
          </w:tcPr>
          <w:p w14:paraId="5BAD2F5A" w14:textId="77777777" w:rsidR="009055C1" w:rsidRPr="0093293A" w:rsidRDefault="009055C1" w:rsidP="001B64E0"/>
        </w:tc>
      </w:tr>
    </w:tbl>
    <w:p w14:paraId="4557109A" w14:textId="4E7B99F4" w:rsidR="001A4314" w:rsidRPr="0093293A" w:rsidRDefault="00C62717" w:rsidP="005A6744">
      <w:pPr>
        <w:pStyle w:val="FootnoteText"/>
        <w:keepLines/>
        <w:ind w:left="360"/>
      </w:pPr>
      <w:r w:rsidRPr="0093293A">
        <w:rPr>
          <w:rStyle w:val="SubtleEmphasis"/>
        </w:rPr>
        <w:t>Source</w:t>
      </w:r>
      <w:r w:rsidR="00AE02D7" w:rsidRPr="0093293A">
        <w:rPr>
          <w:rStyle w:val="SubtleEmphasis"/>
        </w:rPr>
        <w:t>s</w:t>
      </w:r>
      <w:r w:rsidRPr="0093293A">
        <w:rPr>
          <w:rStyle w:val="SubtleEmphasis"/>
        </w:rPr>
        <w:t>:</w:t>
      </w:r>
      <w:r w:rsidRPr="0093293A">
        <w:t xml:space="preserve"> </w:t>
      </w:r>
      <w:r w:rsidR="005A6744" w:rsidRPr="0093293A">
        <w:rPr>
          <w:noProof/>
        </w:rPr>
        <w:fldChar w:fldCharType="begin">
          <w:fldData xml:space="preserve">PEVuZE5vdGU+PENpdGU+PEF1dGhvcj5IdXRjaGluc29uPC9BdXRob3I+PFllYXI+MjAwMTwvWWVh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==
</w:fldData>
        </w:fldChar>
      </w:r>
      <w:r w:rsidR="0051778A">
        <w:rPr>
          <w:noProof/>
        </w:rPr>
        <w:instrText xml:space="preserve"> ADDIN EN.CITE </w:instrText>
      </w:r>
      <w:r w:rsidR="0051778A">
        <w:rPr>
          <w:noProof/>
        </w:rPr>
        <w:fldChar w:fldCharType="begin">
          <w:fldData xml:space="preserve">PEVuZE5vdGU+PENpdGU+PEF1dGhvcj5IdXRjaGluc29uPC9BdXRob3I+PFllYXI+MjAwMTwvWWVh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==
</w:fldData>
        </w:fldChar>
      </w:r>
      <w:r w:rsidR="0051778A">
        <w:rPr>
          <w:noProof/>
        </w:rPr>
        <w:instrText xml:space="preserve"> ADDIN EN.CITE.DATA </w:instrText>
      </w:r>
      <w:r w:rsidR="0051778A">
        <w:rPr>
          <w:noProof/>
        </w:rPr>
      </w:r>
      <w:r w:rsidR="0051778A">
        <w:rPr>
          <w:noProof/>
        </w:rPr>
        <w:fldChar w:fldCharType="end"/>
      </w:r>
      <w:r w:rsidR="005A6744" w:rsidRPr="0093293A">
        <w:rPr>
          <w:noProof/>
        </w:rPr>
      </w:r>
      <w:r w:rsidR="005A6744" w:rsidRPr="0093293A">
        <w:rPr>
          <w:noProof/>
        </w:rPr>
        <w:fldChar w:fldCharType="separate"/>
      </w:r>
      <w:r w:rsidR="0051778A">
        <w:rPr>
          <w:noProof/>
        </w:rPr>
        <w:t>(Hutchinson et al., 2001)</w:t>
      </w:r>
      <w:r w:rsidR="005A6744" w:rsidRPr="0093293A">
        <w:rPr>
          <w:noProof/>
        </w:rPr>
        <w:fldChar w:fldCharType="end"/>
      </w:r>
      <w:r w:rsidR="001062DB" w:rsidRPr="0093293A">
        <w:rPr>
          <w:noProof/>
        </w:rPr>
        <w:t xml:space="preserve">, </w:t>
      </w:r>
      <w:r w:rsidR="005A6744" w:rsidRPr="0093293A">
        <w:rPr>
          <w:noProof/>
        </w:rPr>
        <w:fldChar w:fldCharType="begin">
          <w:fldData xml:space="preserve">PEVuZE5vdGU+PENpdGU+PEF1dGhvcj5TeW1tb25zPC9BdXRob3I+PFllYXI+MTk5NzwvWWVhcj48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</w:fldData>
        </w:fldChar>
      </w:r>
      <w:r w:rsidR="0051778A">
        <w:rPr>
          <w:noProof/>
        </w:rPr>
        <w:instrText xml:space="preserve"> ADDIN EN.CITE </w:instrText>
      </w:r>
      <w:r w:rsidR="0051778A">
        <w:rPr>
          <w:noProof/>
        </w:rPr>
        <w:fldChar w:fldCharType="begin">
          <w:fldData xml:space="preserve">PEVuZE5vdGU+PENpdGU+PEF1dGhvcj5TeW1tb25zPC9BdXRob3I+PFllYXI+MTk5NzwvWWVhcj48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</w:fldData>
        </w:fldChar>
      </w:r>
      <w:r w:rsidR="0051778A">
        <w:rPr>
          <w:noProof/>
        </w:rPr>
        <w:instrText xml:space="preserve"> ADDIN EN.CITE.DATA </w:instrText>
      </w:r>
      <w:r w:rsidR="0051778A">
        <w:rPr>
          <w:noProof/>
        </w:rPr>
      </w:r>
      <w:r w:rsidR="0051778A">
        <w:rPr>
          <w:noProof/>
        </w:rPr>
        <w:fldChar w:fldCharType="end"/>
      </w:r>
      <w:r w:rsidR="005A6744" w:rsidRPr="0093293A">
        <w:rPr>
          <w:noProof/>
        </w:rPr>
      </w:r>
      <w:r w:rsidR="005A6744" w:rsidRPr="0093293A">
        <w:rPr>
          <w:noProof/>
        </w:rPr>
        <w:fldChar w:fldCharType="separate"/>
      </w:r>
      <w:r w:rsidR="0051778A">
        <w:rPr>
          <w:noProof/>
        </w:rPr>
        <w:t>(Symmons et al., 1997)</w:t>
      </w:r>
      <w:r w:rsidR="005A6744" w:rsidRPr="0093293A">
        <w:rPr>
          <w:noProof/>
        </w:rPr>
        <w:fldChar w:fldCharType="end"/>
      </w:r>
      <w:r w:rsidR="0031373C" w:rsidRPr="0093293A">
        <w:rPr>
          <w:noProof/>
        </w:rPr>
        <w:t xml:space="preserve">, </w:t>
      </w:r>
      <w:r w:rsidR="005A6744" w:rsidRPr="0093293A">
        <w:rPr>
          <w:noProof/>
        </w:rPr>
        <w:fldChar w:fldCharType="begin"/>
      </w:r>
      <w:r w:rsidR="0051778A">
        <w:rPr>
          <w:noProof/>
        </w:rPr>
        <w:instrText xml:space="preserve"> ADDIN EN.CITE &lt;EndNote&gt;&lt;Cite&gt;&lt;Author&gt;Karlson&lt;/Author&gt;&lt;Year&gt;1999&lt;/Year&gt;&lt;RecNum&gt;102&lt;/RecNum&gt;&lt;DisplayText&gt;(Karlson et al., 1999)&lt;/DisplayText&gt;&lt;record&gt;&lt;rec-number&gt;102&lt;/rec-number&gt;&lt;foreign-keys&gt;&lt;key app="EN" db-id="5a99wdaazwdxt3ex5pfppae3fspswvtfrxrd" timestamp="0"&gt;102&lt;/key&gt;&lt;/foreign-keys&gt;&lt;ref-type name="Journal Article"&gt;17&lt;/ref-type&gt;&lt;contributors&gt;&lt;authors&gt;&lt;author&gt;Karlson, E.W.&lt;/author&gt;&lt;author&gt;Lee, I.M.&lt;/author&gt;&lt;author&gt;Cook, N.R.&lt;/author&gt;&lt;author&gt;Manson, J.E.&lt;/author&gt;&lt;author&gt;Buring, J.E.&lt;/author&gt;&lt;author&gt;Hennekens, C.H.&lt;/author&gt;&lt;/authors&gt;&lt;/contributors&gt;&lt;auth-address&gt;Harvard Medical School, and Brigham and Women&amp;apos;s Hospital, Boston, Massachusetts, USA&lt;/auth-address&gt;&lt;titles&gt;&lt;title&gt;A retrospective cohort study of cigarette smoking and risk of rheumatoid arthritis in female health professionals&lt;/title&gt;&lt;secondary-title&gt;Arthritis and rheumatism&lt;/secondary-title&gt;&lt;/titles&gt;&lt;periodical&gt;&lt;full-title&gt;Arthritis and Rheumatism&lt;/full-title&gt;&lt;/periodical&gt;&lt;pages&gt;910-917&lt;/pages&gt;&lt;volume&gt;42&lt;/volume&gt;&lt;number&gt;5&lt;/number&gt;&lt;reprint-edition&gt;Not in File&lt;/reprint-edition&gt;&lt;keywords&gt;&lt;keyword&gt;0 (Estrogens)&lt;/keyword&gt;&lt;keyword&gt;ARTHRITIS-RHEUMATOID/BL (blood),*EP (epidemiology)&lt;/keyword&gt;&lt;keyword&gt;COHORT-STUDIES&lt;/keyword&gt;&lt;keyword&gt;diagnosis&lt;/keyword&gt;&lt;keyword&gt;DOUBLE-BLIND-METHOD&lt;/keyword&gt;&lt;keyword&gt;ESTROGENS/PH (physiology)&lt;/keyword&gt;&lt;keyword&gt;FEMALE&lt;/keyword&gt;&lt;keyword&gt;HUMANS&lt;/keyword&gt;&lt;keyword&gt;MENARCHE&lt;/keyword&gt;&lt;keyword&gt;methods&lt;/keyword&gt;&lt;keyword&gt;QUESTIONNAIRES&lt;/keyword&gt;&lt;keyword&gt;RA&lt;/keyword&gt;&lt;keyword&gt;RETROSPECTIVE-STUDIES&lt;/keyword&gt;&lt;keyword&gt;Rheumatoid arthritis&lt;/keyword&gt;&lt;keyword&gt;RISK-FACTORS&lt;/keyword&gt;&lt;keyword&gt;SMOKING/*AE (adverse effects),BL (blood)&lt;/keyword&gt;&lt;keyword&gt;United States&lt;/keyword&gt;&lt;keyword&gt;UNITED-STATES&lt;/keyword&gt;&lt;/keywords&gt;&lt;dates&gt;&lt;year&gt;1999&lt;/year&gt;&lt;pub-dates&gt;&lt;date&gt;5/1999&lt;/date&gt;&lt;/pub-dates&gt;&lt;/dates&gt;&lt;label&gt;172&lt;/label&gt;&lt;urls&gt;&lt;/urls&gt;&lt;access-date&gt;2005&lt;/access-date&gt;&lt;/record&gt;&lt;/Cite&gt;&lt;/EndNote&gt;</w:instrText>
      </w:r>
      <w:r w:rsidR="005A6744" w:rsidRPr="0093293A">
        <w:rPr>
          <w:noProof/>
        </w:rPr>
        <w:fldChar w:fldCharType="separate"/>
      </w:r>
      <w:r w:rsidR="0051778A">
        <w:rPr>
          <w:noProof/>
        </w:rPr>
        <w:t>(Karlson et al., 1999)</w:t>
      </w:r>
      <w:r w:rsidR="005A6744" w:rsidRPr="0093293A">
        <w:rPr>
          <w:noProof/>
        </w:rPr>
        <w:fldChar w:fldCharType="end"/>
      </w:r>
      <w:r w:rsidR="00026C85" w:rsidRPr="0093293A">
        <w:rPr>
          <w:noProof/>
        </w:rPr>
        <w:t xml:space="preserve">, </w:t>
      </w:r>
      <w:r w:rsidR="005A6744" w:rsidRPr="0093293A">
        <w:rPr>
          <w:noProof/>
        </w:rPr>
        <w:fldChar w:fldCharType="begin"/>
      </w:r>
      <w:r w:rsidR="0051778A">
        <w:rPr>
          <w:noProof/>
        </w:rPr>
        <w:instrText xml:space="preserve"> ADDIN EN.CITE &lt;EndNote&gt;&lt;Cite&gt;&lt;Author&gt;Uhlig&lt;/Author&gt;&lt;Year&gt;1999&lt;/Year&gt;&lt;RecNum&gt;100&lt;/RecNum&gt;&lt;DisplayText&gt;(Uhlig et al., 1999)&lt;/DisplayText&gt;&lt;record&gt;&lt;rec-number&gt;100&lt;/rec-number&gt;&lt;foreign-keys&gt;&lt;key app="EN" db-id="5a99wdaazwdxt3ex5pfppae3fspswvtfrxrd" timestamp="0"&gt;100&lt;/key&gt;&lt;/foreign-keys&gt;&lt;ref-type name="Journal Article"&gt;17&lt;/ref-type&gt;&lt;contributors&gt;&lt;authors&gt;&lt;author&gt;Uhlig, T.&lt;/author&gt;&lt;author&gt;Hagen, K.B.&lt;/author&gt;&lt;author&gt;Kvien, T.K.&lt;/author&gt;&lt;/authors&gt;&lt;/contributors&gt;&lt;auth-address&gt;Oslo City Department of Rheumatology, Diakonhjemmet Hospital, Norway&lt;/auth-address&gt;&lt;titles&gt;&lt;title&gt;Current tobacco smoking, formal education, and the risk of rheumatoid arthritis&lt;/title&gt;&lt;secondary-title&gt;The Journal of rheumatology&lt;/secondary-title&gt;&lt;/titles&gt;&lt;pages&gt;47-54&lt;/pages&gt;&lt;volume&gt;26&lt;/volume&gt;&lt;number&gt;1&lt;/number&gt;&lt;reprint-edition&gt;Not in File&lt;/reprint-edition&gt;&lt;keywords&gt;&lt;keyword&gt;ADULT&lt;/keyword&gt;&lt;keyword&gt;AGE-FACTORS&lt;/keyword&gt;&lt;keyword&gt;AGE-OF-ONSET&lt;/keyword&gt;&lt;keyword&gt;AGED&lt;/keyword&gt;&lt;keyword&gt;analysis&lt;/keyword&gt;&lt;keyword&gt;ARTHRITIS-RHEUMATOID/EP (epidemiology),*ET (etiology)&lt;/keyword&gt;&lt;keyword&gt;COHORT-STUDIES&lt;/keyword&gt;&lt;keyword&gt;CONFIDENCE-INTERVALS&lt;/keyword&gt;&lt;keyword&gt;Disease&lt;/keyword&gt;&lt;keyword&gt;EDUCATIONAL-STATUS&lt;/keyword&gt;&lt;keyword&gt;FEMALE&lt;/keyword&gt;&lt;keyword&gt;HUMANS&lt;/keyword&gt;&lt;keyword&gt;INCIDENCE&lt;/keyword&gt;&lt;keyword&gt;MALE&lt;/keyword&gt;&lt;keyword&gt;methods&lt;/keyword&gt;&lt;keyword&gt;MIDDLE-AGED&lt;/keyword&gt;&lt;keyword&gt;NORWAY&lt;/keyword&gt;&lt;keyword&gt;ODDS-RATIO&lt;/keyword&gt;&lt;keyword&gt;QUESTIONNAIRES&lt;/keyword&gt;&lt;keyword&gt;RA&lt;/keyword&gt;&lt;keyword&gt;REGRESSION-ANALYSIS&lt;/keyword&gt;&lt;keyword&gt;Rheumatoid arthritis&lt;/keyword&gt;&lt;keyword&gt;Rheumatology&lt;/keyword&gt;&lt;keyword&gt;Risk Factors&lt;/keyword&gt;&lt;keyword&gt;RISK-FACTORS&lt;/keyword&gt;&lt;keyword&gt;SEX-FACTORS&lt;/keyword&gt;&lt;keyword&gt;SMOKING/*AE (adverse effects)&lt;/keyword&gt;&lt;/keywords&gt;&lt;dates&gt;&lt;year&gt;1999&lt;/year&gt;&lt;pub-dates&gt;&lt;date&gt;1/1999&lt;/date&gt;&lt;/pub-dates&gt;&lt;/dates&gt;&lt;label&gt;170&lt;/label&gt;&lt;urls&gt;&lt;/urls&gt;&lt;access-date&gt;2003&lt;/access-date&gt;&lt;/record&gt;&lt;/Cite&gt;&lt;/EndNote&gt;</w:instrText>
      </w:r>
      <w:r w:rsidR="005A6744" w:rsidRPr="0093293A">
        <w:rPr>
          <w:noProof/>
        </w:rPr>
        <w:fldChar w:fldCharType="separate"/>
      </w:r>
      <w:r w:rsidR="0051778A">
        <w:rPr>
          <w:noProof/>
        </w:rPr>
        <w:t>(Uhlig et al., 1999)</w:t>
      </w:r>
      <w:r w:rsidR="005A6744" w:rsidRPr="0093293A">
        <w:rPr>
          <w:noProof/>
        </w:rPr>
        <w:fldChar w:fldCharType="end"/>
      </w:r>
      <w:r w:rsidR="005A6744" w:rsidRPr="0093293A">
        <w:rPr>
          <w:noProof/>
        </w:rPr>
        <w:t>.</w:t>
      </w:r>
    </w:p>
    <w:p w14:paraId="3824D0BE" w14:textId="77777777" w:rsidR="002F1E34" w:rsidRPr="0093293A" w:rsidRDefault="002F1E34" w:rsidP="00817BBF">
      <w:pPr>
        <w:spacing w:line="360" w:lineRule="auto"/>
        <w:ind w:left="360"/>
        <w:jc w:val="both"/>
        <w:rPr>
          <w:szCs w:val="24"/>
        </w:rPr>
      </w:pPr>
    </w:p>
    <w:p w14:paraId="7768D8F8" w14:textId="52712EE2" w:rsidR="00C62717" w:rsidRPr="0093293A" w:rsidRDefault="00627023" w:rsidP="00817BBF">
      <w:pPr>
        <w:spacing w:line="360" w:lineRule="auto"/>
        <w:ind w:left="360"/>
        <w:jc w:val="both"/>
        <w:rPr>
          <w:szCs w:val="24"/>
        </w:rPr>
      </w:pPr>
      <w:r w:rsidRPr="0093293A">
        <w:rPr>
          <w:szCs w:val="24"/>
        </w:rPr>
        <w:t>Despite these data, Wilson and Goldsmith</w:t>
      </w:r>
      <w:r w:rsidR="00C62717" w:rsidRPr="0093293A">
        <w:rPr>
          <w:szCs w:val="24"/>
        </w:rPr>
        <w:t xml:space="preserve"> </w:t>
      </w:r>
      <w:r w:rsidR="00246C88" w:rsidRPr="0093293A">
        <w:rPr>
          <w:szCs w:val="24"/>
        </w:rPr>
        <w:fldChar w:fldCharType="begin"/>
      </w:r>
      <w:r w:rsidR="0051778A">
        <w:rPr>
          <w:szCs w:val="24"/>
        </w:rPr>
        <w:instrText xml:space="preserve"> ADDIN EN.CITE &lt;EndNote&gt;&lt;Cite&gt;&lt;Author&gt;Wilson&lt;/Author&gt;&lt;Year&gt;1999&lt;/Year&gt;&lt;RecNum&gt;93&lt;/RecNum&gt;&lt;DisplayText&gt;(Wilson &amp;amp; Goldsmith, 1999)&lt;/DisplayText&gt;&lt;record&gt;&lt;rec-number&gt;93&lt;/rec-number&gt;&lt;foreign-keys&gt;&lt;key app="EN" db-id="5a99wdaazwdxt3ex5pfppae3fspswvtfrxrd" timestamp="0"&gt;93&lt;/key&gt;&lt;/foreign-keys&gt;&lt;ref-type name="Journal Article"&gt;17&lt;/ref-type&gt;&lt;contributors&gt;&lt;authors&gt;&lt;author&gt;Wilson, K.&lt;/author&gt;&lt;author&gt;Goldsmith, C.H.&lt;/author&gt;&lt;/authors&gt;&lt;/contributors&gt;&lt;titles&gt;&lt;title&gt;Does smoking cause rheumatoid arthritis?&lt;/title&gt;&lt;secondary-title&gt;The Journal of rheumatology&lt;/secondary-title&gt;&lt;/titles&gt;&lt;pages&gt;1-3&lt;/pages&gt;&lt;volume&gt;26&lt;/volume&gt;&lt;number&gt;1&lt;/number&gt;&lt;reprint-edition&gt;Not in File&lt;/reprint-edition&gt;&lt;keywords&gt;&lt;keyword&gt;ARTHRITIS-RHEUMATOID/*ET (etiology)&lt;/keyword&gt;&lt;keyword&gt;BIAS-EPIDEMIOLOGY&lt;/keyword&gt;&lt;keyword&gt;HUMANS&lt;/keyword&gt;&lt;keyword&gt;MALE&lt;/keyword&gt;&lt;keyword&gt;Rheumatoid arthritis&lt;/keyword&gt;&lt;keyword&gt;Rheumatology&lt;/keyword&gt;&lt;keyword&gt;RISK-FACTORS&lt;/keyword&gt;&lt;keyword&gt;SMOKING/*AE (adverse effects)&lt;/keyword&gt;&lt;/keywords&gt;&lt;dates&gt;&lt;year&gt;1999&lt;/year&gt;&lt;pub-dates&gt;&lt;date&gt;1/1999&lt;/date&gt;&lt;/pub-dates&gt;&lt;/dates&gt;&lt;label&gt;163&lt;/label&gt;&lt;urls&gt;&lt;/urls&gt;&lt;access-date&gt;2003&lt;/access-date&gt;&lt;/record&gt;&lt;/Cite&gt;&lt;/EndNote&gt;</w:instrText>
      </w:r>
      <w:r w:rsidR="00246C88" w:rsidRPr="0093293A">
        <w:rPr>
          <w:szCs w:val="24"/>
        </w:rPr>
        <w:fldChar w:fldCharType="separate"/>
      </w:r>
      <w:r w:rsidR="0051778A">
        <w:rPr>
          <w:noProof/>
          <w:szCs w:val="24"/>
        </w:rPr>
        <w:t>(Wilson &amp; Goldsmith, 1999)</w:t>
      </w:r>
      <w:r w:rsidR="00246C88" w:rsidRPr="0093293A">
        <w:rPr>
          <w:szCs w:val="24"/>
        </w:rPr>
        <w:fldChar w:fldCharType="end"/>
      </w:r>
      <w:r w:rsidR="00C62717" w:rsidRPr="0093293A">
        <w:rPr>
          <w:szCs w:val="24"/>
        </w:rPr>
        <w:t xml:space="preserve"> found that the association between other conditions such as lung cancer and heart disease have been much more convincing</w:t>
      </w:r>
      <w:r w:rsidR="00246C88" w:rsidRPr="0093293A">
        <w:rPr>
          <w:szCs w:val="24"/>
        </w:rPr>
        <w:t xml:space="preserve"> than that for smoking and RA</w:t>
      </w:r>
      <w:r w:rsidR="00C62717" w:rsidRPr="0093293A">
        <w:rPr>
          <w:szCs w:val="24"/>
        </w:rPr>
        <w:t>. In RA they found the association only apparent in men.</w:t>
      </w:r>
    </w:p>
    <w:p w14:paraId="0C589B08" w14:textId="77777777" w:rsidR="00F53E32" w:rsidRPr="0093293A" w:rsidRDefault="00F53E32" w:rsidP="00817BBF">
      <w:pPr>
        <w:spacing w:line="360" w:lineRule="auto"/>
        <w:ind w:left="360"/>
        <w:jc w:val="both"/>
        <w:rPr>
          <w:szCs w:val="24"/>
        </w:rPr>
      </w:pPr>
    </w:p>
    <w:p w14:paraId="3E403BFA" w14:textId="373875F5" w:rsidR="001A4314" w:rsidRPr="0093293A" w:rsidRDefault="001A4314" w:rsidP="00817BBF">
      <w:pPr>
        <w:spacing w:line="360" w:lineRule="auto"/>
        <w:ind w:left="360"/>
        <w:jc w:val="both"/>
        <w:rPr>
          <w:szCs w:val="24"/>
        </w:rPr>
      </w:pPr>
      <w:r w:rsidRPr="0093293A">
        <w:rPr>
          <w:szCs w:val="24"/>
        </w:rPr>
        <w:t xml:space="preserve">Socioeconomic factors tend to impact the course and outcome of RA rather than the risk of developing the disease. Factors such as education, occupation and marital status appear to be predictors for severity and outcome. Studies are conflicting on the question of how socioeconomic factors influence the onset of RA </w:t>
      </w:r>
      <w:r w:rsidR="00CD5349"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CD5349" w:rsidRPr="0093293A">
        <w:rPr>
          <w:szCs w:val="24"/>
        </w:rPr>
        <w:fldChar w:fldCharType="separate"/>
      </w:r>
      <w:r w:rsidR="0051778A">
        <w:rPr>
          <w:noProof/>
          <w:szCs w:val="24"/>
        </w:rPr>
        <w:t>(Alamanos &amp; Drosos, 2005)</w:t>
      </w:r>
      <w:r w:rsidR="00CD5349" w:rsidRPr="0093293A">
        <w:rPr>
          <w:szCs w:val="24"/>
        </w:rPr>
        <w:fldChar w:fldCharType="end"/>
      </w:r>
      <w:r w:rsidRPr="0093293A">
        <w:rPr>
          <w:szCs w:val="24"/>
        </w:rPr>
        <w:t>.</w:t>
      </w:r>
    </w:p>
    <w:p w14:paraId="4149B6E5" w14:textId="77777777" w:rsidR="00F53E32" w:rsidRPr="0093293A" w:rsidRDefault="00F53E32" w:rsidP="00817BBF">
      <w:pPr>
        <w:spacing w:line="360" w:lineRule="auto"/>
        <w:ind w:left="360"/>
        <w:jc w:val="both"/>
        <w:rPr>
          <w:szCs w:val="24"/>
        </w:rPr>
      </w:pPr>
    </w:p>
    <w:p w14:paraId="43FA3733" w14:textId="633E9EFD" w:rsidR="001A4314" w:rsidRPr="0093293A" w:rsidRDefault="001A4314" w:rsidP="00817BBF">
      <w:pPr>
        <w:spacing w:line="360" w:lineRule="auto"/>
        <w:ind w:left="360"/>
        <w:jc w:val="both"/>
        <w:rPr>
          <w:szCs w:val="24"/>
        </w:rPr>
      </w:pPr>
      <w:r w:rsidRPr="0093293A">
        <w:rPr>
          <w:szCs w:val="24"/>
        </w:rPr>
        <w:t xml:space="preserve">Epidemiological studies suggest a protective effect of a regular diet of fish, olive oil and cooked vegetables. </w:t>
      </w:r>
      <w:r w:rsidR="00270A4A" w:rsidRPr="0093293A">
        <w:rPr>
          <w:szCs w:val="24"/>
        </w:rPr>
        <w:t>A study o</w:t>
      </w:r>
      <w:r w:rsidR="004C3364" w:rsidRPr="0093293A">
        <w:rPr>
          <w:szCs w:val="24"/>
        </w:rPr>
        <w:t xml:space="preserve">f RA patients by Skoldstam, </w:t>
      </w:r>
      <w:r w:rsidR="00CD5349" w:rsidRPr="0093293A">
        <w:rPr>
          <w:szCs w:val="24"/>
        </w:rPr>
        <w:fldChar w:fldCharType="begin"/>
      </w:r>
      <w:r w:rsidR="0051778A">
        <w:rPr>
          <w:szCs w:val="24"/>
        </w:rPr>
        <w:instrText xml:space="preserve"> ADDIN EN.CITE &lt;EndNote&gt;&lt;Cite&gt;&lt;Author&gt;Skoldstam&lt;/Author&gt;&lt;Year&gt;2003&lt;/Year&gt;&lt;RecNum&gt;103&lt;/RecNum&gt;&lt;DisplayText&gt;(Skoldstam et al., 2003)&lt;/DisplayText&gt;&lt;record&gt;&lt;rec-number&gt;103&lt;/rec-number&gt;&lt;foreign-keys&gt;&lt;key app="EN" db-id="5a99wdaazwdxt3ex5pfppae3fspswvtfrxrd" timestamp="0"&gt;103&lt;/key&gt;&lt;/foreign-keys&gt;&lt;ref-type name="Journal Article"&gt;17&lt;/ref-type&gt;&lt;contributors&gt;&lt;authors&gt;&lt;author&gt;Skoldstam, L.&lt;/author&gt;&lt;author&gt;Hagfors, L.&lt;/author&gt;&lt;author&gt;Johansson, G.&lt;/author&gt;&lt;/authors&gt;&lt;/contributors&gt;&lt;auth-address&gt;Department of Medicine, Kalmar County Hospital, S-391 85 Kalmar, Sweden&lt;/auth-address&gt;&lt;titles&gt;&lt;title&gt;An experimental study of a Mediterranean diet intervention for patients with rheumatoid arthritis&lt;/title&gt;&lt;secondary-title&gt;Annals of the rheumatic diseases&lt;/secondary-title&gt;&lt;/titles&gt;&lt;periodical&gt;&lt;full-title&gt;Annals of the Rheumatic Diseases&lt;/full-title&gt;&lt;/periodical&gt;&lt;pages&gt;208-214&lt;/pages&gt;&lt;volume&gt;62&lt;/volume&gt;&lt;number&gt;3&lt;/number&gt;&lt;reprint-edition&gt;Not in File&lt;/reprint-edition&gt;&lt;keywords&gt;&lt;keyword&gt;0 (Anti-Inflammatory-Agents-Non-Steroidal)&lt;/keyword&gt;&lt;keyword&gt;0 (Lipids)&lt;/keyword&gt;&lt;keyword&gt;ADULT&lt;/keyword&gt;&lt;keyword&gt;AGED&lt;/keyword&gt;&lt;keyword&gt;ANTI-INFLAMMATORY-AGENTS-NON-STEROIDAL/TU (therapeutic use)&lt;/keyword&gt;&lt;keyword&gt;ARTHRITIS-RHEUMATOID/BL (blood),*DH (diet therapy),DT (drug therapy)&lt;/keyword&gt;&lt;keyword&gt;BODY-WEIGHT&lt;/keyword&gt;&lt;keyword&gt;DIET-MEDITERRANEAN/*&lt;/keyword&gt;&lt;keyword&gt;Disease&lt;/keyword&gt;&lt;keyword&gt;epidemiology&lt;/keyword&gt;&lt;keyword&gt;FEMALE&lt;/keyword&gt;&lt;keyword&gt;First&lt;/keyword&gt;&lt;keyword&gt;HUMANS&lt;/keyword&gt;&lt;keyword&gt;LIPIDS/BL (blood)&lt;/keyword&gt;&lt;keyword&gt;MALE&lt;/keyword&gt;&lt;keyword&gt;methods&lt;/keyword&gt;&lt;keyword&gt;MIDDLE-AGED&lt;/keyword&gt;&lt;keyword&gt;QUALITY-OF-LIFE&lt;/keyword&gt;&lt;keyword&gt;RA&lt;/keyword&gt;&lt;keyword&gt;Rheumatoid arthritis&lt;/keyword&gt;&lt;keyword&gt;Sweden&lt;/keyword&gt;&lt;/keywords&gt;&lt;dates&gt;&lt;year&gt;2003&lt;/year&gt;&lt;pub-dates&gt;&lt;date&gt;3/2003&lt;/date&gt;&lt;/pub-dates&gt;&lt;/dates&gt;&lt;label&gt;173&lt;/label&gt;&lt;urls&gt;&lt;/urls&gt;&lt;access-date&gt;2002&lt;/access-date&gt;&lt;/record&gt;&lt;/Cite&gt;&lt;/EndNote&gt;</w:instrText>
      </w:r>
      <w:r w:rsidR="00CD5349" w:rsidRPr="0093293A">
        <w:rPr>
          <w:szCs w:val="24"/>
        </w:rPr>
        <w:fldChar w:fldCharType="separate"/>
      </w:r>
      <w:r w:rsidR="0051778A">
        <w:rPr>
          <w:noProof/>
          <w:szCs w:val="24"/>
        </w:rPr>
        <w:t>(Skoldstam et al., 2003)</w:t>
      </w:r>
      <w:r w:rsidR="00CD5349" w:rsidRPr="0093293A">
        <w:rPr>
          <w:szCs w:val="24"/>
        </w:rPr>
        <w:fldChar w:fldCharType="end"/>
      </w:r>
      <w:r w:rsidR="00270A4A" w:rsidRPr="0093293A">
        <w:rPr>
          <w:szCs w:val="24"/>
        </w:rPr>
        <w:t xml:space="preserve"> compared a </w:t>
      </w:r>
      <w:r w:rsidRPr="0093293A">
        <w:rPr>
          <w:szCs w:val="24"/>
        </w:rPr>
        <w:t xml:space="preserve">Mediterranean diet </w:t>
      </w:r>
      <w:r w:rsidR="00270A4A" w:rsidRPr="0093293A">
        <w:rPr>
          <w:szCs w:val="24"/>
        </w:rPr>
        <w:t>to a western diet and concluded that a Mediterranean</w:t>
      </w:r>
      <w:r w:rsidR="00822877" w:rsidRPr="0093293A">
        <w:rPr>
          <w:szCs w:val="24"/>
        </w:rPr>
        <w:t xml:space="preserve"> diet</w:t>
      </w:r>
      <w:r w:rsidR="00270A4A" w:rsidRPr="0093293A">
        <w:rPr>
          <w:szCs w:val="24"/>
        </w:rPr>
        <w:t xml:space="preserve"> did tend to reduce inflammatory activity. </w:t>
      </w:r>
      <w:r w:rsidR="001542F2" w:rsidRPr="0093293A">
        <w:rPr>
          <w:szCs w:val="24"/>
        </w:rPr>
        <w:t xml:space="preserve">Fish oils also appear </w:t>
      </w:r>
      <w:r w:rsidRPr="0093293A">
        <w:rPr>
          <w:szCs w:val="24"/>
        </w:rPr>
        <w:t>protecti</w:t>
      </w:r>
      <w:r w:rsidR="001542F2" w:rsidRPr="0093293A">
        <w:rPr>
          <w:szCs w:val="24"/>
        </w:rPr>
        <w:t>ve</w:t>
      </w:r>
      <w:r w:rsidRPr="0093293A">
        <w:rPr>
          <w:szCs w:val="24"/>
        </w:rPr>
        <w:t xml:space="preserve"> against </w:t>
      </w:r>
      <w:r w:rsidR="00CF36CE" w:rsidRPr="0093293A">
        <w:rPr>
          <w:szCs w:val="24"/>
        </w:rPr>
        <w:t xml:space="preserve">a </w:t>
      </w:r>
      <w:r w:rsidRPr="0093293A">
        <w:rPr>
          <w:szCs w:val="24"/>
        </w:rPr>
        <w:t xml:space="preserve">severe course of the disease </w:t>
      </w:r>
      <w:r w:rsidR="00CD5349"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CD5349" w:rsidRPr="0093293A">
        <w:rPr>
          <w:szCs w:val="24"/>
        </w:rPr>
        <w:fldChar w:fldCharType="separate"/>
      </w:r>
      <w:r w:rsidR="0051778A">
        <w:rPr>
          <w:noProof/>
          <w:szCs w:val="24"/>
        </w:rPr>
        <w:t>(Alamanos &amp; Drosos, 2005)</w:t>
      </w:r>
      <w:r w:rsidR="00CD5349" w:rsidRPr="0093293A">
        <w:rPr>
          <w:szCs w:val="24"/>
        </w:rPr>
        <w:fldChar w:fldCharType="end"/>
      </w:r>
      <w:r w:rsidRPr="0093293A">
        <w:rPr>
          <w:szCs w:val="24"/>
        </w:rPr>
        <w:t xml:space="preserve">. </w:t>
      </w:r>
    </w:p>
    <w:p w14:paraId="7124685B" w14:textId="77777777" w:rsidR="00F53E32" w:rsidRPr="0093293A" w:rsidRDefault="00F53E32" w:rsidP="00817BBF">
      <w:pPr>
        <w:spacing w:line="360" w:lineRule="auto"/>
        <w:ind w:left="360"/>
        <w:jc w:val="both"/>
        <w:rPr>
          <w:szCs w:val="24"/>
        </w:rPr>
      </w:pPr>
    </w:p>
    <w:p w14:paraId="1CC45A2E" w14:textId="592EBEF8" w:rsidR="000F4ACE" w:rsidRPr="0093293A" w:rsidRDefault="001A4314" w:rsidP="007F341F">
      <w:pPr>
        <w:spacing w:line="360" w:lineRule="auto"/>
        <w:ind w:left="360"/>
        <w:jc w:val="both"/>
        <w:rPr>
          <w:szCs w:val="24"/>
        </w:rPr>
      </w:pPr>
      <w:r w:rsidRPr="0093293A">
        <w:rPr>
          <w:szCs w:val="24"/>
        </w:rPr>
        <w:t>Differences in the occurrence of RA among different populations have been reported by several studies. As seen in</w:t>
      </w:r>
      <w:r w:rsidR="00200C1A" w:rsidRPr="0093293A">
        <w:rPr>
          <w:szCs w:val="24"/>
        </w:rPr>
        <w:t xml:space="preserve"> </w:t>
      </w:r>
      <w:r w:rsidR="00200C1A" w:rsidRPr="0093293A">
        <w:rPr>
          <w:szCs w:val="24"/>
        </w:rPr>
        <w:fldChar w:fldCharType="begin"/>
      </w:r>
      <w:r w:rsidR="00200C1A" w:rsidRPr="0093293A">
        <w:rPr>
          <w:szCs w:val="24"/>
        </w:rPr>
        <w:instrText xml:space="preserve"> REF _Ref490046042 \h  \* MERGEFORMAT </w:instrText>
      </w:r>
      <w:r w:rsidR="00200C1A" w:rsidRPr="0093293A">
        <w:rPr>
          <w:szCs w:val="24"/>
        </w:rPr>
      </w:r>
      <w:r w:rsidR="00200C1A" w:rsidRPr="0093293A">
        <w:rPr>
          <w:szCs w:val="24"/>
        </w:rPr>
        <w:fldChar w:fldCharType="separate"/>
      </w:r>
      <w:r w:rsidR="00126050" w:rsidRPr="00126050">
        <w:rPr>
          <w:szCs w:val="24"/>
        </w:rPr>
        <w:t xml:space="preserve">Table </w:t>
      </w:r>
      <w:r w:rsidR="00126050" w:rsidRPr="00126050">
        <w:rPr>
          <w:noProof/>
          <w:szCs w:val="24"/>
        </w:rPr>
        <w:t>2.1</w:t>
      </w:r>
      <w:r w:rsidR="00200C1A" w:rsidRPr="0093293A">
        <w:rPr>
          <w:szCs w:val="24"/>
        </w:rPr>
        <w:fldChar w:fldCharType="end"/>
      </w:r>
      <w:r w:rsidR="00200C1A" w:rsidRPr="0093293A">
        <w:rPr>
          <w:szCs w:val="24"/>
        </w:rPr>
        <w:t xml:space="preserve"> </w:t>
      </w:r>
      <w:r w:rsidRPr="0093293A">
        <w:rPr>
          <w:szCs w:val="24"/>
        </w:rPr>
        <w:t xml:space="preserve">the prevalence of RA in European and North American populations are relatively constant. The geographic variation of the disease occurrence and increased incidence in certain ethnic groups, suggest an association of ethnicity with RA </w:t>
      </w:r>
      <w:r w:rsidR="00CD5349"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00CD5349" w:rsidRPr="0093293A">
        <w:rPr>
          <w:szCs w:val="24"/>
        </w:rPr>
        <w:fldChar w:fldCharType="separate"/>
      </w:r>
      <w:r w:rsidR="0051778A">
        <w:rPr>
          <w:noProof/>
          <w:szCs w:val="24"/>
        </w:rPr>
        <w:t>(Alamanos &amp; Drosos, 2005)</w:t>
      </w:r>
      <w:r w:rsidR="00CD5349" w:rsidRPr="0093293A">
        <w:rPr>
          <w:szCs w:val="24"/>
        </w:rPr>
        <w:fldChar w:fldCharType="end"/>
      </w:r>
      <w:r w:rsidRPr="0093293A">
        <w:rPr>
          <w:szCs w:val="24"/>
        </w:rPr>
        <w:t xml:space="preserve">. Notably the Chippewa and Pima Indians in North America have the highest known prevalence of RA at 5.3% and 6.8% respectively. Populations with very low prevalence include African populations in South Africa and Nigeria where no cases were found in studies of 500 and 2000 adults, respectively </w:t>
      </w:r>
      <w:r w:rsidR="00CD5349" w:rsidRPr="0093293A">
        <w:rPr>
          <w:szCs w:val="24"/>
        </w:rPr>
        <w:fldChar w:fldCharType="begin"/>
      </w:r>
      <w:r w:rsidR="0051778A">
        <w:rPr>
          <w:szCs w:val="24"/>
        </w:rPr>
        <w:instrText xml:space="preserve"> ADDIN EN.CITE &lt;EndNote&gt;&lt;Cite&gt;&lt;Author&gt;Silman&lt;/Author&gt;&lt;Year&gt;2002&lt;/Year&gt;&lt;RecNum&gt;83&lt;/RecNum&gt;&lt;DisplayText&gt;(Silman &amp;amp; Pearson, 2002)&lt;/DisplayText&gt;&lt;record&gt;&lt;rec-number&gt;83&lt;/rec-number&gt;&lt;foreign-keys&gt;&lt;key app="EN" db-id="5a99wdaazwdxt3ex5pfppae3fspswvtfrxrd" timestamp="0"&gt;83&lt;/key&gt;&lt;/foreign-keys&gt;&lt;ref-type name="Journal Article"&gt;17&lt;/ref-type&gt;&lt;contributors&gt;&lt;authors&gt;&lt;author&gt;Silman, A.J.&lt;/author&gt;&lt;author&gt;Pearson, J.E.&lt;/author&gt;&lt;/authors&gt;&lt;/contributors&gt;&lt;auth-address&gt;ARC Epidemiology Unit, School of Epidemiology &amp;amp; Health Sciences, University of Manchester, UK. alan.silman@man.ac.uk&lt;/auth-address&gt;&lt;titles&gt;&lt;title&gt;Epidemiology and genetics of rheumatoid arthritis&lt;/title&gt;&lt;secondary-title&gt;Arthritis Res&lt;/secondary-title&gt;&lt;/titles&gt;&lt;pages&gt;S265-S272&lt;/pages&gt;&lt;volume&gt;4 Suppl 3&lt;/volume&gt;&lt;reprint-edition&gt;Not in File&lt;/reprint-edition&gt;&lt;keywords&gt;&lt;keyword&gt;Arthritis,Rheumatoid&lt;/keyword&gt;&lt;keyword&gt;Environment&lt;/keyword&gt;&lt;keyword&gt;epidemiology&lt;/keyword&gt;&lt;keyword&gt;FEMALE&lt;/keyword&gt;&lt;keyword&gt;First&lt;/keyword&gt;&lt;keyword&gt;Genetic Predisposition to Disease&lt;/keyword&gt;&lt;keyword&gt;genetics&lt;/keyword&gt;&lt;keyword&gt;HUMANS&lt;/keyword&gt;&lt;keyword&gt;PREVALENCE&lt;/keyword&gt;&lt;keyword&gt;RA&lt;/keyword&gt;&lt;keyword&gt;Rheumatoid arthritis&lt;/keyword&gt;&lt;/keywords&gt;&lt;dates&gt;&lt;year&gt;2002&lt;/year&gt;&lt;pub-dates&gt;&lt;date&gt;2002&lt;/date&gt;&lt;/pub-dates&gt;&lt;/dates&gt;&lt;isbn&gt;1465-9905&lt;/isbn&gt;&lt;label&gt;153&lt;/label&gt;&lt;urls&gt;&lt;related-urls&gt;&lt;url&gt;&lt;style face="underline" font="default" size="100%"&gt;http://www.ncbi.nlm.nih.gov/pubmed/12110146&lt;/style&gt;&lt;/url&gt;&lt;/related-urls&gt;&lt;/urls&gt;&lt;/record&gt;&lt;/Cite&gt;&lt;/EndNote&gt;</w:instrText>
      </w:r>
      <w:r w:rsidR="00CD5349" w:rsidRPr="0093293A">
        <w:rPr>
          <w:szCs w:val="24"/>
        </w:rPr>
        <w:fldChar w:fldCharType="separate"/>
      </w:r>
      <w:r w:rsidR="0051778A">
        <w:rPr>
          <w:noProof/>
          <w:szCs w:val="24"/>
        </w:rPr>
        <w:t>(Silman &amp; Pearson, 2002)</w:t>
      </w:r>
      <w:r w:rsidR="00CD5349" w:rsidRPr="0093293A">
        <w:rPr>
          <w:szCs w:val="24"/>
        </w:rPr>
        <w:fldChar w:fldCharType="end"/>
      </w:r>
      <w:r w:rsidRPr="0093293A">
        <w:rPr>
          <w:szCs w:val="24"/>
        </w:rPr>
        <w:t>.</w:t>
      </w:r>
      <w:r w:rsidR="009F5FC6" w:rsidRPr="0093293A">
        <w:rPr>
          <w:szCs w:val="24"/>
        </w:rPr>
        <w:t xml:space="preserve"> It is possible that the low rates may be due to low reporting rates. </w:t>
      </w:r>
    </w:p>
    <w:p w14:paraId="33C45893" w14:textId="77777777" w:rsidR="008B2F4B" w:rsidRPr="0093293A" w:rsidRDefault="008B2F4B" w:rsidP="00583700">
      <w:pPr>
        <w:pStyle w:val="Heading2"/>
        <w:numPr>
          <w:ilvl w:val="1"/>
          <w:numId w:val="3"/>
        </w:numPr>
      </w:pPr>
      <w:bookmarkStart w:id="54" w:name="_Toc497146541"/>
      <w:bookmarkStart w:id="55" w:name="_Toc518027159"/>
      <w:r w:rsidRPr="0093293A">
        <w:t>Summary</w:t>
      </w:r>
      <w:bookmarkEnd w:id="54"/>
      <w:bookmarkEnd w:id="55"/>
      <w:r w:rsidR="0024539D" w:rsidRPr="0093293A">
        <w:t xml:space="preserve"> </w:t>
      </w:r>
    </w:p>
    <w:p w14:paraId="0E86CC48" w14:textId="77777777" w:rsidR="007F341F" w:rsidRPr="0093293A" w:rsidRDefault="007F341F" w:rsidP="007F341F"/>
    <w:p w14:paraId="6457A791" w14:textId="77777777" w:rsidR="00E70A38" w:rsidRPr="0093293A" w:rsidRDefault="00E70A38" w:rsidP="00817BBF">
      <w:pPr>
        <w:spacing w:line="360" w:lineRule="auto"/>
        <w:ind w:left="360"/>
        <w:jc w:val="both"/>
        <w:rPr>
          <w:szCs w:val="24"/>
        </w:rPr>
      </w:pPr>
      <w:r w:rsidRPr="0093293A">
        <w:rPr>
          <w:szCs w:val="24"/>
        </w:rPr>
        <w:t xml:space="preserve">In this chapter we have described RA as a disease, its postulated causes and potential biomarkers for occurrence. </w:t>
      </w:r>
      <w:r w:rsidR="008B2F4B" w:rsidRPr="0093293A">
        <w:rPr>
          <w:szCs w:val="24"/>
        </w:rPr>
        <w:t>RA is a chronic, destructive, inflammatory, autoimmune disease that has both articular and systemic manifestations that affects approximately 1% of the general adult population. The causes of RA are unknown although there are many risk factors believe</w:t>
      </w:r>
      <w:r w:rsidR="003D5BC1" w:rsidRPr="0093293A">
        <w:rPr>
          <w:szCs w:val="24"/>
        </w:rPr>
        <w:t>d to affect occurrence</w:t>
      </w:r>
      <w:r w:rsidR="00224126" w:rsidRPr="0093293A">
        <w:rPr>
          <w:szCs w:val="24"/>
        </w:rPr>
        <w:t xml:space="preserve"> and</w:t>
      </w:r>
      <w:r w:rsidR="003D5BC1" w:rsidRPr="0093293A">
        <w:rPr>
          <w:szCs w:val="24"/>
        </w:rPr>
        <w:t xml:space="preserve"> severity, these risk factors include age, gender, smoking, genetics, ethnicity, diet, and socioeconomic status.</w:t>
      </w:r>
      <w:r w:rsidR="008B2F4B" w:rsidRPr="0093293A">
        <w:rPr>
          <w:szCs w:val="24"/>
        </w:rPr>
        <w:t xml:space="preserve"> RA is recognised as a multi-faceted disease and a</w:t>
      </w:r>
      <w:r w:rsidR="003D5BC1" w:rsidRPr="0093293A">
        <w:rPr>
          <w:szCs w:val="24"/>
        </w:rPr>
        <w:t xml:space="preserve">s may be expected, a </w:t>
      </w:r>
      <w:r w:rsidR="008B2F4B" w:rsidRPr="0093293A">
        <w:rPr>
          <w:szCs w:val="24"/>
        </w:rPr>
        <w:t>multitude of measures are used in clinical practice and clinical trials to assess disease activity</w:t>
      </w:r>
      <w:r w:rsidR="00CF36CE" w:rsidRPr="0093293A">
        <w:rPr>
          <w:szCs w:val="24"/>
        </w:rPr>
        <w:t xml:space="preserve"> and progression</w:t>
      </w:r>
      <w:r w:rsidR="00F53E32" w:rsidRPr="0093293A">
        <w:rPr>
          <w:szCs w:val="24"/>
        </w:rPr>
        <w:t>.</w:t>
      </w:r>
      <w:r w:rsidR="003D5BC1" w:rsidRPr="0093293A">
        <w:rPr>
          <w:szCs w:val="24"/>
        </w:rPr>
        <w:t xml:space="preserve"> </w:t>
      </w:r>
    </w:p>
    <w:p w14:paraId="11C45579" w14:textId="77777777" w:rsidR="00224126" w:rsidRPr="0093293A" w:rsidRDefault="00224126" w:rsidP="00817BBF">
      <w:pPr>
        <w:spacing w:line="360" w:lineRule="auto"/>
        <w:ind w:left="360"/>
        <w:jc w:val="both"/>
        <w:rPr>
          <w:szCs w:val="24"/>
        </w:rPr>
      </w:pPr>
    </w:p>
    <w:p w14:paraId="340FB6BC" w14:textId="77777777" w:rsidR="00E70A38" w:rsidRPr="0093293A" w:rsidRDefault="00E70A38" w:rsidP="00817BBF">
      <w:pPr>
        <w:spacing w:line="360" w:lineRule="auto"/>
        <w:ind w:left="360"/>
        <w:jc w:val="both"/>
        <w:rPr>
          <w:szCs w:val="24"/>
        </w:rPr>
      </w:pPr>
      <w:r w:rsidRPr="0093293A">
        <w:rPr>
          <w:szCs w:val="24"/>
        </w:rPr>
        <w:t xml:space="preserve">Section 2.6 </w:t>
      </w:r>
      <w:r w:rsidR="00C85865" w:rsidRPr="0093293A">
        <w:rPr>
          <w:szCs w:val="24"/>
        </w:rPr>
        <w:t>described</w:t>
      </w:r>
      <w:r w:rsidRPr="0093293A">
        <w:rPr>
          <w:szCs w:val="24"/>
        </w:rPr>
        <w:t xml:space="preserve"> how RA is diagnosed using criteria developed in 1987. A patient is said to have RA if he or she</w:t>
      </w:r>
      <w:r w:rsidR="00C85865" w:rsidRPr="0093293A">
        <w:rPr>
          <w:szCs w:val="24"/>
        </w:rPr>
        <w:t xml:space="preserve"> satisfied at least four of 7 criteria, with t</w:t>
      </w:r>
      <w:r w:rsidRPr="0093293A">
        <w:rPr>
          <w:szCs w:val="24"/>
        </w:rPr>
        <w:t>he first four present for at least six weeks</w:t>
      </w:r>
      <w:r w:rsidR="00C85865" w:rsidRPr="0093293A">
        <w:rPr>
          <w:szCs w:val="24"/>
        </w:rPr>
        <w:t>.</w:t>
      </w:r>
    </w:p>
    <w:p w14:paraId="59E2117A" w14:textId="77777777" w:rsidR="00224126" w:rsidRPr="0093293A" w:rsidRDefault="00224126" w:rsidP="00817BBF">
      <w:pPr>
        <w:spacing w:line="360" w:lineRule="auto"/>
        <w:ind w:left="360"/>
        <w:jc w:val="both"/>
        <w:rPr>
          <w:szCs w:val="24"/>
        </w:rPr>
      </w:pPr>
    </w:p>
    <w:p w14:paraId="50C56497" w14:textId="70AA5ED6" w:rsidR="00E70A38" w:rsidRPr="0093293A" w:rsidRDefault="00315443" w:rsidP="00817BBF">
      <w:pPr>
        <w:spacing w:line="360" w:lineRule="auto"/>
        <w:ind w:left="360"/>
        <w:jc w:val="both"/>
        <w:rPr>
          <w:szCs w:val="24"/>
        </w:rPr>
      </w:pPr>
      <w:r w:rsidRPr="0093293A">
        <w:rPr>
          <w:szCs w:val="24"/>
        </w:rPr>
        <w:lastRenderedPageBreak/>
        <w:t>In clinical trials, regulatory submissions and real-life settings</w:t>
      </w:r>
      <w:r w:rsidR="00A26896" w:rsidRPr="0093293A">
        <w:rPr>
          <w:szCs w:val="24"/>
        </w:rPr>
        <w:t xml:space="preserve">, </w:t>
      </w:r>
      <w:r w:rsidRPr="0093293A">
        <w:rPr>
          <w:szCs w:val="24"/>
        </w:rPr>
        <w:t>there are great advantages in being able to predict patient outcome from early data. In drug development</w:t>
      </w:r>
      <w:r w:rsidR="00A26896" w:rsidRPr="0093293A">
        <w:rPr>
          <w:szCs w:val="24"/>
        </w:rPr>
        <w:t>,</w:t>
      </w:r>
      <w:r w:rsidRPr="0093293A">
        <w:rPr>
          <w:szCs w:val="24"/>
        </w:rPr>
        <w:t xml:space="preserve"> trials can be made more efficient through targeted recruitment and improved stopping rules. In the clinic, knowing a patient’s likely disease outcome, can lead to a more personalised healthcare strategy. </w:t>
      </w:r>
      <w:r w:rsidR="00224126" w:rsidRPr="0093293A">
        <w:rPr>
          <w:szCs w:val="24"/>
        </w:rPr>
        <w:t>This thesis will look at how well pat</w:t>
      </w:r>
      <w:r w:rsidR="0007141A">
        <w:rPr>
          <w:szCs w:val="24"/>
        </w:rPr>
        <w:t>ient outcome can be predicted f</w:t>
      </w:r>
      <w:r w:rsidR="00224126" w:rsidRPr="0093293A">
        <w:rPr>
          <w:szCs w:val="24"/>
        </w:rPr>
        <w:t>r</w:t>
      </w:r>
      <w:r w:rsidR="0007141A">
        <w:rPr>
          <w:szCs w:val="24"/>
        </w:rPr>
        <w:t>o</w:t>
      </w:r>
      <w:r w:rsidR="00224126" w:rsidRPr="0093293A">
        <w:rPr>
          <w:szCs w:val="24"/>
        </w:rPr>
        <w:t>m baseline biomarkers and patient characteristics. As has been described in this chapter</w:t>
      </w:r>
      <w:r w:rsidRPr="0093293A">
        <w:rPr>
          <w:szCs w:val="24"/>
        </w:rPr>
        <w:t>,</w:t>
      </w:r>
      <w:r w:rsidR="00224126" w:rsidRPr="0093293A">
        <w:rPr>
          <w:szCs w:val="24"/>
        </w:rPr>
        <w:t xml:space="preserve"> RA is a complex disease that is not attuned to simple characterisation in </w:t>
      </w:r>
      <w:r w:rsidRPr="0093293A">
        <w:rPr>
          <w:szCs w:val="24"/>
        </w:rPr>
        <w:t>diagnosis</w:t>
      </w:r>
      <w:r w:rsidR="00224126" w:rsidRPr="0093293A">
        <w:rPr>
          <w:szCs w:val="24"/>
        </w:rPr>
        <w:t>, treatment or measurement of severity of disease or response. In the next chapter we will see what measures are used in practice to assess disease activity</w:t>
      </w:r>
      <w:r w:rsidRPr="0093293A">
        <w:rPr>
          <w:szCs w:val="24"/>
        </w:rPr>
        <w:t xml:space="preserve"> and to measure response. This will identify the variable we will aim to predict.</w:t>
      </w:r>
    </w:p>
    <w:p w14:paraId="3FB0C494" w14:textId="77777777" w:rsidR="00D86A35" w:rsidRPr="0093293A" w:rsidRDefault="00D86A35" w:rsidP="004E75E0">
      <w:pPr>
        <w:spacing w:line="360" w:lineRule="auto"/>
        <w:ind w:left="360"/>
        <w:rPr>
          <w:szCs w:val="24"/>
        </w:rPr>
      </w:pPr>
    </w:p>
    <w:p w14:paraId="7B7245CB" w14:textId="77777777" w:rsidR="00BC0341" w:rsidRPr="0093293A" w:rsidRDefault="00BC0341" w:rsidP="00B12134">
      <w:pPr>
        <w:spacing w:line="360" w:lineRule="auto"/>
        <w:rPr>
          <w:szCs w:val="24"/>
        </w:rPr>
      </w:pPr>
    </w:p>
    <w:p w14:paraId="69EC6964" w14:textId="77777777" w:rsidR="008F2687" w:rsidRPr="0093293A" w:rsidRDefault="008F2687" w:rsidP="004E75E0">
      <w:pPr>
        <w:spacing w:line="360" w:lineRule="auto"/>
        <w:ind w:left="360"/>
        <w:rPr>
          <w:szCs w:val="24"/>
        </w:rPr>
        <w:sectPr w:rsidR="008F2687" w:rsidRPr="0093293A" w:rsidSect="00763787">
          <w:footerReference w:type="default" r:id="rId19"/>
          <w:pgSz w:w="11907" w:h="16839" w:code="9"/>
          <w:pgMar w:top="1440" w:right="1134" w:bottom="1440" w:left="2268" w:header="708" w:footer="708" w:gutter="0"/>
          <w:cols w:space="708"/>
          <w:docGrid w:linePitch="360"/>
        </w:sectPr>
      </w:pPr>
    </w:p>
    <w:p w14:paraId="2D9409DB" w14:textId="77777777" w:rsidR="008F2687" w:rsidRPr="0093293A" w:rsidRDefault="008F2687" w:rsidP="0013130A">
      <w:pPr>
        <w:pStyle w:val="Heading1"/>
        <w:numPr>
          <w:ilvl w:val="0"/>
          <w:numId w:val="22"/>
        </w:numPr>
        <w:rPr>
          <w:szCs w:val="72"/>
        </w:rPr>
      </w:pPr>
      <w:bookmarkStart w:id="56" w:name="_Toc497146542"/>
      <w:bookmarkStart w:id="57" w:name="_Toc518027160"/>
      <w:r w:rsidRPr="0093293A">
        <w:rPr>
          <w:szCs w:val="72"/>
        </w:rPr>
        <w:lastRenderedPageBreak/>
        <w:t>: R</w:t>
      </w:r>
      <w:r w:rsidR="00ED2773" w:rsidRPr="0093293A">
        <w:rPr>
          <w:szCs w:val="72"/>
        </w:rPr>
        <w:t xml:space="preserve">heumatoid </w:t>
      </w:r>
      <w:r w:rsidRPr="0093293A">
        <w:rPr>
          <w:szCs w:val="72"/>
        </w:rPr>
        <w:t>A</w:t>
      </w:r>
      <w:r w:rsidR="00ED2773" w:rsidRPr="0093293A">
        <w:rPr>
          <w:szCs w:val="72"/>
        </w:rPr>
        <w:t>rthritis</w:t>
      </w:r>
      <w:r w:rsidRPr="0093293A">
        <w:rPr>
          <w:szCs w:val="72"/>
        </w:rPr>
        <w:t xml:space="preserve"> Clinical Trial Design</w:t>
      </w:r>
      <w:r w:rsidR="00701CB2" w:rsidRPr="0093293A">
        <w:rPr>
          <w:szCs w:val="72"/>
        </w:rPr>
        <w:t xml:space="preserve"> and </w:t>
      </w:r>
      <w:r w:rsidR="007F42F2" w:rsidRPr="0093293A">
        <w:rPr>
          <w:szCs w:val="72"/>
        </w:rPr>
        <w:t>E</w:t>
      </w:r>
      <w:r w:rsidR="00701CB2" w:rsidRPr="0093293A">
        <w:rPr>
          <w:szCs w:val="72"/>
        </w:rPr>
        <w:t>ndpoints</w:t>
      </w:r>
      <w:bookmarkEnd w:id="56"/>
      <w:bookmarkEnd w:id="57"/>
    </w:p>
    <w:p w14:paraId="234AD8F2" w14:textId="77777777" w:rsidR="008F2687" w:rsidRPr="0093293A" w:rsidRDefault="008F2687">
      <w:pPr>
        <w:rPr>
          <w:rFonts w:asciiTheme="majorHAnsi" w:hAnsiTheme="majorHAnsi" w:cs="Arial"/>
          <w:b/>
          <w:bCs/>
          <w:kern w:val="32"/>
          <w:sz w:val="72"/>
          <w:szCs w:val="72"/>
        </w:rPr>
      </w:pPr>
      <w:r w:rsidRPr="0093293A">
        <w:rPr>
          <w:szCs w:val="72"/>
        </w:rPr>
        <w:br w:type="page"/>
      </w:r>
    </w:p>
    <w:p w14:paraId="09719336" w14:textId="77777777" w:rsidR="008F2687" w:rsidRPr="0093293A" w:rsidRDefault="008F2687" w:rsidP="008F2687">
      <w:pPr>
        <w:pStyle w:val="Heading2"/>
        <w:numPr>
          <w:ilvl w:val="0"/>
          <w:numId w:val="0"/>
        </w:numPr>
        <w:ind w:left="360"/>
      </w:pPr>
      <w:bookmarkStart w:id="58" w:name="_Toc497146543"/>
      <w:bookmarkStart w:id="59" w:name="_Toc518027161"/>
      <w:r w:rsidRPr="0093293A">
        <w:lastRenderedPageBreak/>
        <w:t>3.</w:t>
      </w:r>
      <w:r w:rsidR="009E23D4" w:rsidRPr="0093293A">
        <w:t>1</w:t>
      </w:r>
      <w:r w:rsidR="00CF10E5" w:rsidRPr="0093293A">
        <w:t>.</w:t>
      </w:r>
      <w:r w:rsidR="00FC7B52" w:rsidRPr="0093293A">
        <w:tab/>
      </w:r>
      <w:r w:rsidRPr="0093293A">
        <w:t>Introduction</w:t>
      </w:r>
      <w:bookmarkEnd w:id="58"/>
      <w:bookmarkEnd w:id="59"/>
    </w:p>
    <w:p w14:paraId="6529232E" w14:textId="77777777" w:rsidR="008F2687" w:rsidRPr="0093293A" w:rsidRDefault="008F2687" w:rsidP="008F2687">
      <w:pPr>
        <w:spacing w:line="360" w:lineRule="auto"/>
        <w:ind w:left="360"/>
        <w:jc w:val="both"/>
        <w:rPr>
          <w:szCs w:val="24"/>
        </w:rPr>
      </w:pPr>
    </w:p>
    <w:p w14:paraId="76378E20" w14:textId="77777777" w:rsidR="00315443" w:rsidRPr="0093293A" w:rsidRDefault="00CF10E5" w:rsidP="00CF10E5">
      <w:pPr>
        <w:spacing w:line="360" w:lineRule="auto"/>
        <w:ind w:left="360"/>
        <w:jc w:val="both"/>
        <w:rPr>
          <w:szCs w:val="24"/>
        </w:rPr>
      </w:pPr>
      <w:r w:rsidRPr="0093293A">
        <w:rPr>
          <w:szCs w:val="24"/>
        </w:rPr>
        <w:t xml:space="preserve">Chapter 2 described RA as a disease, </w:t>
      </w:r>
      <w:r w:rsidR="001D5735" w:rsidRPr="0093293A">
        <w:rPr>
          <w:szCs w:val="24"/>
        </w:rPr>
        <w:t>including risk</w:t>
      </w:r>
      <w:r w:rsidRPr="0093293A">
        <w:rPr>
          <w:szCs w:val="24"/>
        </w:rPr>
        <w:t xml:space="preserve"> factors and biomarkers believed to affect </w:t>
      </w:r>
      <w:r w:rsidR="00A33D14" w:rsidRPr="0093293A">
        <w:rPr>
          <w:szCs w:val="24"/>
        </w:rPr>
        <w:t>incidence</w:t>
      </w:r>
      <w:r w:rsidRPr="0093293A">
        <w:rPr>
          <w:szCs w:val="24"/>
        </w:rPr>
        <w:t xml:space="preserve">, severity, outcome, and epidemiology of RA, as well as comorbidities and pathophysiology and how RA is diagnosed in clinical practice. </w:t>
      </w:r>
      <w:r w:rsidR="00315443" w:rsidRPr="0093293A">
        <w:rPr>
          <w:szCs w:val="24"/>
        </w:rPr>
        <w:t>The o</w:t>
      </w:r>
      <w:r w:rsidR="003156C8" w:rsidRPr="0093293A">
        <w:rPr>
          <w:szCs w:val="24"/>
        </w:rPr>
        <w:t>bjective of this research is to</w:t>
      </w:r>
      <w:r w:rsidR="00315443" w:rsidRPr="0093293A">
        <w:rPr>
          <w:szCs w:val="24"/>
        </w:rPr>
        <w:t xml:space="preserve"> look at how well patient outcome can be predicted from baseline biomarkers and patient characteristics,</w:t>
      </w:r>
      <w:r w:rsidR="00031B20" w:rsidRPr="0093293A">
        <w:rPr>
          <w:szCs w:val="24"/>
        </w:rPr>
        <w:t xml:space="preserve"> and</w:t>
      </w:r>
      <w:r w:rsidR="00315443" w:rsidRPr="0093293A">
        <w:rPr>
          <w:szCs w:val="24"/>
        </w:rPr>
        <w:t xml:space="preserve"> this chapter will explore the key measures of disease activity and response in a clinical trial setting. From this we will identify and justify an endpoint for prediction. </w:t>
      </w:r>
    </w:p>
    <w:p w14:paraId="4C54497A" w14:textId="77777777" w:rsidR="00315443" w:rsidRPr="0093293A" w:rsidRDefault="00315443" w:rsidP="00CF10E5">
      <w:pPr>
        <w:spacing w:line="360" w:lineRule="auto"/>
        <w:ind w:left="360"/>
        <w:jc w:val="both"/>
        <w:rPr>
          <w:szCs w:val="24"/>
        </w:rPr>
      </w:pPr>
    </w:p>
    <w:p w14:paraId="58939DDE" w14:textId="77777777" w:rsidR="00CF10E5" w:rsidRPr="0093293A" w:rsidRDefault="00CF10E5" w:rsidP="00CF10E5">
      <w:pPr>
        <w:spacing w:line="360" w:lineRule="auto"/>
        <w:ind w:left="360"/>
        <w:jc w:val="both"/>
        <w:rPr>
          <w:szCs w:val="24"/>
        </w:rPr>
      </w:pPr>
      <w:r w:rsidRPr="0093293A">
        <w:rPr>
          <w:szCs w:val="24"/>
        </w:rPr>
        <w:t xml:space="preserve">This chapter will </w:t>
      </w:r>
      <w:r w:rsidR="001D5735" w:rsidRPr="0093293A">
        <w:rPr>
          <w:szCs w:val="24"/>
        </w:rPr>
        <w:t>describe phase III clinical trial designs and strategies for drug registration and approval, thus setting the context for the clinical trial database available from Roche for this research.</w:t>
      </w:r>
      <w:r w:rsidR="00A33D14" w:rsidRPr="0093293A">
        <w:rPr>
          <w:szCs w:val="24"/>
        </w:rPr>
        <w:t xml:space="preserve"> In the context of this thesis, some understanding of clinical trial design in RA may inform improvements that could be made following the results obtained from this research.</w:t>
      </w:r>
    </w:p>
    <w:p w14:paraId="321C319B" w14:textId="77777777" w:rsidR="00CF10E5" w:rsidRPr="0093293A" w:rsidRDefault="00CF10E5" w:rsidP="00CF10E5">
      <w:pPr>
        <w:pStyle w:val="Heading2"/>
        <w:numPr>
          <w:ilvl w:val="0"/>
          <w:numId w:val="0"/>
        </w:numPr>
        <w:ind w:left="360"/>
      </w:pPr>
      <w:bookmarkStart w:id="60" w:name="_Toc497146544"/>
      <w:bookmarkStart w:id="61" w:name="_Toc518027162"/>
      <w:r w:rsidRPr="0093293A">
        <w:t>3.2.</w:t>
      </w:r>
      <w:r w:rsidRPr="0093293A">
        <w:tab/>
        <w:t>Aims</w:t>
      </w:r>
      <w:bookmarkEnd w:id="60"/>
      <w:bookmarkEnd w:id="61"/>
    </w:p>
    <w:p w14:paraId="7EA7C69F" w14:textId="77777777" w:rsidR="00CF10E5" w:rsidRPr="0093293A" w:rsidRDefault="00CF10E5" w:rsidP="00CF10E5"/>
    <w:p w14:paraId="057BAE43" w14:textId="77777777" w:rsidR="00CF10E5" w:rsidRPr="0093293A" w:rsidRDefault="00CF10E5" w:rsidP="001D5735">
      <w:pPr>
        <w:spacing w:line="360" w:lineRule="auto"/>
        <w:ind w:left="360"/>
        <w:jc w:val="both"/>
        <w:rPr>
          <w:szCs w:val="24"/>
        </w:rPr>
      </w:pPr>
      <w:r w:rsidRPr="0093293A">
        <w:rPr>
          <w:szCs w:val="24"/>
        </w:rPr>
        <w:t xml:space="preserve">The objectives of this chapter are: </w:t>
      </w:r>
    </w:p>
    <w:p w14:paraId="74D8F46A" w14:textId="73DF22EA" w:rsidR="00CF10E5" w:rsidRPr="0093293A" w:rsidRDefault="00CF10E5" w:rsidP="00CF10E5">
      <w:pPr>
        <w:pStyle w:val="ListParagraph"/>
        <w:numPr>
          <w:ilvl w:val="0"/>
          <w:numId w:val="11"/>
        </w:numPr>
        <w:spacing w:line="360" w:lineRule="auto"/>
        <w:jc w:val="both"/>
        <w:rPr>
          <w:szCs w:val="24"/>
        </w:rPr>
      </w:pPr>
      <w:r w:rsidRPr="0093293A">
        <w:rPr>
          <w:szCs w:val="24"/>
        </w:rPr>
        <w:t>To discuss the various measures used in clinical practice and clinical tr</w:t>
      </w:r>
      <w:r w:rsidR="00EE1718">
        <w:rPr>
          <w:szCs w:val="24"/>
        </w:rPr>
        <w:t>ials to assess disease activity;</w:t>
      </w:r>
    </w:p>
    <w:p w14:paraId="42256990" w14:textId="7E8A0AFF" w:rsidR="003B3906" w:rsidRPr="0093293A" w:rsidRDefault="003B3906" w:rsidP="003B3906">
      <w:pPr>
        <w:pStyle w:val="ListParagraph"/>
        <w:numPr>
          <w:ilvl w:val="0"/>
          <w:numId w:val="11"/>
        </w:numPr>
        <w:spacing w:line="360" w:lineRule="auto"/>
        <w:jc w:val="both"/>
        <w:rPr>
          <w:szCs w:val="24"/>
        </w:rPr>
      </w:pPr>
      <w:r w:rsidRPr="0093293A">
        <w:rPr>
          <w:szCs w:val="24"/>
        </w:rPr>
        <w:t xml:space="preserve">To describe typical </w:t>
      </w:r>
      <w:r w:rsidR="005F34E6" w:rsidRPr="0093293A">
        <w:rPr>
          <w:szCs w:val="24"/>
        </w:rPr>
        <w:t>p</w:t>
      </w:r>
      <w:r w:rsidRPr="0093293A">
        <w:rPr>
          <w:szCs w:val="24"/>
        </w:rPr>
        <w:t>hase III clinical trial designs for RA</w:t>
      </w:r>
      <w:r w:rsidR="00EE1718">
        <w:rPr>
          <w:szCs w:val="24"/>
        </w:rPr>
        <w:t>;</w:t>
      </w:r>
    </w:p>
    <w:p w14:paraId="304F983F" w14:textId="77777777" w:rsidR="008F2687" w:rsidRPr="0093293A" w:rsidRDefault="00CF10E5" w:rsidP="001D5735">
      <w:pPr>
        <w:pStyle w:val="ListParagraph"/>
        <w:numPr>
          <w:ilvl w:val="0"/>
          <w:numId w:val="11"/>
        </w:numPr>
        <w:spacing w:line="360" w:lineRule="auto"/>
        <w:jc w:val="both"/>
        <w:rPr>
          <w:szCs w:val="24"/>
        </w:rPr>
      </w:pPr>
      <w:r w:rsidRPr="0093293A">
        <w:rPr>
          <w:szCs w:val="24"/>
        </w:rPr>
        <w:t>To describe the regulatory pathways for registration</w:t>
      </w:r>
      <w:r w:rsidR="008119F2" w:rsidRPr="0093293A">
        <w:rPr>
          <w:szCs w:val="24"/>
        </w:rPr>
        <w:t xml:space="preserve"> </w:t>
      </w:r>
      <w:r w:rsidRPr="0093293A">
        <w:rPr>
          <w:szCs w:val="24"/>
        </w:rPr>
        <w:t>and approval of new treatments for RA</w:t>
      </w:r>
      <w:r w:rsidR="008119F2" w:rsidRPr="0093293A">
        <w:rPr>
          <w:szCs w:val="24"/>
        </w:rPr>
        <w:t xml:space="preserve"> in Europe and USA</w:t>
      </w:r>
      <w:r w:rsidRPr="0093293A">
        <w:rPr>
          <w:szCs w:val="24"/>
        </w:rPr>
        <w:t>, and current treatment strategies in the clinic.</w:t>
      </w:r>
    </w:p>
    <w:p w14:paraId="7890880B" w14:textId="77777777" w:rsidR="008F2687" w:rsidRPr="0093293A" w:rsidRDefault="001D5735" w:rsidP="001D5735">
      <w:pPr>
        <w:pStyle w:val="Heading2"/>
        <w:numPr>
          <w:ilvl w:val="0"/>
          <w:numId w:val="0"/>
        </w:numPr>
        <w:ind w:left="360"/>
      </w:pPr>
      <w:bookmarkStart w:id="62" w:name="_Ref461275319"/>
      <w:bookmarkStart w:id="63" w:name="_Ref461275498"/>
      <w:bookmarkStart w:id="64" w:name="_Toc497146545"/>
      <w:bookmarkStart w:id="65" w:name="_Toc518027163"/>
      <w:r w:rsidRPr="0093293A">
        <w:t>3.3.</w:t>
      </w:r>
      <w:r w:rsidRPr="0093293A">
        <w:tab/>
      </w:r>
      <w:r w:rsidR="008F2687" w:rsidRPr="0093293A">
        <w:t>Assessing disease activity</w:t>
      </w:r>
      <w:bookmarkEnd w:id="62"/>
      <w:bookmarkEnd w:id="63"/>
      <w:bookmarkEnd w:id="64"/>
      <w:bookmarkEnd w:id="65"/>
    </w:p>
    <w:p w14:paraId="5BC0020F" w14:textId="77777777" w:rsidR="001D5735" w:rsidRPr="0093293A" w:rsidRDefault="001D5735" w:rsidP="001D5735"/>
    <w:p w14:paraId="701BE139" w14:textId="34F1AE8A" w:rsidR="008F2687" w:rsidRPr="0093293A" w:rsidRDefault="008F2687" w:rsidP="008F2687">
      <w:pPr>
        <w:spacing w:line="360" w:lineRule="auto"/>
        <w:ind w:left="360"/>
        <w:jc w:val="both"/>
        <w:rPr>
          <w:szCs w:val="24"/>
        </w:rPr>
      </w:pPr>
      <w:r w:rsidRPr="0093293A">
        <w:rPr>
          <w:szCs w:val="24"/>
        </w:rPr>
        <w:t xml:space="preserve">As previous discussed, RA is a systemic multifactorial disease with considerable variation of disease expression. Symptoms are many and include joint pain, fatigue, restrictions in activities of daily living, and increasing disability. Section </w:t>
      </w:r>
      <w:r w:rsidRPr="0093293A">
        <w:rPr>
          <w:szCs w:val="24"/>
        </w:rPr>
        <w:fldChar w:fldCharType="begin"/>
      </w:r>
      <w:r w:rsidRPr="0093293A">
        <w:rPr>
          <w:szCs w:val="24"/>
        </w:rPr>
        <w:instrText xml:space="preserve"> REF _Ref461274873 \r \h </w:instrText>
      </w:r>
      <w:r w:rsidR="001D5735" w:rsidRPr="0093293A">
        <w:rPr>
          <w:szCs w:val="24"/>
        </w:rPr>
        <w:instrText xml:space="preserve"> \* MERGEFORMAT </w:instrText>
      </w:r>
      <w:r w:rsidRPr="0093293A">
        <w:rPr>
          <w:szCs w:val="24"/>
        </w:rPr>
      </w:r>
      <w:r w:rsidRPr="0093293A">
        <w:rPr>
          <w:szCs w:val="24"/>
        </w:rPr>
        <w:fldChar w:fldCharType="separate"/>
      </w:r>
      <w:r w:rsidR="00126050">
        <w:rPr>
          <w:szCs w:val="24"/>
        </w:rPr>
        <w:t>2.6</w:t>
      </w:r>
      <w:r w:rsidRPr="0093293A">
        <w:rPr>
          <w:szCs w:val="24"/>
        </w:rPr>
        <w:fldChar w:fldCharType="end"/>
      </w:r>
      <w:r w:rsidRPr="0093293A">
        <w:rPr>
          <w:szCs w:val="24"/>
        </w:rPr>
        <w:t xml:space="preserve"> described how diagnosis</w:t>
      </w:r>
      <w:r w:rsidR="00392B6C" w:rsidRPr="0093293A">
        <w:rPr>
          <w:szCs w:val="24"/>
        </w:rPr>
        <w:t xml:space="preserve"> of RA</w:t>
      </w:r>
      <w:r w:rsidRPr="0093293A">
        <w:rPr>
          <w:szCs w:val="24"/>
        </w:rPr>
        <w:t xml:space="preserve"> has changed over time, reflecting changing clinician views on definition of the disease and the complexity of its expression. As may be expected</w:t>
      </w:r>
      <w:r w:rsidR="003651B1" w:rsidRPr="0093293A">
        <w:rPr>
          <w:szCs w:val="24"/>
        </w:rPr>
        <w:t>,</w:t>
      </w:r>
      <w:r w:rsidRPr="0093293A">
        <w:rPr>
          <w:szCs w:val="24"/>
        </w:rPr>
        <w:t xml:space="preserve"> several methods are used to measure RA disease activity and associated impairment of function and quality of life. A number of these are detailed below.</w:t>
      </w:r>
    </w:p>
    <w:p w14:paraId="789C377F" w14:textId="50B883D1" w:rsidR="008F2687" w:rsidRPr="0093293A" w:rsidRDefault="001D5735" w:rsidP="00695BB9">
      <w:pPr>
        <w:pStyle w:val="Heading2"/>
        <w:numPr>
          <w:ilvl w:val="0"/>
          <w:numId w:val="0"/>
        </w:numPr>
        <w:ind w:left="720"/>
      </w:pPr>
      <w:bookmarkStart w:id="66" w:name="_Ref300314434"/>
      <w:bookmarkStart w:id="67" w:name="_Toc497146546"/>
      <w:bookmarkStart w:id="68" w:name="_Toc518027164"/>
      <w:r w:rsidRPr="0093293A">
        <w:lastRenderedPageBreak/>
        <w:t>3.3.1.</w:t>
      </w:r>
      <w:r w:rsidR="002041E5" w:rsidRPr="0093293A">
        <w:tab/>
      </w:r>
      <w:r w:rsidR="002041E5" w:rsidRPr="0093293A">
        <w:tab/>
      </w:r>
      <w:r w:rsidR="008F2687" w:rsidRPr="0093293A">
        <w:t>American College of Rheumatology</w:t>
      </w:r>
      <w:r w:rsidR="00EE1718">
        <w:t xml:space="preserve"> (ACR)</w:t>
      </w:r>
      <w:r w:rsidR="008F2687" w:rsidRPr="0093293A">
        <w:t xml:space="preserve"> criteria</w:t>
      </w:r>
      <w:bookmarkEnd w:id="66"/>
      <w:bookmarkEnd w:id="67"/>
      <w:bookmarkEnd w:id="68"/>
      <w:r w:rsidR="008F2687" w:rsidRPr="0093293A">
        <w:t xml:space="preserve"> </w:t>
      </w:r>
    </w:p>
    <w:p w14:paraId="1C0A03A4" w14:textId="77777777" w:rsidR="001D5735" w:rsidRPr="0093293A" w:rsidRDefault="001D5735" w:rsidP="00315443">
      <w:pPr>
        <w:keepNext/>
      </w:pPr>
    </w:p>
    <w:p w14:paraId="473A71D6" w14:textId="6E9F5D7E" w:rsidR="008F2687" w:rsidRPr="0093293A" w:rsidRDefault="008F2687" w:rsidP="008F2687">
      <w:pPr>
        <w:spacing w:line="360" w:lineRule="auto"/>
        <w:ind w:left="360"/>
        <w:jc w:val="both"/>
        <w:rPr>
          <w:szCs w:val="24"/>
        </w:rPr>
      </w:pPr>
      <w:r w:rsidRPr="0093293A">
        <w:rPr>
          <w:szCs w:val="24"/>
        </w:rPr>
        <w:t xml:space="preserve">Originally published in 1995, these criteria are widely used by clinicians, drug makers and regulators to measure response to therapy </w:t>
      </w:r>
      <w:r w:rsidRPr="0093293A">
        <w:rPr>
          <w:szCs w:val="24"/>
        </w:rPr>
        <w:fldChar w:fldCharType="begin"/>
      </w:r>
      <w:r w:rsidR="0051778A">
        <w:rPr>
          <w:szCs w:val="24"/>
        </w:rPr>
        <w:instrText xml:space="preserve"> ADDIN EN.CITE &lt;EndNote&gt;&lt;Cite&gt;&lt;Author&gt;Felson&lt;/Author&gt;&lt;Year&gt;1995&lt;/Year&gt;&lt;RecNum&gt;65&lt;/RecNum&gt;&lt;DisplayText&gt;(Felson et al., 1995)&lt;/DisplayText&gt;&lt;record&gt;&lt;rec-number&gt;65&lt;/rec-number&gt;&lt;foreign-keys&gt;&lt;key app="EN" db-id="5a99wdaazwdxt3ex5pfppae3fspswvtfrxrd" timestamp="0"&gt;65&lt;/key&gt;&lt;/foreign-keys&gt;&lt;ref-type name="Journal Article"&gt;17&lt;/ref-type&gt;&lt;contributors&gt;&lt;authors&gt;&lt;author&gt;Felson, D.T.&lt;/author&gt;&lt;author&gt;Anderson, J.J.&lt;/author&gt;&lt;author&gt;Boers, M.&lt;/author&gt;&lt;author&gt;Bombardier, C.&lt;/author&gt;&lt;author&gt;Furst, D.&lt;/author&gt;&lt;author&gt;Goldsmith, C.&lt;/author&gt;&lt;author&gt;Katz, L.M.&lt;/author&gt;&lt;author&gt;Lightfoot, R., Jr.&lt;/author&gt;&lt;author&gt;Paulus, H.&lt;/author&gt;&lt;author&gt;Strand, V.&lt;/author&gt;&lt;/authors&gt;&lt;/contributors&gt;&lt;auth-address&gt;Boston University Arthritis Center, Massachusetts, USA&lt;/auth-address&gt;&lt;titles&gt;&lt;title&gt;American College of Rheumatology Preliminary definition of improvement in rheumatoid arthritis&lt;/title&gt;&lt;secondary-title&gt;Arthritis and rheumatism&lt;/secondary-title&gt;&lt;/titles&gt;&lt;periodical&gt;&lt;full-title&gt;Arthritis and Rheumatism&lt;/full-title&gt;&lt;/periodical&gt;&lt;pages&gt;727-735&lt;/pages&gt;&lt;volume&gt;38&lt;/volume&gt;&lt;number&gt;6&lt;/number&gt;&lt;reprint-edition&gt;Not in File&lt;/reprint-edition&gt;&lt;keywords&gt;&lt;keyword&gt;0 (Anti-Inflammatory-Agents)&lt;/keyword&gt;&lt;keyword&gt;ADULT&lt;/keyword&gt;&lt;keyword&gt;AGED&lt;/keyword&gt;&lt;keyword&gt;ANTI-INFLAMMATORY-AGENTS/*ST (standards),TU (therapeutic use)&lt;/keyword&gt;&lt;keyword&gt;ARTHRITIS-RHEUMATOID/*DT (drug therapy),PP (physiopathology)&lt;/keyword&gt;&lt;keyword&gt;CLINICAL-TRIALS-AS-TOPIC&lt;/keyword&gt;&lt;keyword&gt;FEMALE&lt;/keyword&gt;&lt;keyword&gt;First&lt;/keyword&gt;&lt;keyword&gt;HUMANS&lt;/keyword&gt;&lt;keyword&gt;JOINTS/PP (physiopathology)&lt;/keyword&gt;&lt;keyword&gt;MALE&lt;/keyword&gt;&lt;keyword&gt;MIDDLE-AGED&lt;/keyword&gt;&lt;keyword&gt;OUTCOME-ASSESSMENT-HEALTH-CARE/*&lt;/keyword&gt;&lt;keyword&gt;RA&lt;/keyword&gt;&lt;keyword&gt;Rheumatoid arthritis&lt;/keyword&gt;&lt;keyword&gt;SEVERITY-OF-ILLNESS-INDEX&lt;/keyword&gt;&lt;keyword&gt;SOCIETIES-MEDICAL&lt;/keyword&gt;&lt;/keywords&gt;&lt;dates&gt;&lt;year&gt;1995&lt;/year&gt;&lt;pub-dates&gt;&lt;date&gt;6/1995&lt;/date&gt;&lt;/pub-dates&gt;&lt;/dates&gt;&lt;label&gt;66&lt;/label&gt;&lt;urls&gt;&lt;/urls&gt;&lt;access-date&gt;2007&lt;/access-date&gt;&lt;/record&gt;&lt;/Cite&gt;&lt;/EndNote&gt;</w:instrText>
      </w:r>
      <w:r w:rsidRPr="0093293A">
        <w:rPr>
          <w:szCs w:val="24"/>
        </w:rPr>
        <w:fldChar w:fldCharType="separate"/>
      </w:r>
      <w:r w:rsidR="0051778A">
        <w:rPr>
          <w:noProof/>
          <w:szCs w:val="24"/>
        </w:rPr>
        <w:t>(Felson et al., 1995)</w:t>
      </w:r>
      <w:r w:rsidRPr="0093293A">
        <w:rPr>
          <w:szCs w:val="24"/>
        </w:rPr>
        <w:fldChar w:fldCharType="end"/>
      </w:r>
      <w:r w:rsidRPr="0093293A">
        <w:rPr>
          <w:szCs w:val="24"/>
        </w:rPr>
        <w:t>. The ACR criteria</w:t>
      </w:r>
      <w:r w:rsidR="00392B6C" w:rsidRPr="0093293A">
        <w:rPr>
          <w:szCs w:val="24"/>
        </w:rPr>
        <w:t>,</w:t>
      </w:r>
      <w:r w:rsidRPr="0093293A">
        <w:rPr>
          <w:szCs w:val="24"/>
        </w:rPr>
        <w:t xml:space="preserve"> measure an improvement to treatment as opposed to a measurement of disease state. The ACR committee led by Felson pointed out that in 1992, of the 15 trials published for RA treatment </w:t>
      </w:r>
      <w:r w:rsidR="00392B6C" w:rsidRPr="0093293A">
        <w:rPr>
          <w:szCs w:val="24"/>
        </w:rPr>
        <w:t xml:space="preserve">at that time, </w:t>
      </w:r>
      <w:r w:rsidRPr="0093293A">
        <w:rPr>
          <w:szCs w:val="24"/>
        </w:rPr>
        <w:t xml:space="preserve">only 6 used improvement criteria and each of these used </w:t>
      </w:r>
      <w:r w:rsidR="001600AB" w:rsidRPr="0093293A">
        <w:rPr>
          <w:szCs w:val="24"/>
        </w:rPr>
        <w:t>different criteria</w:t>
      </w:r>
      <w:r w:rsidRPr="0093293A">
        <w:rPr>
          <w:szCs w:val="24"/>
        </w:rPr>
        <w:t xml:space="preserve">. In order to develop a </w:t>
      </w:r>
      <w:r w:rsidRPr="0093293A">
        <w:rPr>
          <w:i/>
          <w:szCs w:val="24"/>
        </w:rPr>
        <w:t>de facto</w:t>
      </w:r>
      <w:r w:rsidRPr="0093293A">
        <w:rPr>
          <w:szCs w:val="24"/>
        </w:rPr>
        <w:t xml:space="preserve"> improvement measure, the committee surveyed the rheumatology community for which improvement criteria were used in practice. The committee asked rheumatologists to review fictional patient data. The focus then turned to those fictional patients on which 80% of the physicians agreed had improved. This reduced the potential criteria to 20 variations. Clinical trial data was then used to identify criteria which showed the clearest differentiation of treatment difference between a control and an effective treatment. The final 8 definitions were then reviewed for ease of use and accordance with rheumatologists’ impressions of improvement and then combined into a composite score </w:t>
      </w:r>
      <w:r w:rsidRPr="0093293A">
        <w:rPr>
          <w:szCs w:val="24"/>
        </w:rPr>
        <w:fldChar w:fldCharType="begin"/>
      </w:r>
      <w:r w:rsidR="0051778A">
        <w:rPr>
          <w:szCs w:val="24"/>
        </w:rPr>
        <w:instrText xml:space="preserve"> ADDIN EN.CITE &lt;EndNote&gt;&lt;Cite&gt;&lt;Author&gt;Felson&lt;/Author&gt;&lt;Year&gt;1995&lt;/Year&gt;&lt;RecNum&gt;65&lt;/RecNum&gt;&lt;DisplayText&gt;(Felson et al., 1995)&lt;/DisplayText&gt;&lt;record&gt;&lt;rec-number&gt;65&lt;/rec-number&gt;&lt;foreign-keys&gt;&lt;key app="EN" db-id="5a99wdaazwdxt3ex5pfppae3fspswvtfrxrd" timestamp="0"&gt;65&lt;/key&gt;&lt;/foreign-keys&gt;&lt;ref-type name="Journal Article"&gt;17&lt;/ref-type&gt;&lt;contributors&gt;&lt;authors&gt;&lt;author&gt;Felson, D.T.&lt;/author&gt;&lt;author&gt;Anderson, J.J.&lt;/author&gt;&lt;author&gt;Boers, M.&lt;/author&gt;&lt;author&gt;Bombardier, C.&lt;/author&gt;&lt;author&gt;Furst, D.&lt;/author&gt;&lt;author&gt;Goldsmith, C.&lt;/author&gt;&lt;author&gt;Katz, L.M.&lt;/author&gt;&lt;author&gt;Lightfoot, R., Jr.&lt;/author&gt;&lt;author&gt;Paulus, H.&lt;/author&gt;&lt;author&gt;Strand, V.&lt;/author&gt;&lt;/authors&gt;&lt;/contributors&gt;&lt;auth-address&gt;Boston University Arthritis Center, Massachusetts, USA&lt;/auth-address&gt;&lt;titles&gt;&lt;title&gt;American College of Rheumatology Preliminary definition of improvement in rheumatoid arthritis&lt;/title&gt;&lt;secondary-title&gt;Arthritis and rheumatism&lt;/secondary-title&gt;&lt;/titles&gt;&lt;periodical&gt;&lt;full-title&gt;Arthritis and Rheumatism&lt;/full-title&gt;&lt;/periodical&gt;&lt;pages&gt;727-735&lt;/pages&gt;&lt;volume&gt;38&lt;/volume&gt;&lt;number&gt;6&lt;/number&gt;&lt;reprint-edition&gt;Not in File&lt;/reprint-edition&gt;&lt;keywords&gt;&lt;keyword&gt;0 (Anti-Inflammatory-Agents)&lt;/keyword&gt;&lt;keyword&gt;ADULT&lt;/keyword&gt;&lt;keyword&gt;AGED&lt;/keyword&gt;&lt;keyword&gt;ANTI-INFLAMMATORY-AGENTS/*ST (standards),TU (therapeutic use)&lt;/keyword&gt;&lt;keyword&gt;ARTHRITIS-RHEUMATOID/*DT (drug therapy),PP (physiopathology)&lt;/keyword&gt;&lt;keyword&gt;CLINICAL-TRIALS-AS-TOPIC&lt;/keyword&gt;&lt;keyword&gt;FEMALE&lt;/keyword&gt;&lt;keyword&gt;First&lt;/keyword&gt;&lt;keyword&gt;HUMANS&lt;/keyword&gt;&lt;keyword&gt;JOINTS/PP (physiopathology)&lt;/keyword&gt;&lt;keyword&gt;MALE&lt;/keyword&gt;&lt;keyword&gt;MIDDLE-AGED&lt;/keyword&gt;&lt;keyword&gt;OUTCOME-ASSESSMENT-HEALTH-CARE/*&lt;/keyword&gt;&lt;keyword&gt;RA&lt;/keyword&gt;&lt;keyword&gt;Rheumatoid arthritis&lt;/keyword&gt;&lt;keyword&gt;SEVERITY-OF-ILLNESS-INDEX&lt;/keyword&gt;&lt;keyword&gt;SOCIETIES-MEDICAL&lt;/keyword&gt;&lt;/keywords&gt;&lt;dates&gt;&lt;year&gt;1995&lt;/year&gt;&lt;pub-dates&gt;&lt;date&gt;6/1995&lt;/date&gt;&lt;/pub-dates&gt;&lt;/dates&gt;&lt;label&gt;66&lt;/label&gt;&lt;urls&gt;&lt;/urls&gt;&lt;access-date&gt;2007&lt;/access-date&gt;&lt;/record&gt;&lt;/Cite&gt;&lt;/EndNote&gt;</w:instrText>
      </w:r>
      <w:r w:rsidRPr="0093293A">
        <w:rPr>
          <w:szCs w:val="24"/>
        </w:rPr>
        <w:fldChar w:fldCharType="separate"/>
      </w:r>
      <w:r w:rsidR="0051778A">
        <w:rPr>
          <w:noProof/>
          <w:szCs w:val="24"/>
        </w:rPr>
        <w:t>(Felson et al., 1995)</w:t>
      </w:r>
      <w:r w:rsidRPr="0093293A">
        <w:rPr>
          <w:szCs w:val="24"/>
        </w:rPr>
        <w:fldChar w:fldCharType="end"/>
      </w:r>
      <w:r w:rsidRPr="0093293A">
        <w:rPr>
          <w:szCs w:val="24"/>
        </w:rPr>
        <w:t>.</w:t>
      </w:r>
    </w:p>
    <w:p w14:paraId="282DEE9E" w14:textId="77777777" w:rsidR="008F2687" w:rsidRPr="0093293A" w:rsidRDefault="008F2687" w:rsidP="008F2687">
      <w:pPr>
        <w:spacing w:line="360" w:lineRule="auto"/>
        <w:ind w:left="360"/>
        <w:jc w:val="both"/>
        <w:rPr>
          <w:szCs w:val="24"/>
        </w:rPr>
      </w:pPr>
    </w:p>
    <w:p w14:paraId="0527EF01" w14:textId="42E7EB95" w:rsidR="008F2687" w:rsidRPr="0093293A" w:rsidRDefault="008F2687" w:rsidP="008F2687">
      <w:pPr>
        <w:keepLines/>
        <w:spacing w:line="360" w:lineRule="auto"/>
        <w:ind w:left="357"/>
        <w:jc w:val="both"/>
        <w:rPr>
          <w:szCs w:val="24"/>
        </w:rPr>
      </w:pPr>
      <w:r w:rsidRPr="0093293A">
        <w:rPr>
          <w:szCs w:val="24"/>
        </w:rPr>
        <w:t xml:space="preserve">A 20% improvement in these criteria, a result that is known as ACR20, requires a 20% reduction in: </w:t>
      </w:r>
      <w:r w:rsidRPr="00BF4A1D">
        <w:rPr>
          <w:szCs w:val="24"/>
        </w:rPr>
        <w:t>the number of swollen joints on a 6</w:t>
      </w:r>
      <w:r w:rsidR="001600AB" w:rsidRPr="00BF4A1D">
        <w:rPr>
          <w:szCs w:val="24"/>
        </w:rPr>
        <w:t>6</w:t>
      </w:r>
      <w:r w:rsidRPr="00BF4A1D">
        <w:rPr>
          <w:szCs w:val="24"/>
        </w:rPr>
        <w:t>-joint count, the number of tender joints on a 6</w:t>
      </w:r>
      <w:r w:rsidR="001600AB" w:rsidRPr="00BF4A1D">
        <w:rPr>
          <w:szCs w:val="24"/>
        </w:rPr>
        <w:t>8</w:t>
      </w:r>
      <w:r w:rsidRPr="00BF4A1D">
        <w:rPr>
          <w:szCs w:val="24"/>
        </w:rPr>
        <w:t xml:space="preserve">-joint count and in three of five other criteria </w:t>
      </w:r>
      <w:r w:rsidRPr="00BF4A1D">
        <w:rPr>
          <w:szCs w:val="24"/>
        </w:rPr>
        <w:fldChar w:fldCharType="begin"/>
      </w:r>
      <w:r w:rsidR="0051778A" w:rsidRPr="00BF4A1D">
        <w:rPr>
          <w:szCs w:val="24"/>
        </w:rPr>
        <w:instrText xml:space="preserve"> ADDIN EN.CITE &lt;EndNote&gt;&lt;Cite&gt;&lt;Author&gt;Felson&lt;/Author&gt;&lt;Year&gt;1995&lt;/Year&gt;&lt;RecNum&gt;65&lt;/RecNum&gt;&lt;DisplayText&gt;(Felson et al., 1995)&lt;/DisplayText&gt;&lt;record&gt;&lt;rec-number&gt;65&lt;/rec-number&gt;&lt;foreign-keys&gt;&lt;key app="EN" db-id="5a99wdaazwdxt3ex5pfppae3fspswvtfrxrd" timestamp="0"&gt;65&lt;/key&gt;&lt;/foreign-keys&gt;&lt;ref-type name="Journal Article"&gt;17&lt;/ref-type&gt;&lt;contributors&gt;&lt;authors&gt;&lt;author&gt;Felson, D.T.&lt;/author&gt;&lt;author&gt;Anderson, J.J.&lt;/author&gt;&lt;author&gt;Boers, M.&lt;/author&gt;&lt;author&gt;Bombardier, C.&lt;/author&gt;&lt;author&gt;Furst, D.&lt;/author&gt;&lt;author&gt;Goldsmith, C.&lt;/author&gt;&lt;author&gt;Katz, L.M.&lt;/author&gt;&lt;author&gt;Lightfoot, R., Jr.&lt;/author&gt;&lt;author&gt;Paulus, H.&lt;/author&gt;&lt;author&gt;Strand, V.&lt;/author&gt;&lt;/authors&gt;&lt;/contributors&gt;&lt;auth-address&gt;Boston University Arthritis Center, Massachusetts, USA&lt;/auth-address&gt;&lt;titles&gt;&lt;title&gt;American College of Rheumatology Preliminary definition of improvement in rheumatoid arthritis&lt;/title&gt;&lt;secondary-title&gt;Arthritis and rheumatism&lt;/secondary-title&gt;&lt;/titles&gt;&lt;periodical&gt;&lt;full-title&gt;Arthritis and Rheumatism&lt;/full-title&gt;&lt;/periodical&gt;&lt;pages&gt;727-735&lt;/pages&gt;&lt;volume&gt;38&lt;/volume&gt;&lt;number&gt;6&lt;/number&gt;&lt;reprint-edition&gt;Not in File&lt;/reprint-edition&gt;&lt;keywords&gt;&lt;keyword&gt;0 (Anti-Inflammatory-Agents)&lt;/keyword&gt;&lt;keyword&gt;ADULT&lt;/keyword&gt;&lt;keyword&gt;AGED&lt;/keyword&gt;&lt;keyword&gt;ANTI-INFLAMMATORY-AGENTS/*ST (standards),TU (therapeutic use)&lt;/keyword&gt;&lt;keyword&gt;ARTHRITIS-RHEUMATOID/*DT (drug therapy),PP (physiopathology)&lt;/keyword&gt;&lt;keyword&gt;CLINICAL-TRIALS-AS-TOPIC&lt;/keyword&gt;&lt;keyword&gt;FEMALE&lt;/keyword&gt;&lt;keyword&gt;First&lt;/keyword&gt;&lt;keyword&gt;HUMANS&lt;/keyword&gt;&lt;keyword&gt;JOINTS/PP (physiopathology)&lt;/keyword&gt;&lt;keyword&gt;MALE&lt;/keyword&gt;&lt;keyword&gt;MIDDLE-AGED&lt;/keyword&gt;&lt;keyword&gt;OUTCOME-ASSESSMENT-HEALTH-CARE/*&lt;/keyword&gt;&lt;keyword&gt;RA&lt;/keyword&gt;&lt;keyword&gt;Rheumatoid arthritis&lt;/keyword&gt;&lt;keyword&gt;SEVERITY-OF-ILLNESS-INDEX&lt;/keyword&gt;&lt;keyword&gt;SOCIETIES-MEDICAL&lt;/keyword&gt;&lt;/keywords&gt;&lt;dates&gt;&lt;year&gt;1995&lt;/year&gt;&lt;pub-dates&gt;&lt;date&gt;6/1995&lt;/date&gt;&lt;/pub-dates&gt;&lt;/dates&gt;&lt;label&gt;66&lt;/label&gt;&lt;urls&gt;&lt;/urls&gt;&lt;access-date&gt;2007&lt;/access-date&gt;&lt;/record&gt;&lt;/Cite&gt;&lt;/EndNote&gt;</w:instrText>
      </w:r>
      <w:r w:rsidRPr="00BF4A1D">
        <w:rPr>
          <w:szCs w:val="24"/>
        </w:rPr>
        <w:fldChar w:fldCharType="separate"/>
      </w:r>
      <w:r w:rsidR="0051778A" w:rsidRPr="00BF4A1D">
        <w:rPr>
          <w:noProof/>
          <w:szCs w:val="24"/>
        </w:rPr>
        <w:t>(Felson et al., 1995)</w:t>
      </w:r>
      <w:r w:rsidRPr="00BF4A1D">
        <w:rPr>
          <w:szCs w:val="24"/>
        </w:rPr>
        <w:fldChar w:fldCharType="end"/>
      </w:r>
      <w:r w:rsidRPr="00BF4A1D">
        <w:rPr>
          <w:szCs w:val="24"/>
        </w:rPr>
        <w:t xml:space="preserve"> (</w:t>
      </w:r>
      <w:r w:rsidR="00E07AEE" w:rsidRPr="00BF4A1D">
        <w:rPr>
          <w:szCs w:val="24"/>
        </w:rPr>
        <w:fldChar w:fldCharType="begin"/>
      </w:r>
      <w:r w:rsidR="00E07AEE" w:rsidRPr="00BF4A1D">
        <w:rPr>
          <w:szCs w:val="24"/>
        </w:rPr>
        <w:instrText xml:space="preserve"> REF _Ref490046510 \h  \* MERGEFORMAT </w:instrText>
      </w:r>
      <w:r w:rsidR="00E07AEE" w:rsidRPr="00BF4A1D">
        <w:rPr>
          <w:szCs w:val="24"/>
        </w:rPr>
      </w:r>
      <w:r w:rsidR="00E07AEE" w:rsidRPr="00BF4A1D">
        <w:rPr>
          <w:szCs w:val="24"/>
        </w:rPr>
        <w:fldChar w:fldCharType="separate"/>
      </w:r>
      <w:r w:rsidR="00126050" w:rsidRPr="00BF4A1D">
        <w:rPr>
          <w:szCs w:val="24"/>
        </w:rPr>
        <w:t xml:space="preserve">Table </w:t>
      </w:r>
      <w:r w:rsidR="00126050" w:rsidRPr="00BF4A1D">
        <w:rPr>
          <w:noProof/>
          <w:szCs w:val="24"/>
        </w:rPr>
        <w:t>3.1</w:t>
      </w:r>
      <w:r w:rsidR="00E07AEE" w:rsidRPr="00BF4A1D">
        <w:rPr>
          <w:szCs w:val="24"/>
        </w:rPr>
        <w:fldChar w:fldCharType="end"/>
      </w:r>
      <w:r w:rsidRPr="00BF4A1D">
        <w:rPr>
          <w:szCs w:val="24"/>
        </w:rPr>
        <w:t xml:space="preserve">). </w:t>
      </w:r>
      <w:r w:rsidR="001600AB" w:rsidRPr="00BF4A1D">
        <w:rPr>
          <w:szCs w:val="24"/>
        </w:rPr>
        <w:t>The extra 2 joints in tender count being the hip joints</w:t>
      </w:r>
      <w:r w:rsidR="00266589" w:rsidRPr="00BF4A1D">
        <w:rPr>
          <w:szCs w:val="24"/>
        </w:rPr>
        <w:t>, where swelling is considered difficult to assess</w:t>
      </w:r>
      <w:r w:rsidR="007B317C" w:rsidRPr="00BF4A1D">
        <w:rPr>
          <w:szCs w:val="24"/>
        </w:rPr>
        <w:t xml:space="preserve"> </w:t>
      </w:r>
      <w:r w:rsidR="007B317C" w:rsidRPr="00BF4A1D">
        <w:rPr>
          <w:szCs w:val="24"/>
        </w:rPr>
        <w:fldChar w:fldCharType="begin"/>
      </w:r>
      <w:r w:rsidR="007B317C" w:rsidRPr="00BF4A1D">
        <w:rPr>
          <w:szCs w:val="24"/>
        </w:rPr>
        <w:instrText xml:space="preserve"> ADDIN EN.CITE &lt;EndNote&gt;&lt;Cite&gt;&lt;Author&gt;Sokka&lt;/Author&gt;&lt;Year&gt;2005&lt;/Year&gt;&lt;RecNum&gt;402&lt;/RecNum&gt;&lt;DisplayText&gt;(Sokka &amp;amp; Pincus, 2005)&lt;/DisplayText&gt;&lt;record&gt;&lt;rec-number&gt;402&lt;/rec-number&gt;&lt;foreign-keys&gt;&lt;key app="EN" db-id="5a99wdaazwdxt3ex5pfppae3fspswvtfrxrd" timestamp="1524052849"&gt;402&lt;/key&gt;&lt;/foreign-keys&gt;&lt;ref-type name="Journal Article"&gt;17&lt;/ref-type&gt;&lt;contributors&gt;&lt;authors&gt;&lt;author&gt;Sokka, T.&lt;/author&gt;&lt;author&gt;Pincus, T.&lt;/author&gt;&lt;/authors&gt;&lt;/contributors&gt;&lt;titles&gt;&lt;title&gt;Quantitative joint assessment in rheumatoid arthritis&lt;/title&gt;&lt;secondary-title&gt;Clinical and Experimental Rheumatology&lt;/secondary-title&gt;&lt;/titles&gt;&lt;periodical&gt;&lt;full-title&gt;Clinical and Experimental Rheumatology&lt;/full-title&gt;&lt;/periodical&gt;&lt;pages&gt;S58-S62&lt;/pages&gt;&lt;volume&gt;23&lt;/volume&gt;&lt;number&gt;S39&lt;/number&gt;&lt;dates&gt;&lt;year&gt;2005&lt;/year&gt;&lt;/dates&gt;&lt;urls&gt;&lt;/urls&gt;&lt;/record&gt;&lt;/Cite&gt;&lt;/EndNote&gt;</w:instrText>
      </w:r>
      <w:r w:rsidR="007B317C" w:rsidRPr="00BF4A1D">
        <w:rPr>
          <w:szCs w:val="24"/>
        </w:rPr>
        <w:fldChar w:fldCharType="separate"/>
      </w:r>
      <w:r w:rsidR="007B317C" w:rsidRPr="00BF4A1D">
        <w:rPr>
          <w:szCs w:val="24"/>
        </w:rPr>
        <w:t>(Sokka &amp; Pincus, 2005)</w:t>
      </w:r>
      <w:r w:rsidR="007B317C" w:rsidRPr="00BF4A1D">
        <w:rPr>
          <w:szCs w:val="24"/>
        </w:rPr>
        <w:fldChar w:fldCharType="end"/>
      </w:r>
      <w:r w:rsidR="001600AB" w:rsidRPr="00BF4A1D">
        <w:rPr>
          <w:szCs w:val="24"/>
        </w:rPr>
        <w:t xml:space="preserve">. </w:t>
      </w:r>
      <w:r w:rsidRPr="00BF4A1D">
        <w:rPr>
          <w:szCs w:val="24"/>
        </w:rPr>
        <w:t xml:space="preserve">See </w:t>
      </w:r>
      <w:r w:rsidR="00E07AEE" w:rsidRPr="00BF4A1D">
        <w:rPr>
          <w:szCs w:val="24"/>
        </w:rPr>
        <w:fldChar w:fldCharType="begin"/>
      </w:r>
      <w:r w:rsidR="00E07AEE" w:rsidRPr="00BF4A1D">
        <w:rPr>
          <w:szCs w:val="24"/>
        </w:rPr>
        <w:instrText xml:space="preserve"> REF _Ref490046523 \h  \* MERGEFORMAT </w:instrText>
      </w:r>
      <w:r w:rsidR="00E07AEE" w:rsidRPr="00BF4A1D">
        <w:rPr>
          <w:szCs w:val="24"/>
        </w:rPr>
      </w:r>
      <w:r w:rsidR="00E07AEE" w:rsidRPr="00BF4A1D">
        <w:rPr>
          <w:szCs w:val="24"/>
        </w:rPr>
        <w:fldChar w:fldCharType="separate"/>
      </w:r>
      <w:r w:rsidR="00126050" w:rsidRPr="00BF4A1D">
        <w:rPr>
          <w:szCs w:val="24"/>
        </w:rPr>
        <w:t xml:space="preserve">Figure </w:t>
      </w:r>
      <w:r w:rsidR="00126050" w:rsidRPr="00BF4A1D">
        <w:rPr>
          <w:noProof/>
          <w:szCs w:val="24"/>
        </w:rPr>
        <w:t>3.1</w:t>
      </w:r>
      <w:r w:rsidR="00E07AEE" w:rsidRPr="00BF4A1D">
        <w:rPr>
          <w:szCs w:val="24"/>
        </w:rPr>
        <w:fldChar w:fldCharType="end"/>
      </w:r>
      <w:r w:rsidR="00E07AEE" w:rsidRPr="00BF4A1D">
        <w:rPr>
          <w:szCs w:val="24"/>
        </w:rPr>
        <w:t xml:space="preserve"> </w:t>
      </w:r>
      <w:r w:rsidRPr="00BF4A1D">
        <w:rPr>
          <w:szCs w:val="24"/>
        </w:rPr>
        <w:t xml:space="preserve">for a diagram of joints assessed for </w:t>
      </w:r>
      <w:r w:rsidRPr="0093293A">
        <w:rPr>
          <w:szCs w:val="24"/>
        </w:rPr>
        <w:t>swelling and tenderness.</w:t>
      </w:r>
    </w:p>
    <w:p w14:paraId="6808B767" w14:textId="77777777" w:rsidR="008F2687" w:rsidRPr="0093293A" w:rsidRDefault="008F2687" w:rsidP="008F2687">
      <w:pPr>
        <w:keepLines/>
        <w:spacing w:line="360" w:lineRule="auto"/>
        <w:ind w:left="357"/>
        <w:jc w:val="both"/>
        <w:rPr>
          <w:szCs w:val="24"/>
        </w:rPr>
      </w:pPr>
    </w:p>
    <w:p w14:paraId="3170D38B" w14:textId="36AE6014" w:rsidR="008F2687" w:rsidRPr="0093293A" w:rsidRDefault="001D698B" w:rsidP="0054002C">
      <w:pPr>
        <w:pStyle w:val="Caption"/>
        <w:keepNext/>
        <w:ind w:left="357"/>
        <w:rPr>
          <w:szCs w:val="24"/>
        </w:rPr>
      </w:pPr>
      <w:bookmarkStart w:id="69" w:name="_Ref490046510"/>
      <w:bookmarkStart w:id="70" w:name="_Toc518391819"/>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3</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69"/>
      <w:r w:rsidRPr="0093293A">
        <w:rPr>
          <w:szCs w:val="24"/>
        </w:rPr>
        <w:t xml:space="preserve"> American College of Rheumatology definition of ACR20 measure</w:t>
      </w:r>
      <w:bookmarkEnd w:id="70"/>
    </w:p>
    <w:tbl>
      <w:tblPr>
        <w:tblW w:w="78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42"/>
        <w:gridCol w:w="1620"/>
        <w:gridCol w:w="900"/>
        <w:gridCol w:w="3060"/>
      </w:tblGrid>
      <w:tr w:rsidR="008F2687" w:rsidRPr="0093293A" w14:paraId="3ED711D3" w14:textId="77777777" w:rsidTr="00A64939">
        <w:tc>
          <w:tcPr>
            <w:tcW w:w="1526" w:type="dxa"/>
            <w:shd w:val="clear" w:color="auto" w:fill="auto"/>
          </w:tcPr>
          <w:p w14:paraId="50704F44" w14:textId="77777777" w:rsidR="008F2687" w:rsidRPr="0093293A" w:rsidRDefault="008F2687" w:rsidP="009E23D4">
            <w:pPr>
              <w:keepNext/>
              <w:keepLines/>
            </w:pPr>
          </w:p>
          <w:p w14:paraId="7F9DC063" w14:textId="77777777" w:rsidR="008F2687" w:rsidRPr="0093293A" w:rsidRDefault="008F2687" w:rsidP="009E23D4">
            <w:pPr>
              <w:keepNext/>
              <w:keepLines/>
            </w:pPr>
            <w:r w:rsidRPr="0093293A">
              <w:t xml:space="preserve">≥20% improvement in tender </w:t>
            </w:r>
          </w:p>
          <w:p w14:paraId="61EA8A40" w14:textId="77777777" w:rsidR="008F2687" w:rsidRPr="0093293A" w:rsidRDefault="008F2687" w:rsidP="009E23D4">
            <w:pPr>
              <w:keepNext/>
              <w:keepLines/>
            </w:pPr>
            <w:r w:rsidRPr="0093293A">
              <w:t>6</w:t>
            </w:r>
            <w:r w:rsidR="00D973BC" w:rsidRPr="0093293A">
              <w:t>8</w:t>
            </w:r>
            <w:r w:rsidRPr="0093293A">
              <w:t>-joint count</w:t>
            </w:r>
          </w:p>
          <w:p w14:paraId="7DC6B5DA" w14:textId="77777777" w:rsidR="008F2687" w:rsidRPr="0093293A" w:rsidRDefault="008F2687" w:rsidP="009E23D4">
            <w:pPr>
              <w:keepNext/>
              <w:keepLines/>
            </w:pPr>
          </w:p>
        </w:tc>
        <w:tc>
          <w:tcPr>
            <w:tcW w:w="742" w:type="dxa"/>
            <w:shd w:val="clear" w:color="auto" w:fill="auto"/>
          </w:tcPr>
          <w:p w14:paraId="4B3B6F05" w14:textId="77777777" w:rsidR="008F2687" w:rsidRPr="0093293A" w:rsidRDefault="008F2687" w:rsidP="009E23D4">
            <w:pPr>
              <w:keepNext/>
              <w:keepLines/>
            </w:pPr>
          </w:p>
          <w:p w14:paraId="421EF25A" w14:textId="77777777" w:rsidR="008F2687" w:rsidRPr="0093293A" w:rsidRDefault="008F2687" w:rsidP="009E23D4">
            <w:pPr>
              <w:keepNext/>
              <w:keepLines/>
            </w:pPr>
          </w:p>
          <w:p w14:paraId="384430E0" w14:textId="77777777" w:rsidR="008F2687" w:rsidRPr="0093293A" w:rsidRDefault="008F2687" w:rsidP="009E23D4">
            <w:pPr>
              <w:keepNext/>
              <w:keepLines/>
            </w:pPr>
          </w:p>
          <w:p w14:paraId="2B13D479" w14:textId="77777777" w:rsidR="008F2687" w:rsidRPr="0093293A" w:rsidRDefault="008F2687" w:rsidP="009E23D4">
            <w:pPr>
              <w:keepNext/>
              <w:keepLines/>
            </w:pPr>
            <w:r w:rsidRPr="0093293A">
              <w:t>AND</w:t>
            </w:r>
          </w:p>
        </w:tc>
        <w:tc>
          <w:tcPr>
            <w:tcW w:w="1620" w:type="dxa"/>
            <w:shd w:val="clear" w:color="auto" w:fill="auto"/>
          </w:tcPr>
          <w:p w14:paraId="32CAEA4B" w14:textId="77777777" w:rsidR="008F2687" w:rsidRPr="0093293A" w:rsidRDefault="008F2687" w:rsidP="009E23D4">
            <w:pPr>
              <w:keepNext/>
              <w:keepLines/>
            </w:pPr>
          </w:p>
          <w:p w14:paraId="2D8B0BE6" w14:textId="77777777" w:rsidR="008F2687" w:rsidRPr="0093293A" w:rsidRDefault="008F2687" w:rsidP="00D973BC">
            <w:pPr>
              <w:keepNext/>
              <w:keepLines/>
            </w:pPr>
            <w:r w:rsidRPr="0093293A">
              <w:t>≥20% improvement in swollen 6</w:t>
            </w:r>
            <w:r w:rsidR="00D973BC" w:rsidRPr="0093293A">
              <w:t>6</w:t>
            </w:r>
            <w:r w:rsidRPr="0093293A">
              <w:t>-joint count</w:t>
            </w:r>
          </w:p>
        </w:tc>
        <w:tc>
          <w:tcPr>
            <w:tcW w:w="900" w:type="dxa"/>
            <w:shd w:val="clear" w:color="auto" w:fill="auto"/>
          </w:tcPr>
          <w:p w14:paraId="4A54496D" w14:textId="77777777" w:rsidR="008F2687" w:rsidRPr="0093293A" w:rsidRDefault="008F2687" w:rsidP="009E23D4">
            <w:pPr>
              <w:keepNext/>
              <w:keepLines/>
            </w:pPr>
          </w:p>
          <w:p w14:paraId="1E91B065" w14:textId="77777777" w:rsidR="008F2687" w:rsidRPr="0093293A" w:rsidRDefault="008F2687" w:rsidP="009E23D4">
            <w:pPr>
              <w:keepNext/>
              <w:keepLines/>
            </w:pPr>
          </w:p>
          <w:p w14:paraId="5628C558" w14:textId="77777777" w:rsidR="008F2687" w:rsidRPr="0093293A" w:rsidRDefault="008F2687" w:rsidP="009E23D4">
            <w:pPr>
              <w:keepNext/>
              <w:keepLines/>
            </w:pPr>
          </w:p>
          <w:p w14:paraId="752792B6" w14:textId="77777777" w:rsidR="008F2687" w:rsidRPr="0093293A" w:rsidRDefault="008F2687" w:rsidP="009E23D4">
            <w:pPr>
              <w:keepNext/>
              <w:keepLines/>
            </w:pPr>
            <w:r w:rsidRPr="0093293A">
              <w:t>AND</w:t>
            </w:r>
          </w:p>
        </w:tc>
        <w:tc>
          <w:tcPr>
            <w:tcW w:w="3060" w:type="dxa"/>
            <w:shd w:val="clear" w:color="auto" w:fill="auto"/>
          </w:tcPr>
          <w:p w14:paraId="0A3456D8" w14:textId="77777777" w:rsidR="008F2687" w:rsidRPr="0093293A" w:rsidRDefault="008F2687" w:rsidP="009E23D4">
            <w:pPr>
              <w:keepNext/>
              <w:keepLines/>
            </w:pPr>
          </w:p>
          <w:p w14:paraId="14F4405D" w14:textId="77777777" w:rsidR="008F2687" w:rsidRPr="0093293A" w:rsidRDefault="008F2687" w:rsidP="009E23D4">
            <w:pPr>
              <w:keepNext/>
              <w:keepLines/>
            </w:pPr>
            <w:r w:rsidRPr="0093293A">
              <w:t>≥20% improvement in three of the following measures</w:t>
            </w:r>
          </w:p>
          <w:p w14:paraId="7955E37C" w14:textId="77777777" w:rsidR="008F2687" w:rsidRPr="0093293A" w:rsidRDefault="008F2687" w:rsidP="00A64939">
            <w:pPr>
              <w:keepNext/>
              <w:keepLines/>
              <w:ind w:left="432" w:hanging="432"/>
            </w:pPr>
            <w:r w:rsidRPr="0093293A">
              <w:t>• Patient’s assessment of pain</w:t>
            </w:r>
          </w:p>
          <w:p w14:paraId="6F04F29F" w14:textId="77777777" w:rsidR="008F2687" w:rsidRPr="0093293A" w:rsidRDefault="008F2687" w:rsidP="00A64939">
            <w:pPr>
              <w:keepNext/>
              <w:keepLines/>
              <w:ind w:left="432" w:hanging="432"/>
            </w:pPr>
            <w:r w:rsidRPr="0093293A">
              <w:t>• Patient’s global assessment of disease activity</w:t>
            </w:r>
          </w:p>
          <w:p w14:paraId="2BDCB13A" w14:textId="77777777" w:rsidR="008F2687" w:rsidRPr="0093293A" w:rsidRDefault="008F2687" w:rsidP="00A64939">
            <w:pPr>
              <w:keepNext/>
              <w:keepLines/>
              <w:ind w:left="432" w:hanging="432"/>
            </w:pPr>
            <w:r w:rsidRPr="0093293A">
              <w:t>• Physician’s global assessment of disease activity</w:t>
            </w:r>
          </w:p>
          <w:p w14:paraId="4C87D476" w14:textId="77777777" w:rsidR="008F2687" w:rsidRPr="0093293A" w:rsidRDefault="008F2687" w:rsidP="00A64939">
            <w:pPr>
              <w:keepNext/>
              <w:keepLines/>
              <w:ind w:left="432" w:hanging="432"/>
            </w:pPr>
            <w:r w:rsidRPr="0093293A">
              <w:t>• Patient’s assessment of physical function</w:t>
            </w:r>
          </w:p>
          <w:p w14:paraId="11EE9D45" w14:textId="77777777" w:rsidR="008F2687" w:rsidRPr="0093293A" w:rsidRDefault="008F2687" w:rsidP="00A64939">
            <w:pPr>
              <w:keepNext/>
              <w:keepLines/>
              <w:ind w:left="432" w:hanging="432"/>
            </w:pPr>
            <w:r w:rsidRPr="0093293A">
              <w:t>• Markers of inflammation (e.g. ESR or CRP)</w:t>
            </w:r>
          </w:p>
          <w:p w14:paraId="0A1410D9" w14:textId="77777777" w:rsidR="008F2687" w:rsidRPr="0093293A" w:rsidRDefault="008F2687" w:rsidP="009E23D4">
            <w:pPr>
              <w:keepNext/>
              <w:keepLines/>
            </w:pPr>
          </w:p>
        </w:tc>
      </w:tr>
    </w:tbl>
    <w:p w14:paraId="5BD39FF2" w14:textId="393F62CE" w:rsidR="008F2687" w:rsidRPr="0093293A" w:rsidRDefault="009F5FC6" w:rsidP="00134CDC">
      <w:pPr>
        <w:keepNext/>
        <w:keepLines/>
        <w:ind w:left="720"/>
        <w:rPr>
          <w:szCs w:val="24"/>
        </w:rPr>
      </w:pPr>
      <w:r w:rsidRPr="0093293A">
        <w:rPr>
          <w:szCs w:val="24"/>
        </w:rPr>
        <w:fldChar w:fldCharType="begin"/>
      </w:r>
      <w:r w:rsidR="0051778A">
        <w:rPr>
          <w:szCs w:val="24"/>
        </w:rPr>
        <w:instrText xml:space="preserve"> ADDIN EN.CITE &lt;EndNote&gt;&lt;Cite&gt;&lt;Author&gt;Felson&lt;/Author&gt;&lt;Year&gt;1995&lt;/Year&gt;&lt;RecNum&gt;65&lt;/RecNum&gt;&lt;DisplayText&gt;(Felson et al., 1995)&lt;/DisplayText&gt;&lt;record&gt;&lt;rec-number&gt;65&lt;/rec-number&gt;&lt;foreign-keys&gt;&lt;key app="EN" db-id="5a99wdaazwdxt3ex5pfppae3fspswvtfrxrd" timestamp="0"&gt;65&lt;/key&gt;&lt;/foreign-keys&gt;&lt;ref-type name="Journal Article"&gt;17&lt;/ref-type&gt;&lt;contributors&gt;&lt;authors&gt;&lt;author&gt;Felson, D.T.&lt;/author&gt;&lt;author&gt;Anderson, J.J.&lt;/author&gt;&lt;author&gt;Boers, M.&lt;/author&gt;&lt;author&gt;Bombardier, C.&lt;/author&gt;&lt;author&gt;Furst, D.&lt;/author&gt;&lt;author&gt;Goldsmith, C.&lt;/author&gt;&lt;author&gt;Katz, L.M.&lt;/author&gt;&lt;author&gt;Lightfoot, R., Jr.&lt;/author&gt;&lt;author&gt;Paulus, H.&lt;/author&gt;&lt;author&gt;Strand, V.&lt;/author&gt;&lt;/authors&gt;&lt;/contributors&gt;&lt;auth-address&gt;Boston University Arthritis Center, Massachusetts, USA&lt;/auth-address&gt;&lt;titles&gt;&lt;title&gt;American College of Rheumatology Preliminary definition of improvement in rheumatoid arthritis&lt;/title&gt;&lt;secondary-title&gt;Arthritis and rheumatism&lt;/secondary-title&gt;&lt;/titles&gt;&lt;periodical&gt;&lt;full-title&gt;Arthritis and Rheumatism&lt;/full-title&gt;&lt;/periodical&gt;&lt;pages&gt;727-735&lt;/pages&gt;&lt;volume&gt;38&lt;/volume&gt;&lt;number&gt;6&lt;/number&gt;&lt;reprint-edition&gt;Not in File&lt;/reprint-edition&gt;&lt;keywords&gt;&lt;keyword&gt;0 (Anti-Inflammatory-Agents)&lt;/keyword&gt;&lt;keyword&gt;ADULT&lt;/keyword&gt;&lt;keyword&gt;AGED&lt;/keyword&gt;&lt;keyword&gt;ANTI-INFLAMMATORY-AGENTS/*ST (standards),TU (therapeutic use)&lt;/keyword&gt;&lt;keyword&gt;ARTHRITIS-RHEUMATOID/*DT (drug therapy),PP (physiopathology)&lt;/keyword&gt;&lt;keyword&gt;CLINICAL-TRIALS-AS-TOPIC&lt;/keyword&gt;&lt;keyword&gt;FEMALE&lt;/keyword&gt;&lt;keyword&gt;First&lt;/keyword&gt;&lt;keyword&gt;HUMANS&lt;/keyword&gt;&lt;keyword&gt;JOINTS/PP (physiopathology)&lt;/keyword&gt;&lt;keyword&gt;MALE&lt;/keyword&gt;&lt;keyword&gt;MIDDLE-AGED&lt;/keyword&gt;&lt;keyword&gt;OUTCOME-ASSESSMENT-HEALTH-CARE/*&lt;/keyword&gt;&lt;keyword&gt;RA&lt;/keyword&gt;&lt;keyword&gt;Rheumatoid arthritis&lt;/keyword&gt;&lt;keyword&gt;SEVERITY-OF-ILLNESS-INDEX&lt;/keyword&gt;&lt;keyword&gt;SOCIETIES-MEDICAL&lt;/keyword&gt;&lt;/keywords&gt;&lt;dates&gt;&lt;year&gt;1995&lt;/year&gt;&lt;pub-dates&gt;&lt;date&gt;6/1995&lt;/date&gt;&lt;/pub-dates&gt;&lt;/dates&gt;&lt;label&gt;66&lt;/label&gt;&lt;urls&gt;&lt;/urls&gt;&lt;access-date&gt;2007&lt;/access-date&gt;&lt;/record&gt;&lt;/Cite&gt;&lt;/EndNote&gt;</w:instrText>
      </w:r>
      <w:r w:rsidRPr="0093293A">
        <w:rPr>
          <w:szCs w:val="24"/>
        </w:rPr>
        <w:fldChar w:fldCharType="separate"/>
      </w:r>
      <w:r w:rsidR="0051778A">
        <w:rPr>
          <w:noProof/>
          <w:szCs w:val="24"/>
        </w:rPr>
        <w:t>(Felson et al., 1995)</w:t>
      </w:r>
      <w:r w:rsidRPr="0093293A">
        <w:rPr>
          <w:szCs w:val="24"/>
        </w:rPr>
        <w:fldChar w:fldCharType="end"/>
      </w:r>
    </w:p>
    <w:p w14:paraId="60ABEE04" w14:textId="77777777" w:rsidR="008F2687" w:rsidRPr="0093293A" w:rsidRDefault="008F2687" w:rsidP="008F2687">
      <w:pPr>
        <w:ind w:left="1800"/>
        <w:rPr>
          <w:szCs w:val="24"/>
        </w:rPr>
      </w:pPr>
    </w:p>
    <w:p w14:paraId="3ED6E6E5" w14:textId="77777777" w:rsidR="008F2687" w:rsidRPr="0093293A" w:rsidRDefault="008F2687" w:rsidP="008F2687">
      <w:pPr>
        <w:keepNext/>
        <w:keepLines/>
        <w:ind w:left="1800"/>
        <w:rPr>
          <w:szCs w:val="24"/>
        </w:rPr>
      </w:pPr>
    </w:p>
    <w:p w14:paraId="5564B80E" w14:textId="2CC439DB" w:rsidR="00414BBA" w:rsidRPr="0093293A" w:rsidRDefault="001D698B" w:rsidP="00134CDC">
      <w:pPr>
        <w:pStyle w:val="Caption"/>
        <w:keepNext/>
        <w:ind w:left="360"/>
        <w:rPr>
          <w:szCs w:val="24"/>
        </w:rPr>
      </w:pPr>
      <w:bookmarkStart w:id="71" w:name="_Ref490046523"/>
      <w:bookmarkStart w:id="72" w:name="_Toc518391748"/>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3</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71"/>
      <w:r w:rsidRPr="0093293A">
        <w:rPr>
          <w:szCs w:val="24"/>
        </w:rPr>
        <w:t xml:space="preserve"> Joints measured for swelling and tenderness</w:t>
      </w:r>
      <w:bookmarkEnd w:id="72"/>
    </w:p>
    <w:p w14:paraId="13F5DB43" w14:textId="77777777" w:rsidR="008F2687" w:rsidRPr="0093293A" w:rsidRDefault="008F2687" w:rsidP="00134CDC">
      <w:pPr>
        <w:keepNext/>
        <w:ind w:left="360"/>
      </w:pPr>
      <w:r w:rsidRPr="0093293A">
        <w:rPr>
          <w:noProof/>
          <w:lang w:val="de-CH"/>
        </w:rPr>
        <w:drawing>
          <wp:inline distT="0" distB="0" distL="0" distR="0" wp14:anchorId="448BE0EA" wp14:editId="45403EDC">
            <wp:extent cx="4724010" cy="6564850"/>
            <wp:effectExtent l="0" t="0" r="635"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Joints.png"/>
                    <pic:cNvPicPr/>
                  </pic:nvPicPr>
                  <pic:blipFill>
                    <a:blip r:embed="rId20">
                      <a:extLst>
                        <a:ext uri="{28A0092B-C50C-407E-A947-70E740481C1C}">
                          <a14:useLocalDpi xmlns:a14="http://schemas.microsoft.com/office/drawing/2010/main" val="0"/>
                        </a:ext>
                      </a:extLst>
                    </a:blip>
                    <a:stretch>
                      <a:fillRect/>
                    </a:stretch>
                  </pic:blipFill>
                  <pic:spPr>
                    <a:xfrm>
                      <a:off x="0" y="0"/>
                      <a:ext cx="4724010" cy="6564850"/>
                    </a:xfrm>
                    <a:prstGeom prst="rect">
                      <a:avLst/>
                    </a:prstGeom>
                  </pic:spPr>
                </pic:pic>
              </a:graphicData>
            </a:graphic>
          </wp:inline>
        </w:drawing>
      </w:r>
      <w:r w:rsidR="00B12134" w:rsidRPr="0093293A">
        <w:br/>
        <w:t>Figure adapted from (https://commons.wikimedia.org/wiki/File%3AHuman_skeleton_front_no-text_no-color.svg By LadyofHats Mariana Ruiz Villarreal [Public domain]. Wikipedia Commons is a licence free media repository.) Last accessed 31/5/2017</w:t>
      </w:r>
    </w:p>
    <w:p w14:paraId="59E95B93" w14:textId="77777777" w:rsidR="008F2687" w:rsidRPr="0093293A" w:rsidRDefault="008F2687" w:rsidP="008F2687">
      <w:pPr>
        <w:keepNext/>
        <w:keepLines/>
        <w:ind w:left="360"/>
        <w:rPr>
          <w:szCs w:val="24"/>
        </w:rPr>
      </w:pPr>
    </w:p>
    <w:p w14:paraId="686B061E" w14:textId="77777777" w:rsidR="008F2687" w:rsidRPr="0093293A" w:rsidRDefault="008F2687" w:rsidP="008F2687">
      <w:pPr>
        <w:ind w:left="360"/>
      </w:pPr>
    </w:p>
    <w:p w14:paraId="6CD6A66E" w14:textId="5E56D250" w:rsidR="001D5735" w:rsidRPr="0093293A" w:rsidRDefault="008F2687" w:rsidP="00153563">
      <w:pPr>
        <w:spacing w:line="360" w:lineRule="auto"/>
        <w:ind w:left="360"/>
        <w:jc w:val="both"/>
        <w:rPr>
          <w:szCs w:val="24"/>
        </w:rPr>
      </w:pPr>
      <w:r w:rsidRPr="0093293A">
        <w:rPr>
          <w:szCs w:val="24"/>
        </w:rPr>
        <w:t>In order to assess greater responses to therapy</w:t>
      </w:r>
      <w:r w:rsidR="00434DA8" w:rsidRPr="0093293A">
        <w:rPr>
          <w:szCs w:val="24"/>
        </w:rPr>
        <w:t>,</w:t>
      </w:r>
      <w:r w:rsidRPr="0093293A">
        <w:rPr>
          <w:szCs w:val="24"/>
        </w:rPr>
        <w:t xml:space="preserve"> ACR50 and ACR70 are often calculated using the same methodology as ACR20 except they require 50% and 70% reductions, respectively </w:t>
      </w:r>
      <w:r w:rsidRPr="0093293A">
        <w:rPr>
          <w:szCs w:val="24"/>
        </w:rPr>
        <w:fldChar w:fldCharType="begin"/>
      </w:r>
      <w:r w:rsidR="0051778A">
        <w:rPr>
          <w:szCs w:val="24"/>
        </w:rPr>
        <w:instrText xml:space="preserve"> ADDIN EN.CITE &lt;EndNote&gt;&lt;Cite&gt;&lt;Author&gt;Rindfleisch&lt;/Author&gt;&lt;Year&gt;2005&lt;/Year&gt;&lt;RecNum&gt;81&lt;/RecNum&gt;&lt;DisplayText&gt;(Rindfleisch &amp;amp; Muller, 2005)&lt;/DisplayText&gt;&lt;record&gt;&lt;rec-number&gt;81&lt;/rec-number&gt;&lt;foreign-keys&gt;&lt;key app="EN" db-id="5a99wdaazwdxt3ex5pfppae3fspswvtfrxrd" timestamp="0"&gt;81&lt;/key&gt;&lt;/foreign-keys&gt;&lt;ref-type name="Journal Article"&gt;17&lt;/ref-type&gt;&lt;contributors&gt;&lt;authors&gt;&lt;author&gt;Rindfleisch, J.A.&lt;/author&gt;&lt;author&gt;Muller, D.&lt;/author&gt;&lt;/authors&gt;&lt;/contributors&gt;&lt;auth-address&gt;Department of Family Medicine, University of Wisconsin-Madison, Madison, Wisconsin, USA&lt;/auth-address&gt;&lt;titles&gt;&lt;title&gt;Diagnosis and management of rheumatoid arthritis&lt;/title&gt;&lt;secondary-title&gt;Am. Fam. Physician&lt;/secondary-title&gt;&lt;/titles&gt;&lt;pages&gt;1037-1047&lt;/pages&gt;&lt;volume&gt;72&lt;/volume&gt;&lt;number&gt;6&lt;/number&gt;&lt;reprint-edition&gt;Not in File&lt;/reprint-edition&gt;&lt;keywords&gt;&lt;keyword&gt;administration &amp;amp; dosage&lt;/keyword&gt;&lt;keyword&gt;ADULT&lt;/keyword&gt;&lt;keyword&gt;Anti-Inflammatory Agents,Non-Steroidal&lt;/keyword&gt;&lt;keyword&gt;Antirheumatic Agents&lt;/keyword&gt;&lt;keyword&gt;Arthritis,Rheumatoid&lt;/keyword&gt;&lt;keyword&gt;COMORBIDITY&lt;/keyword&gt;&lt;keyword&gt;diagnosis&lt;/keyword&gt;&lt;keyword&gt;Diagnosis,Differential&lt;/keyword&gt;&lt;keyword&gt;drug therapy&lt;/keyword&gt;&lt;keyword&gt;FEMALE&lt;/keyword&gt;&lt;keyword&gt;HUMANS&lt;/keyword&gt;&lt;keyword&gt;MALE&lt;/keyword&gt;&lt;keyword&gt;Middle Aged&lt;/keyword&gt;&lt;keyword&gt;physiopathology&lt;/keyword&gt;&lt;keyword&gt;PREVALENCE&lt;/keyword&gt;&lt;keyword&gt;PROGNOSIS&lt;/keyword&gt;&lt;keyword&gt;Rheumatoid arthritis&lt;/keyword&gt;&lt;keyword&gt;Risk Factors&lt;/keyword&gt;&lt;keyword&gt;therapeutic use&lt;/keyword&gt;&lt;/keywords&gt;&lt;dates&gt;&lt;year&gt;2005&lt;/year&gt;&lt;pub-dates&gt;&lt;date&gt;9/15/2005&lt;/date&gt;&lt;/pub-dates&gt;&lt;/dates&gt;&lt;isbn&gt;0002-838X&lt;/isbn&gt;&lt;label&gt;83&lt;/label&gt;&lt;urls&gt;&lt;related-urls&gt;&lt;url&gt;&lt;style face="underline" font="default" size="100%"&gt;http://www.ncbi.nlm.nih.gov/pubmed/16190501&lt;/style&gt;&lt;/url&gt;&lt;/related-urls&gt;&lt;/urls&gt;&lt;/record&gt;&lt;/Cite&gt;&lt;/EndNote&gt;</w:instrText>
      </w:r>
      <w:r w:rsidRPr="0093293A">
        <w:rPr>
          <w:szCs w:val="24"/>
        </w:rPr>
        <w:fldChar w:fldCharType="separate"/>
      </w:r>
      <w:r w:rsidR="0051778A">
        <w:rPr>
          <w:noProof/>
          <w:szCs w:val="24"/>
        </w:rPr>
        <w:t>(Rindfleisch &amp; Muller, 2005)</w:t>
      </w:r>
      <w:r w:rsidRPr="0093293A">
        <w:rPr>
          <w:szCs w:val="24"/>
        </w:rPr>
        <w:fldChar w:fldCharType="end"/>
      </w:r>
      <w:r w:rsidRPr="0093293A">
        <w:rPr>
          <w:szCs w:val="24"/>
        </w:rPr>
        <w:t xml:space="preserve">. </w:t>
      </w:r>
      <w:r w:rsidR="00BF27C9" w:rsidRPr="0093293A">
        <w:rPr>
          <w:szCs w:val="24"/>
        </w:rPr>
        <w:t>At a patient level</w:t>
      </w:r>
      <w:r w:rsidR="007C5ECC" w:rsidRPr="0093293A">
        <w:rPr>
          <w:szCs w:val="24"/>
        </w:rPr>
        <w:t>,</w:t>
      </w:r>
      <w:r w:rsidR="00BF27C9" w:rsidRPr="0093293A">
        <w:rPr>
          <w:szCs w:val="24"/>
        </w:rPr>
        <w:t xml:space="preserve"> </w:t>
      </w:r>
      <w:r w:rsidR="007C5ECC" w:rsidRPr="0093293A">
        <w:rPr>
          <w:szCs w:val="24"/>
        </w:rPr>
        <w:t xml:space="preserve">these ACR </w:t>
      </w:r>
      <w:r w:rsidR="007C5ECC" w:rsidRPr="0093293A">
        <w:rPr>
          <w:szCs w:val="24"/>
        </w:rPr>
        <w:lastRenderedPageBreak/>
        <w:t xml:space="preserve">thresholds define a patient as a responder, each measure then </w:t>
      </w:r>
      <w:r w:rsidR="00565FDC" w:rsidRPr="0093293A">
        <w:rPr>
          <w:szCs w:val="24"/>
        </w:rPr>
        <w:t>is</w:t>
      </w:r>
      <w:r w:rsidR="00BF27C9" w:rsidRPr="0093293A">
        <w:rPr>
          <w:szCs w:val="24"/>
        </w:rPr>
        <w:t xml:space="preserve"> a </w:t>
      </w:r>
      <w:r w:rsidR="00005C98" w:rsidRPr="0093293A">
        <w:rPr>
          <w:szCs w:val="24"/>
        </w:rPr>
        <w:t xml:space="preserve">dichotomous </w:t>
      </w:r>
      <w:r w:rsidR="00BF27C9" w:rsidRPr="0093293A">
        <w:rPr>
          <w:szCs w:val="24"/>
        </w:rPr>
        <w:t>outcome: responder or non-responder.</w:t>
      </w:r>
      <w:r w:rsidR="00153563" w:rsidRPr="0093293A">
        <w:rPr>
          <w:szCs w:val="24"/>
        </w:rPr>
        <w:t xml:space="preserve"> In addition, a further variable ACRn can be derived. ACRn is defined as each patient’s lowest percent improvement from baseline in 3 measures: </w:t>
      </w:r>
      <w:r w:rsidR="00B803F3">
        <w:rPr>
          <w:szCs w:val="24"/>
        </w:rPr>
        <w:t>Tender joint count (</w:t>
      </w:r>
      <w:r w:rsidR="00153563" w:rsidRPr="0093293A">
        <w:rPr>
          <w:szCs w:val="24"/>
        </w:rPr>
        <w:t>TJC</w:t>
      </w:r>
      <w:r w:rsidR="00B803F3">
        <w:rPr>
          <w:szCs w:val="24"/>
        </w:rPr>
        <w:t>)</w:t>
      </w:r>
      <w:r w:rsidR="00153563" w:rsidRPr="0093293A">
        <w:rPr>
          <w:szCs w:val="24"/>
        </w:rPr>
        <w:t xml:space="preserve"> (68 joints), </w:t>
      </w:r>
      <w:r w:rsidR="00B803F3">
        <w:rPr>
          <w:szCs w:val="24"/>
        </w:rPr>
        <w:t>Swollen joint count (</w:t>
      </w:r>
      <w:r w:rsidR="00153563" w:rsidRPr="0093293A">
        <w:rPr>
          <w:szCs w:val="24"/>
        </w:rPr>
        <w:t>SJC</w:t>
      </w:r>
      <w:r w:rsidR="00B803F3">
        <w:rPr>
          <w:szCs w:val="24"/>
        </w:rPr>
        <w:t>)</w:t>
      </w:r>
      <w:r w:rsidR="00153563" w:rsidRPr="0093293A">
        <w:rPr>
          <w:szCs w:val="24"/>
        </w:rPr>
        <w:t xml:space="preserve"> (66 joints), and the improved score achieved in at least 3 of the 5 remaining ACR core set parameters. S</w:t>
      </w:r>
      <w:r w:rsidR="0082119A" w:rsidRPr="0093293A">
        <w:rPr>
          <w:szCs w:val="24"/>
        </w:rPr>
        <w:t>o that a patient with a</w:t>
      </w:r>
      <w:r w:rsidR="00153563" w:rsidRPr="0093293A">
        <w:rPr>
          <w:szCs w:val="24"/>
        </w:rPr>
        <w:t>n ACRn value of 20 is equivalent to ACR20</w:t>
      </w:r>
      <w:r w:rsidR="0082119A" w:rsidRPr="0093293A">
        <w:rPr>
          <w:szCs w:val="24"/>
        </w:rPr>
        <w:t xml:space="preserve"> response.</w:t>
      </w:r>
    </w:p>
    <w:p w14:paraId="01BBBBA2" w14:textId="77777777" w:rsidR="008F2687" w:rsidRPr="0093293A" w:rsidRDefault="008F2687" w:rsidP="008F2687">
      <w:pPr>
        <w:autoSpaceDE w:val="0"/>
        <w:autoSpaceDN w:val="0"/>
        <w:adjustRightInd w:val="0"/>
        <w:ind w:left="360"/>
        <w:rPr>
          <w:szCs w:val="24"/>
        </w:rPr>
      </w:pPr>
    </w:p>
    <w:p w14:paraId="1A19D819" w14:textId="77777777" w:rsidR="008F2687" w:rsidRPr="0093293A" w:rsidRDefault="001D5735" w:rsidP="001D5735">
      <w:pPr>
        <w:pStyle w:val="Heading2"/>
        <w:numPr>
          <w:ilvl w:val="0"/>
          <w:numId w:val="0"/>
        </w:numPr>
        <w:ind w:left="720"/>
      </w:pPr>
      <w:bookmarkStart w:id="73" w:name="_Toc497146547"/>
      <w:bookmarkStart w:id="74" w:name="_Toc518027165"/>
      <w:r w:rsidRPr="0093293A">
        <w:t>3.3.2.</w:t>
      </w:r>
      <w:r w:rsidRPr="0093293A">
        <w:tab/>
      </w:r>
      <w:r w:rsidR="002041E5" w:rsidRPr="0093293A">
        <w:tab/>
      </w:r>
      <w:r w:rsidR="00031B20" w:rsidRPr="0093293A">
        <w:t>Disease Activity Score</w:t>
      </w:r>
      <w:r w:rsidR="008F2687" w:rsidRPr="0093293A">
        <w:t xml:space="preserve"> (DAS28)</w:t>
      </w:r>
      <w:bookmarkEnd w:id="73"/>
      <w:bookmarkEnd w:id="74"/>
    </w:p>
    <w:p w14:paraId="6C83EAEF" w14:textId="77777777" w:rsidR="001D5735" w:rsidRPr="0093293A" w:rsidRDefault="001D5735" w:rsidP="007C5ECC">
      <w:pPr>
        <w:keepNext/>
        <w:spacing w:line="360" w:lineRule="auto"/>
        <w:ind w:left="360"/>
        <w:jc w:val="both"/>
        <w:rPr>
          <w:szCs w:val="24"/>
        </w:rPr>
      </w:pPr>
    </w:p>
    <w:p w14:paraId="1BD8B7FB" w14:textId="2171B61E" w:rsidR="008F2687" w:rsidRPr="0093293A" w:rsidRDefault="008F2687" w:rsidP="008F2687">
      <w:pPr>
        <w:spacing w:line="360" w:lineRule="auto"/>
        <w:ind w:left="360"/>
        <w:jc w:val="both"/>
        <w:rPr>
          <w:szCs w:val="24"/>
        </w:rPr>
      </w:pPr>
      <w:r w:rsidRPr="0093293A">
        <w:rPr>
          <w:szCs w:val="24"/>
        </w:rPr>
        <w:t xml:space="preserve">In contrast to the ACR criteria, which measure an improvement from a baseline in RA symptoms, the Disease Activity Score 28 (DAS28) measures the level of disease state </w:t>
      </w:r>
      <w:r w:rsidRPr="0093293A">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Pr>
          <w:szCs w:val="24"/>
        </w:rPr>
        <w:instrText xml:space="preserve"> ADDIN EN.CITE </w:instrText>
      </w:r>
      <w:r w:rsidR="0051778A">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(van der Heijde et al., 1990)</w:t>
      </w:r>
      <w:r w:rsidRPr="0093293A">
        <w:rPr>
          <w:szCs w:val="24"/>
        </w:rPr>
        <w:fldChar w:fldCharType="end"/>
      </w:r>
      <w:r w:rsidRPr="0093293A">
        <w:rPr>
          <w:szCs w:val="24"/>
        </w:rPr>
        <w:t xml:space="preserve">. The DAS28 was developed </w:t>
      </w:r>
      <w:r w:rsidR="009F5FC6" w:rsidRPr="0093293A">
        <w:rPr>
          <w:szCs w:val="24"/>
        </w:rPr>
        <w:t xml:space="preserve">and validated </w:t>
      </w:r>
      <w:r w:rsidRPr="0093293A">
        <w:rPr>
          <w:szCs w:val="24"/>
        </w:rPr>
        <w:t xml:space="preserve">by a group of Dutch investigators in 1990 from 113 RA patients </w:t>
      </w:r>
      <w:r w:rsidRPr="0093293A">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Pr>
          <w:szCs w:val="24"/>
        </w:rPr>
        <w:instrText xml:space="preserve"> ADDIN EN.CITE </w:instrText>
      </w:r>
      <w:r w:rsidR="0051778A">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(van der Heijde et al., 1990)</w:t>
      </w:r>
      <w:r w:rsidRPr="0093293A">
        <w:rPr>
          <w:szCs w:val="24"/>
        </w:rPr>
        <w:fldChar w:fldCharType="end"/>
      </w:r>
      <w:r w:rsidRPr="0093293A">
        <w:rPr>
          <w:szCs w:val="24"/>
        </w:rPr>
        <w:t>. These patients were divided into low and high disease activity groups. Factor analysis was applied using a high number of clinical and laboratory values leading to the selection of 5 important factors. Discriminant analysis was then performed to ascertain to what extent each factor contributed to discrimination between high and low disease activity.</w:t>
      </w:r>
    </w:p>
    <w:p w14:paraId="6416D40D" w14:textId="77777777" w:rsidR="008F2687" w:rsidRPr="0093293A" w:rsidRDefault="008F2687" w:rsidP="008F2687">
      <w:pPr>
        <w:spacing w:line="360" w:lineRule="auto"/>
        <w:ind w:left="360"/>
        <w:jc w:val="both"/>
        <w:rPr>
          <w:szCs w:val="24"/>
        </w:rPr>
      </w:pPr>
    </w:p>
    <w:p w14:paraId="5AD1D595" w14:textId="77777777" w:rsidR="008F2687" w:rsidRPr="0093293A" w:rsidRDefault="008F2687" w:rsidP="008F2687">
      <w:pPr>
        <w:keepNext/>
        <w:spacing w:line="360" w:lineRule="auto"/>
        <w:ind w:left="360"/>
        <w:jc w:val="both"/>
        <w:rPr>
          <w:szCs w:val="24"/>
        </w:rPr>
      </w:pPr>
      <w:r w:rsidRPr="0093293A">
        <w:rPr>
          <w:szCs w:val="24"/>
        </w:rPr>
        <w:t>The resulting index, using a number of measures, including a 28 tender/swollen joint count, ESR and general health status, is calculated as follows:</w:t>
      </w:r>
    </w:p>
    <w:p w14:paraId="3EFB8D52" w14:textId="77777777" w:rsidR="008F2687" w:rsidRPr="0093293A" w:rsidRDefault="008F2687" w:rsidP="008F2687">
      <w:pPr>
        <w:keepNext/>
        <w:ind w:left="360"/>
        <w:jc w:val="both"/>
        <w:rPr>
          <w:szCs w:val="24"/>
        </w:rPr>
      </w:pPr>
    </w:p>
    <w:p w14:paraId="5369549C" w14:textId="77777777" w:rsidR="008F2687" w:rsidRPr="0093293A" w:rsidRDefault="008F2687" w:rsidP="008F2687">
      <w:pPr>
        <w:keepNext/>
        <w:keepLines/>
        <w:spacing w:line="360" w:lineRule="auto"/>
        <w:ind w:left="360"/>
        <w:rPr>
          <w:szCs w:val="24"/>
        </w:rPr>
      </w:pPr>
      <w:r w:rsidRPr="0093293A">
        <w:rPr>
          <w:szCs w:val="24"/>
        </w:rPr>
        <w:t>DAS28 = 0.56 x sqrt (TJC28) + 0.28 x sqrt (SJC28) + 0.70 x ln (ESR) +0.014 x GH</w:t>
      </w:r>
    </w:p>
    <w:p w14:paraId="0ADFCC00" w14:textId="77777777" w:rsidR="008F2687" w:rsidRPr="0093293A" w:rsidRDefault="008F2687" w:rsidP="008F2687">
      <w:pPr>
        <w:keepNext/>
        <w:keepLines/>
        <w:spacing w:line="360" w:lineRule="auto"/>
        <w:ind w:left="360"/>
        <w:rPr>
          <w:szCs w:val="24"/>
        </w:rPr>
      </w:pPr>
      <w:r w:rsidRPr="0093293A">
        <w:rPr>
          <w:szCs w:val="24"/>
        </w:rPr>
        <w:t xml:space="preserve">Abbreviations: </w:t>
      </w:r>
    </w:p>
    <w:p w14:paraId="46A1E1FC" w14:textId="77777777" w:rsidR="008F2687" w:rsidRPr="0093293A" w:rsidRDefault="008F2687" w:rsidP="008F2687">
      <w:pPr>
        <w:keepNext/>
        <w:keepLines/>
        <w:spacing w:line="360" w:lineRule="auto"/>
        <w:ind w:left="1080"/>
        <w:rPr>
          <w:szCs w:val="24"/>
        </w:rPr>
      </w:pPr>
      <w:r w:rsidRPr="0093293A">
        <w:rPr>
          <w:szCs w:val="24"/>
        </w:rPr>
        <w:t>ESR, erythrocyte sedimentation rate;</w:t>
      </w:r>
    </w:p>
    <w:p w14:paraId="4B674D0C" w14:textId="77777777" w:rsidR="008F2687" w:rsidRPr="0093293A" w:rsidRDefault="008F2687" w:rsidP="008F2687">
      <w:pPr>
        <w:keepNext/>
        <w:keepLines/>
        <w:spacing w:line="360" w:lineRule="auto"/>
        <w:ind w:left="1080"/>
        <w:rPr>
          <w:szCs w:val="24"/>
        </w:rPr>
      </w:pPr>
      <w:r w:rsidRPr="0093293A">
        <w:rPr>
          <w:szCs w:val="24"/>
        </w:rPr>
        <w:t>GH, global health</w:t>
      </w:r>
      <w:r w:rsidR="00031B20" w:rsidRPr="0093293A">
        <w:rPr>
          <w:szCs w:val="24"/>
        </w:rPr>
        <w:t xml:space="preserve"> (visual analogue scale 0 to 10)</w:t>
      </w:r>
      <w:r w:rsidRPr="0093293A">
        <w:rPr>
          <w:szCs w:val="24"/>
        </w:rPr>
        <w:t xml:space="preserve">; </w:t>
      </w:r>
    </w:p>
    <w:p w14:paraId="5503B0A8" w14:textId="77777777" w:rsidR="008F2687" w:rsidRPr="0093293A" w:rsidRDefault="008F2687" w:rsidP="008F2687">
      <w:pPr>
        <w:keepNext/>
        <w:keepLines/>
        <w:spacing w:line="360" w:lineRule="auto"/>
        <w:ind w:left="1080"/>
        <w:rPr>
          <w:szCs w:val="24"/>
        </w:rPr>
      </w:pPr>
      <w:r w:rsidRPr="0093293A">
        <w:rPr>
          <w:szCs w:val="24"/>
        </w:rPr>
        <w:t xml:space="preserve">SJC28, swollen joint count based on a count of 28 joints; </w:t>
      </w:r>
    </w:p>
    <w:p w14:paraId="099CFB12" w14:textId="77777777" w:rsidR="008F2687" w:rsidRPr="00BF4A1D" w:rsidRDefault="008F2687" w:rsidP="008F2687">
      <w:pPr>
        <w:keepNext/>
        <w:keepLines/>
        <w:spacing w:line="360" w:lineRule="auto"/>
        <w:ind w:left="1080"/>
        <w:rPr>
          <w:szCs w:val="24"/>
        </w:rPr>
      </w:pPr>
      <w:r w:rsidRPr="0093293A">
        <w:rPr>
          <w:szCs w:val="24"/>
        </w:rPr>
        <w:t xml:space="preserve">TJC28, tender </w:t>
      </w:r>
      <w:r w:rsidRPr="00BF4A1D">
        <w:rPr>
          <w:szCs w:val="24"/>
        </w:rPr>
        <w:t>joint count based on a count of 28 joints.</w:t>
      </w:r>
    </w:p>
    <w:p w14:paraId="66589370" w14:textId="77777777" w:rsidR="008F2687" w:rsidRPr="00BF4A1D" w:rsidRDefault="008F2687" w:rsidP="008F2687">
      <w:pPr>
        <w:keepNext/>
        <w:keepLines/>
        <w:spacing w:line="360" w:lineRule="auto"/>
        <w:ind w:left="1080"/>
        <w:rPr>
          <w:szCs w:val="24"/>
        </w:rPr>
      </w:pPr>
      <w:r w:rsidRPr="00BF4A1D">
        <w:rPr>
          <w:szCs w:val="24"/>
        </w:rPr>
        <w:t>Ln, Natural Log</w:t>
      </w:r>
    </w:p>
    <w:p w14:paraId="6F1D2ED7" w14:textId="77777777" w:rsidR="008F2687" w:rsidRPr="00BF4A1D" w:rsidRDefault="008F2687" w:rsidP="008F2687">
      <w:pPr>
        <w:spacing w:line="360" w:lineRule="auto"/>
        <w:ind w:left="1080"/>
        <w:rPr>
          <w:szCs w:val="24"/>
        </w:rPr>
      </w:pPr>
    </w:p>
    <w:p w14:paraId="4D9AD14F" w14:textId="09A1E3D8" w:rsidR="00D55649" w:rsidRPr="00BF4A1D" w:rsidRDefault="00D55649" w:rsidP="007B317C">
      <w:pPr>
        <w:keepLines/>
        <w:spacing w:line="360" w:lineRule="auto"/>
        <w:ind w:left="357"/>
        <w:jc w:val="both"/>
        <w:rPr>
          <w:szCs w:val="24"/>
        </w:rPr>
      </w:pPr>
      <w:r w:rsidRPr="00BF4A1D">
        <w:rPr>
          <w:szCs w:val="24"/>
        </w:rPr>
        <w:t>In determining DAS28 joint counts and ESR are considered more important. In clinical practice a 3 item DAS28 can be calculated where general health assessment is omitted</w:t>
      </w:r>
      <w:r w:rsidR="00DC2F0D" w:rsidRPr="00BF4A1D">
        <w:rPr>
          <w:szCs w:val="24"/>
        </w:rPr>
        <w:t xml:space="preserve"> </w:t>
      </w:r>
      <w:r w:rsidR="007B317C" w:rsidRPr="00BF4A1D">
        <w:rPr>
          <w:szCs w:val="24"/>
        </w:rPr>
        <w:fldChar w:fldCharType="begin"/>
      </w:r>
      <w:r w:rsidR="007B317C" w:rsidRPr="00BF4A1D">
        <w:rPr>
          <w:szCs w:val="24"/>
        </w:rPr>
        <w:instrText xml:space="preserve"> ADDIN EN.CITE &lt;EndNote&gt;&lt;Cite&gt;&lt;Author&gt;Fransen&lt;/Author&gt;&lt;Year&gt;2009&lt;/Year&gt;&lt;RecNum&gt;115&lt;/RecNum&gt;&lt;DisplayText&gt;(Fransen &amp;amp; van Riel, 2009)&lt;/DisplayText&gt;&lt;record&gt;&lt;rec-number&gt;115&lt;/rec-number&gt;&lt;foreign-keys&gt;&lt;key app="EN" db-id="5a99wdaazwdxt3ex5pfppae3fspswvtfrxrd" timestamp="0"&gt;115&lt;/key&gt;&lt;/foreign-keys&gt;&lt;ref-type name="Journal Article"&gt;17&lt;/ref-type&gt;&lt;contributors&gt;&lt;authors&gt;&lt;author&gt;Fransen, J.&lt;/author&gt;&lt;author&gt;van Riel, P.&lt;/author&gt;&lt;/authors&gt;&lt;/contributors&gt;&lt;auth-address&gt;Department of Rheumatology, Radboud University Nijmegen Medical Centre, PO Box 9101, NL-6500HB Nijmegen, The Netherlands. J.Fransen @reuma.umcn.nl&lt;/auth-address&gt;&lt;titles&gt;&lt;title&gt;The Disease Activity Score and the EULAR response criteria&lt;/title&gt;&lt;secondary-title&gt;Rheumatic diseases clinics of North America&lt;/secondary-title&gt;&lt;/titles&gt;&lt;pages&gt;745-757&lt;/pages&gt;&lt;volume&gt;35&lt;/volume&gt;&lt;number&gt;4&lt;/number&gt;&lt;reprint-edition&gt;Not in File&lt;/reprint-edition&gt;&lt;keywords&gt;&lt;keyword&gt;ARTHRITIS-RHEUMATOID/*DI (diagnosis),*PP (physiopathology)&lt;/keyword&gt;&lt;keyword&gt;ARTICLE&lt;/keyword&gt;&lt;keyword&gt;CLINICAL-TRIAL&lt;/keyword&gt;&lt;keyword&gt;DISABILITY-EVALUATION/*&lt;/keyword&gt;&lt;keyword&gt;Disease&lt;/keyword&gt;&lt;keyword&gt;DISEASE-ACTIVITY&lt;/keyword&gt;&lt;keyword&gt;HEALTH-STATUS/*&lt;/keyword&gt;&lt;keyword&gt;HUMANS&lt;/keyword&gt;&lt;keyword&gt;Joints&lt;/keyword&gt;&lt;keyword&gt;Netherlands&lt;/keyword&gt;&lt;keyword&gt;RA&lt;/keyword&gt;&lt;keyword&gt;Rheumatoid arthritis&lt;/keyword&gt;&lt;keyword&gt;Rheumatology&lt;/keyword&gt;&lt;keyword&gt;SEVERITY-OF-ILLNESS-INDEX/*&lt;/keyword&gt;&lt;/keywords&gt;&lt;dates&gt;&lt;year&gt;2009&lt;/year&gt;&lt;pub-dates&gt;&lt;date&gt;11/2009&lt;/date&gt;&lt;/pub-dates&gt;&lt;/dates&gt;&lt;label&gt;185&lt;/label&gt;&lt;urls&gt;&lt;/urls&gt;&lt;access-date&gt;2012&lt;/access-date&gt;&lt;/record&gt;&lt;/Cite&gt;&lt;/EndNote&gt;</w:instrText>
      </w:r>
      <w:r w:rsidR="007B317C" w:rsidRPr="00BF4A1D">
        <w:rPr>
          <w:szCs w:val="24"/>
        </w:rPr>
        <w:fldChar w:fldCharType="separate"/>
      </w:r>
      <w:r w:rsidR="007B317C" w:rsidRPr="00BF4A1D">
        <w:rPr>
          <w:szCs w:val="24"/>
        </w:rPr>
        <w:t>(Fransen &amp; van Riel, 2009)</w:t>
      </w:r>
      <w:r w:rsidR="007B317C" w:rsidRPr="00BF4A1D">
        <w:rPr>
          <w:szCs w:val="24"/>
        </w:rPr>
        <w:fldChar w:fldCharType="end"/>
      </w:r>
      <w:r w:rsidR="007B317C" w:rsidRPr="00BF4A1D">
        <w:rPr>
          <w:szCs w:val="24"/>
        </w:rPr>
        <w:t>.</w:t>
      </w:r>
    </w:p>
    <w:p w14:paraId="475CB06C" w14:textId="0324F803" w:rsidR="008F2687" w:rsidRPr="0093293A" w:rsidRDefault="008F2687" w:rsidP="008F2687">
      <w:pPr>
        <w:spacing w:line="360" w:lineRule="auto"/>
        <w:ind w:left="360"/>
        <w:jc w:val="both"/>
        <w:rPr>
          <w:szCs w:val="24"/>
        </w:rPr>
      </w:pPr>
      <w:r w:rsidRPr="00BF4A1D">
        <w:rPr>
          <w:szCs w:val="24"/>
        </w:rPr>
        <w:lastRenderedPageBreak/>
        <w:t xml:space="preserve">The score can range </w:t>
      </w:r>
      <w:r w:rsidR="007C5ECC" w:rsidRPr="00BF4A1D">
        <w:rPr>
          <w:szCs w:val="24"/>
        </w:rPr>
        <w:t xml:space="preserve">on a continuous spectrum </w:t>
      </w:r>
      <w:r w:rsidRPr="00BF4A1D">
        <w:rPr>
          <w:szCs w:val="24"/>
        </w:rPr>
        <w:t xml:space="preserve">from 0 to 10, with a score &gt;5.1 indicating severe disease. A DAS28 of &lt;2.6 is commonly used to define remission, and is associated with a lower level of disease activity (fewer active joints, lower ESR) than an ACR70 response </w:t>
      </w:r>
      <w:r w:rsidRPr="00BF4A1D">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sidRPr="00BF4A1D">
        <w:rPr>
          <w:szCs w:val="24"/>
        </w:rPr>
        <w:instrText xml:space="preserve"> ADDIN EN.CITE </w:instrText>
      </w:r>
      <w:r w:rsidR="0051778A" w:rsidRPr="00BF4A1D">
        <w:rPr>
          <w:szCs w:val="24"/>
        </w:rPr>
        <w:fldChar w:fldCharType="begin">
          <w:fldData xml:space="preserve">PEVuZE5vdGU+PENpdGU+PEF1dGhvcj5IZWlqZGU8L0F1dGhvcj48WWVhcj4xOTkwPC9ZZWFyPjxS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=
</w:fldData>
        </w:fldChar>
      </w:r>
      <w:r w:rsidR="0051778A" w:rsidRPr="00BF4A1D">
        <w:rPr>
          <w:szCs w:val="24"/>
        </w:rPr>
        <w:instrText xml:space="preserve"> ADDIN EN.CITE.DATA </w:instrText>
      </w:r>
      <w:r w:rsidR="0051778A" w:rsidRPr="00BF4A1D">
        <w:rPr>
          <w:szCs w:val="24"/>
        </w:rPr>
      </w:r>
      <w:r w:rsidR="0051778A" w:rsidRPr="00BF4A1D">
        <w:rPr>
          <w:szCs w:val="24"/>
        </w:rPr>
        <w:fldChar w:fldCharType="end"/>
      </w:r>
      <w:r w:rsidRPr="00BF4A1D">
        <w:rPr>
          <w:szCs w:val="24"/>
        </w:rPr>
      </w:r>
      <w:r w:rsidRPr="00BF4A1D">
        <w:rPr>
          <w:szCs w:val="24"/>
        </w:rPr>
        <w:fldChar w:fldCharType="separate"/>
      </w:r>
      <w:r w:rsidR="0051778A" w:rsidRPr="00BF4A1D">
        <w:rPr>
          <w:noProof/>
          <w:szCs w:val="24"/>
        </w:rPr>
        <w:t>(van der Heijde et al., 1990)</w:t>
      </w:r>
      <w:r w:rsidRPr="00BF4A1D">
        <w:rPr>
          <w:szCs w:val="24"/>
        </w:rPr>
        <w:fldChar w:fldCharType="end"/>
      </w:r>
      <w:r w:rsidRPr="0093293A">
        <w:rPr>
          <w:szCs w:val="24"/>
        </w:rPr>
        <w:t>.</w:t>
      </w:r>
    </w:p>
    <w:p w14:paraId="49E8E837" w14:textId="77777777" w:rsidR="008F2687" w:rsidRPr="0093293A" w:rsidRDefault="008F2687" w:rsidP="008F2687">
      <w:pPr>
        <w:spacing w:line="360" w:lineRule="auto"/>
        <w:ind w:left="360"/>
        <w:jc w:val="both"/>
        <w:rPr>
          <w:szCs w:val="24"/>
        </w:rPr>
      </w:pPr>
    </w:p>
    <w:p w14:paraId="07215CAD" w14:textId="3026CF50" w:rsidR="008F2687" w:rsidRPr="0093293A" w:rsidRDefault="008F2687" w:rsidP="008F2687">
      <w:pPr>
        <w:spacing w:line="360" w:lineRule="auto"/>
        <w:ind w:left="360"/>
        <w:jc w:val="both"/>
        <w:rPr>
          <w:szCs w:val="24"/>
        </w:rPr>
      </w:pPr>
      <w:r w:rsidRPr="0093293A">
        <w:rPr>
          <w:szCs w:val="24"/>
        </w:rPr>
        <w:t xml:space="preserve">In the context of a clinical trial the DAS28 and change from baseline in DAS28 endpoints are </w:t>
      </w:r>
      <w:r w:rsidR="00347368" w:rsidRPr="0093293A">
        <w:rPr>
          <w:szCs w:val="24"/>
        </w:rPr>
        <w:t xml:space="preserve">usually </w:t>
      </w:r>
      <w:r w:rsidRPr="0093293A">
        <w:rPr>
          <w:szCs w:val="24"/>
        </w:rPr>
        <w:t xml:space="preserve">treated as Normally distributed continuous variables </w:t>
      </w:r>
      <w:r w:rsidRPr="0093293A">
        <w:rPr>
          <w:szCs w:val="24"/>
        </w:rPr>
        <w:fldChar w:fldCharType="begin"/>
      </w:r>
      <w:r w:rsidR="007B317C">
        <w:rPr>
          <w:szCs w:val="24"/>
        </w:rPr>
        <w:instrText xml:space="preserve"> ADDIN EN.CITE &lt;EndNote&gt;&lt;Cite&gt;&lt;Author&gt;Fransen&lt;/Author&gt;&lt;Year&gt;2009&lt;/Year&gt;&lt;RecNum&gt;115&lt;/RecNum&gt;&lt;DisplayText&gt;(Fransen &amp;amp; van Riel, 2009)&lt;/DisplayText&gt;&lt;record&gt;&lt;rec-number&gt;115&lt;/rec-number&gt;&lt;foreign-keys&gt;&lt;key app="EN" db-id="5a99wdaazwdxt3ex5pfppae3fspswvtfrxrd" timestamp="0"&gt;115&lt;/key&gt;&lt;/foreign-keys&gt;&lt;ref-type name="Journal Article"&gt;17&lt;/ref-type&gt;&lt;contributors&gt;&lt;authors&gt;&lt;author&gt;Fransen, J.&lt;/author&gt;&lt;author&gt;van Riel, P.&lt;/author&gt;&lt;/authors&gt;&lt;/contributors&gt;&lt;auth-address&gt;Department of Rheumatology, Radboud University Nijmegen Medical Centre, PO Box 9101, NL-6500HB Nijmegen, The Netherlands. J.Fransen @reuma.umcn.nl&lt;/auth-address&gt;&lt;titles&gt;&lt;title&gt;The Disease Activity Score and the EULAR response criteria&lt;/title&gt;&lt;secondary-title&gt;Rheumatic diseases clinics of North America&lt;/secondary-title&gt;&lt;/titles&gt;&lt;pages&gt;745-757&lt;/pages&gt;&lt;volume&gt;35&lt;/volume&gt;&lt;number&gt;4&lt;/number&gt;&lt;reprint-edition&gt;Not in File&lt;/reprint-edition&gt;&lt;keywords&gt;&lt;keyword&gt;ARTHRITIS-RHEUMATOID/*DI (diagnosis),*PP (physiopathology)&lt;/keyword&gt;&lt;keyword&gt;ARTICLE&lt;/keyword&gt;&lt;keyword&gt;CLINICAL-TRIAL&lt;/keyword&gt;&lt;keyword&gt;DISABILITY-EVALUATION/*&lt;/keyword&gt;&lt;keyword&gt;Disease&lt;/keyword&gt;&lt;keyword&gt;DISEASE-ACTIVITY&lt;/keyword&gt;&lt;keyword&gt;HEALTH-STATUS/*&lt;/keyword&gt;&lt;keyword&gt;HUMANS&lt;/keyword&gt;&lt;keyword&gt;Joints&lt;/keyword&gt;&lt;keyword&gt;Netherlands&lt;/keyword&gt;&lt;keyword&gt;RA&lt;/keyword&gt;&lt;keyword&gt;Rheumatoid arthritis&lt;/keyword&gt;&lt;keyword&gt;Rheumatology&lt;/keyword&gt;&lt;keyword&gt;SEVERITY-OF-ILLNESS-INDEX/*&lt;/keyword&gt;&lt;/keywords&gt;&lt;dates&gt;&lt;year&gt;2009&lt;/year&gt;&lt;pub-dates&gt;&lt;date&gt;11/2009&lt;/date&gt;&lt;/pub-dates&gt;&lt;/dates&gt;&lt;label&gt;185&lt;/label&gt;&lt;urls&gt;&lt;/urls&gt;&lt;access-date&gt;2012&lt;/access-date&gt;&lt;/record&gt;&lt;/Cite&gt;&lt;/EndNote&gt;</w:instrText>
      </w:r>
      <w:r w:rsidRPr="0093293A">
        <w:rPr>
          <w:szCs w:val="24"/>
        </w:rPr>
        <w:fldChar w:fldCharType="separate"/>
      </w:r>
      <w:r w:rsidR="007B317C">
        <w:rPr>
          <w:noProof/>
          <w:szCs w:val="24"/>
        </w:rPr>
        <w:t>(Fransen &amp; van Riel, 2009)</w:t>
      </w:r>
      <w:r w:rsidRPr="0093293A">
        <w:rPr>
          <w:szCs w:val="24"/>
        </w:rPr>
        <w:fldChar w:fldCharType="end"/>
      </w:r>
      <w:r w:rsidRPr="0093293A">
        <w:rPr>
          <w:szCs w:val="24"/>
        </w:rPr>
        <w:t xml:space="preserve">. </w:t>
      </w:r>
    </w:p>
    <w:p w14:paraId="25ED1265" w14:textId="50C20751" w:rsidR="008F2687" w:rsidRPr="0093293A" w:rsidRDefault="001D5735" w:rsidP="001D5735">
      <w:pPr>
        <w:pStyle w:val="Heading2"/>
        <w:numPr>
          <w:ilvl w:val="0"/>
          <w:numId w:val="0"/>
        </w:numPr>
        <w:ind w:left="720"/>
      </w:pPr>
      <w:bookmarkStart w:id="75" w:name="_Toc497146548"/>
      <w:bookmarkStart w:id="76" w:name="_Toc518027166"/>
      <w:r w:rsidRPr="0093293A">
        <w:t>3.3.3.</w:t>
      </w:r>
      <w:r w:rsidRPr="0093293A">
        <w:tab/>
      </w:r>
      <w:r w:rsidR="002041E5" w:rsidRPr="0093293A">
        <w:tab/>
      </w:r>
      <w:r w:rsidR="008F2687" w:rsidRPr="0093293A">
        <w:t>European League Against Rheumatism</w:t>
      </w:r>
      <w:r w:rsidR="00D714C3" w:rsidRPr="0093293A">
        <w:t xml:space="preserve"> </w:t>
      </w:r>
      <w:r w:rsidR="007B317C">
        <w:t xml:space="preserve">(EULAR) </w:t>
      </w:r>
      <w:r w:rsidR="008F2687" w:rsidRPr="0093293A">
        <w:t>response criteria</w:t>
      </w:r>
      <w:bookmarkEnd w:id="75"/>
      <w:bookmarkEnd w:id="76"/>
    </w:p>
    <w:p w14:paraId="12E7735A" w14:textId="77777777" w:rsidR="001D5735" w:rsidRPr="0093293A" w:rsidRDefault="001D5735" w:rsidP="001D5735">
      <w:pPr>
        <w:keepNext/>
      </w:pPr>
    </w:p>
    <w:p w14:paraId="5441022F" w14:textId="5517AAAE" w:rsidR="008F2687" w:rsidRPr="0093293A" w:rsidRDefault="008F2687" w:rsidP="008F2687">
      <w:pPr>
        <w:spacing w:line="360" w:lineRule="auto"/>
        <w:ind w:left="360"/>
        <w:jc w:val="both"/>
        <w:rPr>
          <w:szCs w:val="24"/>
        </w:rPr>
      </w:pPr>
      <w:r w:rsidRPr="0093293A">
        <w:rPr>
          <w:szCs w:val="24"/>
        </w:rPr>
        <w:t>In an effort to convert DAS28 back into an improvement score this measure combines the DAS28 at the time of evaluation with the change in DAS28 between two time points. Response categories include good, moderate and no response</w:t>
      </w:r>
      <w:r w:rsidR="00E07AEE" w:rsidRPr="0093293A">
        <w:rPr>
          <w:szCs w:val="24"/>
        </w:rPr>
        <w:t xml:space="preserve"> (</w:t>
      </w:r>
      <w:r w:rsidR="00E07AEE" w:rsidRPr="0093293A">
        <w:rPr>
          <w:szCs w:val="24"/>
        </w:rPr>
        <w:fldChar w:fldCharType="begin"/>
      </w:r>
      <w:r w:rsidR="00E07AEE" w:rsidRPr="0093293A">
        <w:rPr>
          <w:szCs w:val="24"/>
        </w:rPr>
        <w:instrText xml:space="preserve"> REF _Ref490046608 \h  \* MERGEFORMAT </w:instrText>
      </w:r>
      <w:r w:rsidR="00E07AEE" w:rsidRPr="0093293A">
        <w:rPr>
          <w:szCs w:val="24"/>
        </w:rPr>
      </w:r>
      <w:r w:rsidR="00E07AEE" w:rsidRPr="0093293A">
        <w:rPr>
          <w:szCs w:val="24"/>
        </w:rPr>
        <w:fldChar w:fldCharType="separate"/>
      </w:r>
      <w:r w:rsidR="00126050" w:rsidRPr="0093293A">
        <w:rPr>
          <w:szCs w:val="24"/>
        </w:rPr>
        <w:t xml:space="preserve">Table </w:t>
      </w:r>
      <w:r w:rsidR="00126050">
        <w:rPr>
          <w:noProof/>
          <w:szCs w:val="24"/>
        </w:rPr>
        <w:t>3</w:t>
      </w:r>
      <w:r w:rsidR="00126050" w:rsidRPr="0093293A">
        <w:rPr>
          <w:noProof/>
          <w:szCs w:val="24"/>
        </w:rPr>
        <w:t>.</w:t>
      </w:r>
      <w:r w:rsidR="00126050">
        <w:rPr>
          <w:noProof/>
          <w:szCs w:val="24"/>
        </w:rPr>
        <w:t>2</w:t>
      </w:r>
      <w:r w:rsidR="00E07AEE" w:rsidRPr="0093293A">
        <w:rPr>
          <w:szCs w:val="24"/>
        </w:rPr>
        <w:fldChar w:fldCharType="end"/>
      </w:r>
      <w:r w:rsidR="00E07AEE" w:rsidRPr="0093293A">
        <w:rPr>
          <w:szCs w:val="24"/>
        </w:rPr>
        <w:t>)</w:t>
      </w:r>
      <w:r w:rsidRPr="0093293A">
        <w:rPr>
          <w:szCs w:val="24"/>
        </w:rPr>
        <w:t xml:space="preserve"> </w:t>
      </w:r>
      <w:r w:rsidRPr="0093293A">
        <w:rPr>
          <w:szCs w:val="24"/>
        </w:rPr>
        <w:fldChar w:fldCharType="begin">
          <w:fldData xml:space="preserve">PEVuZE5vdGU+PENpdGU+PEF1dGhvcj52YW4gR2VzdGVsPC9BdXRob3I+PFllYXI+MTk5NjwvWWVh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=
</w:fldData>
        </w:fldChar>
      </w:r>
      <w:r w:rsidR="0051778A">
        <w:rPr>
          <w:szCs w:val="24"/>
        </w:rPr>
        <w:instrText xml:space="preserve"> ADDIN EN.CITE </w:instrText>
      </w:r>
      <w:r w:rsidR="0051778A">
        <w:rPr>
          <w:szCs w:val="24"/>
        </w:rPr>
        <w:fldChar w:fldCharType="begin">
          <w:fldData xml:space="preserve">PEVuZE5vdGU+PENpdGU+PEF1dGhvcj52YW4gR2VzdGVsPC9BdXRob3I+PFllYXI+MTk5NjwvWWVh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=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(van Gestel et al., 1996)</w:t>
      </w:r>
      <w:r w:rsidRPr="0093293A">
        <w:rPr>
          <w:szCs w:val="24"/>
        </w:rPr>
        <w:fldChar w:fldCharType="end"/>
      </w:r>
      <w:r w:rsidRPr="0093293A">
        <w:rPr>
          <w:szCs w:val="24"/>
        </w:rPr>
        <w:t>.</w:t>
      </w:r>
    </w:p>
    <w:p w14:paraId="5CFDB1A5" w14:textId="77777777" w:rsidR="008F2687" w:rsidRPr="0093293A" w:rsidRDefault="008F2687" w:rsidP="008F2687">
      <w:pPr>
        <w:ind w:left="360"/>
        <w:rPr>
          <w:szCs w:val="24"/>
        </w:rPr>
      </w:pPr>
    </w:p>
    <w:p w14:paraId="0B94E85A" w14:textId="024E4C76" w:rsidR="008F2687" w:rsidRPr="0093293A" w:rsidRDefault="001D698B" w:rsidP="00937B75">
      <w:pPr>
        <w:pStyle w:val="Caption"/>
        <w:ind w:firstLine="360"/>
        <w:rPr>
          <w:szCs w:val="24"/>
        </w:rPr>
      </w:pPr>
      <w:bookmarkStart w:id="77" w:name="_Ref490046608"/>
      <w:bookmarkStart w:id="78" w:name="_Toc518391820"/>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3</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2</w:t>
      </w:r>
      <w:r w:rsidR="005A646F" w:rsidRPr="0093293A">
        <w:rPr>
          <w:szCs w:val="24"/>
        </w:rPr>
        <w:fldChar w:fldCharType="end"/>
      </w:r>
      <w:bookmarkEnd w:id="77"/>
      <w:r w:rsidRPr="0093293A">
        <w:rPr>
          <w:szCs w:val="24"/>
        </w:rPr>
        <w:t xml:space="preserve"> EULAR response</w:t>
      </w:r>
      <w:bookmarkEnd w:id="7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119"/>
        <w:gridCol w:w="2119"/>
        <w:gridCol w:w="2119"/>
      </w:tblGrid>
      <w:tr w:rsidR="008F2687" w:rsidRPr="0093293A" w14:paraId="51A583FC" w14:textId="77777777" w:rsidTr="008D7637">
        <w:tc>
          <w:tcPr>
            <w:tcW w:w="1680" w:type="dxa"/>
            <w:tcBorders>
              <w:top w:val="single" w:sz="4" w:space="0" w:color="auto"/>
              <w:left w:val="nil"/>
              <w:bottom w:val="nil"/>
              <w:right w:val="nil"/>
            </w:tcBorders>
            <w:shd w:val="clear" w:color="auto" w:fill="auto"/>
          </w:tcPr>
          <w:p w14:paraId="6AA27D44" w14:textId="77777777" w:rsidR="008F2687" w:rsidRPr="0093293A" w:rsidRDefault="008F2687" w:rsidP="009E23D4">
            <w:pPr>
              <w:jc w:val="center"/>
              <w:rPr>
                <w:szCs w:val="24"/>
              </w:rPr>
            </w:pPr>
          </w:p>
        </w:tc>
        <w:tc>
          <w:tcPr>
            <w:tcW w:w="6642" w:type="dxa"/>
            <w:gridSpan w:val="3"/>
            <w:tcBorders>
              <w:top w:val="single" w:sz="4" w:space="0" w:color="auto"/>
              <w:left w:val="nil"/>
              <w:bottom w:val="nil"/>
              <w:right w:val="nil"/>
            </w:tcBorders>
            <w:shd w:val="clear" w:color="auto" w:fill="auto"/>
          </w:tcPr>
          <w:p w14:paraId="76AC78DC" w14:textId="77777777" w:rsidR="008F2687" w:rsidRPr="0093293A" w:rsidRDefault="008F2687" w:rsidP="009E23D4">
            <w:pPr>
              <w:jc w:val="center"/>
              <w:rPr>
                <w:szCs w:val="24"/>
              </w:rPr>
            </w:pPr>
            <w:r w:rsidRPr="0093293A">
              <w:rPr>
                <w:rFonts w:ascii="BMDLIN+TimesNewRoman,Bold" w:hAnsi="BMDLIN+TimesNewRoman,Bold" w:cs="BMDLIN+TimesNewRoman,Bold"/>
                <w:b/>
                <w:bCs/>
                <w:color w:val="000000"/>
                <w:sz w:val="23"/>
                <w:szCs w:val="23"/>
              </w:rPr>
              <w:t>Reduction from Baseline in DAS28 score</w:t>
            </w:r>
          </w:p>
        </w:tc>
      </w:tr>
      <w:tr w:rsidR="008F2687" w:rsidRPr="0093293A" w14:paraId="55246327" w14:textId="77777777" w:rsidTr="008D7637">
        <w:tc>
          <w:tcPr>
            <w:tcW w:w="1680" w:type="dxa"/>
            <w:tcBorders>
              <w:top w:val="nil"/>
              <w:left w:val="nil"/>
              <w:bottom w:val="single" w:sz="4" w:space="0" w:color="auto"/>
              <w:right w:val="nil"/>
            </w:tcBorders>
            <w:shd w:val="clear" w:color="auto" w:fill="auto"/>
          </w:tcPr>
          <w:p w14:paraId="55C54252" w14:textId="77777777" w:rsidR="008F2687" w:rsidRPr="0093293A" w:rsidRDefault="008F2687" w:rsidP="009E23D4">
            <w:pPr>
              <w:rPr>
                <w:szCs w:val="24"/>
              </w:rPr>
            </w:pPr>
            <w:r w:rsidRPr="0093293A">
              <w:rPr>
                <w:rFonts w:ascii="BMDLIN+TimesNewRoman,Bold" w:hAnsi="BMDLIN+TimesNewRoman,Bold" w:cs="BMDLIN+TimesNewRoman,Bold"/>
                <w:b/>
                <w:bCs/>
                <w:color w:val="000000"/>
                <w:sz w:val="23"/>
                <w:szCs w:val="23"/>
              </w:rPr>
              <w:t>DAS28</w:t>
            </w:r>
          </w:p>
        </w:tc>
        <w:tc>
          <w:tcPr>
            <w:tcW w:w="2214" w:type="dxa"/>
            <w:tcBorders>
              <w:top w:val="nil"/>
              <w:left w:val="nil"/>
              <w:bottom w:val="single" w:sz="4" w:space="0" w:color="auto"/>
              <w:right w:val="nil"/>
            </w:tcBorders>
            <w:shd w:val="clear" w:color="auto" w:fill="auto"/>
          </w:tcPr>
          <w:p w14:paraId="0B8E3396" w14:textId="77777777" w:rsidR="008F2687" w:rsidRPr="0093293A" w:rsidRDefault="008F2687" w:rsidP="009E23D4">
            <w:pPr>
              <w:autoSpaceDE w:val="0"/>
              <w:autoSpaceDN w:val="0"/>
              <w:adjustRightInd w:val="0"/>
              <w:jc w:val="center"/>
              <w:rPr>
                <w:rFonts w:ascii="BMDLIN+TimesNewRoman,Bold" w:hAnsi="BMDLIN+TimesNewRoman,Bold" w:cs="BMDLIN+TimesNewRoman,Bold"/>
                <w:b/>
                <w:bCs/>
                <w:color w:val="000000"/>
                <w:sz w:val="23"/>
                <w:szCs w:val="23"/>
              </w:rPr>
            </w:pPr>
            <w:r w:rsidRPr="0093293A">
              <w:rPr>
                <w:rFonts w:ascii="BMDLIN+TimesNewRoman,Bold" w:hAnsi="BMDLIN+TimesNewRoman,Bold" w:cs="BMDLIN+TimesNewRoman,Bold"/>
                <w:b/>
                <w:bCs/>
                <w:color w:val="000000"/>
                <w:sz w:val="23"/>
                <w:szCs w:val="23"/>
              </w:rPr>
              <w:t xml:space="preserve">&gt;1.2 </w:t>
            </w:r>
          </w:p>
        </w:tc>
        <w:tc>
          <w:tcPr>
            <w:tcW w:w="2214" w:type="dxa"/>
            <w:tcBorders>
              <w:top w:val="nil"/>
              <w:left w:val="nil"/>
              <w:bottom w:val="single" w:sz="4" w:space="0" w:color="auto"/>
              <w:right w:val="nil"/>
            </w:tcBorders>
            <w:shd w:val="clear" w:color="auto" w:fill="auto"/>
          </w:tcPr>
          <w:p w14:paraId="695DB544" w14:textId="77777777" w:rsidR="008F2687" w:rsidRPr="0093293A" w:rsidRDefault="008F2687" w:rsidP="009E23D4">
            <w:pPr>
              <w:autoSpaceDE w:val="0"/>
              <w:autoSpaceDN w:val="0"/>
              <w:adjustRightInd w:val="0"/>
              <w:jc w:val="center"/>
              <w:rPr>
                <w:rFonts w:ascii="BMDLIN+TimesNewRoman,Bold" w:hAnsi="BMDLIN+TimesNewRoman,Bold" w:cs="BMDLIN+TimesNewRoman,Bold"/>
                <w:b/>
                <w:bCs/>
                <w:color w:val="000000"/>
                <w:sz w:val="23"/>
                <w:szCs w:val="23"/>
              </w:rPr>
            </w:pPr>
            <w:r w:rsidRPr="0093293A">
              <w:rPr>
                <w:rFonts w:ascii="BMDLIN+TimesNewRoman,Bold" w:hAnsi="BMDLIN+TimesNewRoman,Bold" w:cs="BMDLIN+TimesNewRoman,Bold"/>
                <w:b/>
                <w:bCs/>
                <w:color w:val="000000"/>
                <w:sz w:val="23"/>
                <w:szCs w:val="23"/>
              </w:rPr>
              <w:t xml:space="preserve">&gt;0.6 and ≤ 1.2 </w:t>
            </w:r>
          </w:p>
        </w:tc>
        <w:tc>
          <w:tcPr>
            <w:tcW w:w="2214" w:type="dxa"/>
            <w:tcBorders>
              <w:top w:val="nil"/>
              <w:left w:val="nil"/>
              <w:bottom w:val="single" w:sz="4" w:space="0" w:color="auto"/>
              <w:right w:val="nil"/>
            </w:tcBorders>
            <w:shd w:val="clear" w:color="auto" w:fill="auto"/>
          </w:tcPr>
          <w:p w14:paraId="4AFFDF3F" w14:textId="77777777" w:rsidR="008F2687" w:rsidRPr="0093293A" w:rsidRDefault="008F2687" w:rsidP="009E23D4">
            <w:pPr>
              <w:autoSpaceDE w:val="0"/>
              <w:autoSpaceDN w:val="0"/>
              <w:adjustRightInd w:val="0"/>
              <w:jc w:val="center"/>
              <w:rPr>
                <w:rFonts w:ascii="BMDLIN+TimesNewRoman,Bold" w:hAnsi="BMDLIN+TimesNewRoman,Bold" w:cs="BMDLIN+TimesNewRoman,Bold"/>
                <w:b/>
                <w:bCs/>
                <w:color w:val="000000"/>
                <w:sz w:val="23"/>
                <w:szCs w:val="23"/>
              </w:rPr>
            </w:pPr>
            <w:r w:rsidRPr="0093293A">
              <w:rPr>
                <w:rFonts w:ascii="BMDLIN+TimesNewRoman,Bold" w:hAnsi="BMDLIN+TimesNewRoman,Bold" w:cs="BMDLIN+TimesNewRoman,Bold"/>
                <w:b/>
                <w:bCs/>
                <w:color w:val="000000"/>
                <w:sz w:val="23"/>
                <w:szCs w:val="23"/>
              </w:rPr>
              <w:t xml:space="preserve">≤ 0.6 </w:t>
            </w:r>
          </w:p>
        </w:tc>
      </w:tr>
      <w:tr w:rsidR="008F2687" w:rsidRPr="0093293A" w14:paraId="37FDAB55" w14:textId="77777777" w:rsidTr="008D7637">
        <w:tc>
          <w:tcPr>
            <w:tcW w:w="1680" w:type="dxa"/>
            <w:tcBorders>
              <w:top w:val="single" w:sz="4" w:space="0" w:color="auto"/>
              <w:left w:val="nil"/>
              <w:bottom w:val="nil"/>
              <w:right w:val="nil"/>
            </w:tcBorders>
            <w:shd w:val="clear" w:color="auto" w:fill="auto"/>
          </w:tcPr>
          <w:p w14:paraId="6FFCC541" w14:textId="77777777" w:rsidR="008F2687" w:rsidRPr="0093293A" w:rsidRDefault="008F2687" w:rsidP="009E23D4">
            <w:pPr>
              <w:autoSpaceDE w:val="0"/>
              <w:autoSpaceDN w:val="0"/>
              <w:adjustRightInd w:val="0"/>
              <w:jc w:val="both"/>
              <w:rPr>
                <w:rFonts w:ascii="BMDLIN+TimesNewRoman,Bold" w:hAnsi="BMDLIN+TimesNewRoman,Bold" w:cs="BMDLIN+TimesNewRoman,Bold"/>
                <w:color w:val="000000"/>
                <w:sz w:val="23"/>
                <w:szCs w:val="23"/>
              </w:rPr>
            </w:pPr>
            <w:r w:rsidRPr="0093293A">
              <w:rPr>
                <w:rFonts w:ascii="BMDLLH+TimesNewRoman" w:hAnsi="BMDLLH+TimesNewRoman"/>
                <w:color w:val="000000"/>
                <w:sz w:val="23"/>
                <w:szCs w:val="23"/>
              </w:rPr>
              <w:t xml:space="preserve">≤ </w:t>
            </w:r>
            <w:r w:rsidRPr="0093293A">
              <w:rPr>
                <w:rFonts w:ascii="BMDLIN+TimesNewRoman,Bold" w:hAnsi="BMDLIN+TimesNewRoman,Bold" w:cs="BMDLIN+TimesNewRoman,Bold"/>
                <w:b/>
                <w:bCs/>
                <w:color w:val="000000"/>
                <w:sz w:val="23"/>
                <w:szCs w:val="23"/>
              </w:rPr>
              <w:t xml:space="preserve">3.2 </w:t>
            </w:r>
          </w:p>
        </w:tc>
        <w:tc>
          <w:tcPr>
            <w:tcW w:w="2214" w:type="dxa"/>
            <w:tcBorders>
              <w:top w:val="single" w:sz="4" w:space="0" w:color="auto"/>
              <w:left w:val="nil"/>
              <w:bottom w:val="nil"/>
              <w:right w:val="nil"/>
            </w:tcBorders>
            <w:shd w:val="clear" w:color="auto" w:fill="auto"/>
            <w:vAlign w:val="center"/>
          </w:tcPr>
          <w:p w14:paraId="4F2832A4"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Good </w:t>
            </w:r>
          </w:p>
        </w:tc>
        <w:tc>
          <w:tcPr>
            <w:tcW w:w="2214" w:type="dxa"/>
            <w:tcBorders>
              <w:top w:val="single" w:sz="4" w:space="0" w:color="auto"/>
              <w:left w:val="nil"/>
              <w:bottom w:val="nil"/>
              <w:right w:val="nil"/>
            </w:tcBorders>
            <w:shd w:val="clear" w:color="auto" w:fill="auto"/>
            <w:vAlign w:val="center"/>
          </w:tcPr>
          <w:p w14:paraId="542BAA4C"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Moderate </w:t>
            </w:r>
          </w:p>
        </w:tc>
        <w:tc>
          <w:tcPr>
            <w:tcW w:w="2214" w:type="dxa"/>
            <w:tcBorders>
              <w:top w:val="single" w:sz="4" w:space="0" w:color="auto"/>
              <w:left w:val="nil"/>
              <w:bottom w:val="nil"/>
              <w:right w:val="nil"/>
            </w:tcBorders>
            <w:shd w:val="clear" w:color="auto" w:fill="auto"/>
            <w:vAlign w:val="center"/>
          </w:tcPr>
          <w:p w14:paraId="2A3114F4"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No Response </w:t>
            </w:r>
          </w:p>
        </w:tc>
      </w:tr>
      <w:tr w:rsidR="008F2687" w:rsidRPr="0093293A" w14:paraId="712BD6CD" w14:textId="77777777" w:rsidTr="008D7637">
        <w:tc>
          <w:tcPr>
            <w:tcW w:w="1680" w:type="dxa"/>
            <w:tcBorders>
              <w:top w:val="nil"/>
              <w:left w:val="nil"/>
              <w:bottom w:val="nil"/>
              <w:right w:val="nil"/>
            </w:tcBorders>
            <w:shd w:val="clear" w:color="auto" w:fill="auto"/>
          </w:tcPr>
          <w:p w14:paraId="19A2BBCA" w14:textId="77777777" w:rsidR="008F2687" w:rsidRPr="0093293A" w:rsidRDefault="008F2687" w:rsidP="009E23D4">
            <w:pPr>
              <w:autoSpaceDE w:val="0"/>
              <w:autoSpaceDN w:val="0"/>
              <w:adjustRightInd w:val="0"/>
              <w:jc w:val="both"/>
              <w:rPr>
                <w:rFonts w:ascii="BMDLIN+TimesNewRoman,Bold" w:hAnsi="BMDLIN+TimesNewRoman,Bold" w:cs="BMDLIN+TimesNewRoman,Bold"/>
                <w:color w:val="000000"/>
                <w:sz w:val="23"/>
                <w:szCs w:val="23"/>
              </w:rPr>
            </w:pPr>
            <w:r w:rsidRPr="0093293A">
              <w:rPr>
                <w:rFonts w:ascii="BMDLIN+TimesNewRoman,Bold" w:hAnsi="BMDLIN+TimesNewRoman,Bold" w:cs="BMDLIN+TimesNewRoman,Bold"/>
                <w:b/>
                <w:bCs/>
                <w:color w:val="000000"/>
                <w:sz w:val="23"/>
                <w:szCs w:val="23"/>
              </w:rPr>
              <w:t xml:space="preserve">&gt; 3.2 to </w:t>
            </w:r>
            <w:r w:rsidRPr="0093293A">
              <w:rPr>
                <w:rFonts w:ascii="BMDLIN+TimesNewRoman,Bold" w:hAnsi="BMDLIN+TimesNewRoman,Bold" w:cs="BMDLIN+TimesNewRoman,Bold"/>
                <w:color w:val="000000"/>
                <w:sz w:val="23"/>
                <w:szCs w:val="23"/>
              </w:rPr>
              <w:t xml:space="preserve">≤ </w:t>
            </w:r>
            <w:r w:rsidRPr="0093293A">
              <w:rPr>
                <w:rFonts w:ascii="BMDLIN+TimesNewRoman,Bold" w:hAnsi="BMDLIN+TimesNewRoman,Bold" w:cs="BMDLIN+TimesNewRoman,Bold"/>
                <w:b/>
                <w:bCs/>
                <w:color w:val="000000"/>
                <w:sz w:val="23"/>
                <w:szCs w:val="23"/>
              </w:rPr>
              <w:t xml:space="preserve">5.1 </w:t>
            </w:r>
          </w:p>
        </w:tc>
        <w:tc>
          <w:tcPr>
            <w:tcW w:w="2214" w:type="dxa"/>
            <w:tcBorders>
              <w:top w:val="nil"/>
              <w:left w:val="nil"/>
              <w:bottom w:val="nil"/>
              <w:right w:val="nil"/>
            </w:tcBorders>
            <w:shd w:val="clear" w:color="auto" w:fill="auto"/>
            <w:vAlign w:val="center"/>
          </w:tcPr>
          <w:p w14:paraId="130AFB0B"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Moderate </w:t>
            </w:r>
          </w:p>
        </w:tc>
        <w:tc>
          <w:tcPr>
            <w:tcW w:w="2214" w:type="dxa"/>
            <w:tcBorders>
              <w:top w:val="nil"/>
              <w:left w:val="nil"/>
              <w:bottom w:val="nil"/>
              <w:right w:val="nil"/>
            </w:tcBorders>
            <w:shd w:val="clear" w:color="auto" w:fill="auto"/>
            <w:vAlign w:val="center"/>
          </w:tcPr>
          <w:p w14:paraId="274D937D"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Moderate </w:t>
            </w:r>
          </w:p>
        </w:tc>
        <w:tc>
          <w:tcPr>
            <w:tcW w:w="2214" w:type="dxa"/>
            <w:tcBorders>
              <w:top w:val="nil"/>
              <w:left w:val="nil"/>
              <w:bottom w:val="nil"/>
              <w:right w:val="nil"/>
            </w:tcBorders>
            <w:shd w:val="clear" w:color="auto" w:fill="auto"/>
            <w:vAlign w:val="center"/>
          </w:tcPr>
          <w:p w14:paraId="661FE89E"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 xml:space="preserve">No Response </w:t>
            </w:r>
          </w:p>
        </w:tc>
      </w:tr>
      <w:tr w:rsidR="008F2687" w:rsidRPr="0093293A" w14:paraId="3B36523B" w14:textId="77777777" w:rsidTr="008D7637">
        <w:tc>
          <w:tcPr>
            <w:tcW w:w="1680" w:type="dxa"/>
            <w:tcBorders>
              <w:top w:val="nil"/>
              <w:left w:val="nil"/>
              <w:bottom w:val="single" w:sz="4" w:space="0" w:color="auto"/>
              <w:right w:val="nil"/>
            </w:tcBorders>
            <w:shd w:val="clear" w:color="auto" w:fill="auto"/>
          </w:tcPr>
          <w:p w14:paraId="39DC7BC5" w14:textId="77777777" w:rsidR="008F2687" w:rsidRPr="0093293A" w:rsidRDefault="008F2687" w:rsidP="009E23D4">
            <w:pPr>
              <w:rPr>
                <w:szCs w:val="24"/>
              </w:rPr>
            </w:pPr>
            <w:r w:rsidRPr="0093293A">
              <w:rPr>
                <w:rFonts w:ascii="BMDLIN+TimesNewRoman,Bold" w:hAnsi="BMDLIN+TimesNewRoman,Bold" w:cs="BMDLIN+TimesNewRoman,Bold"/>
                <w:b/>
                <w:bCs/>
                <w:color w:val="000000"/>
                <w:sz w:val="23"/>
                <w:szCs w:val="23"/>
              </w:rPr>
              <w:t>&gt;5.1</w:t>
            </w:r>
          </w:p>
        </w:tc>
        <w:tc>
          <w:tcPr>
            <w:tcW w:w="2214" w:type="dxa"/>
            <w:tcBorders>
              <w:top w:val="nil"/>
              <w:left w:val="nil"/>
              <w:bottom w:val="single" w:sz="4" w:space="0" w:color="auto"/>
              <w:right w:val="nil"/>
            </w:tcBorders>
            <w:shd w:val="clear" w:color="auto" w:fill="auto"/>
            <w:vAlign w:val="center"/>
          </w:tcPr>
          <w:p w14:paraId="5A8513CD"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Moderate</w:t>
            </w:r>
          </w:p>
        </w:tc>
        <w:tc>
          <w:tcPr>
            <w:tcW w:w="2214" w:type="dxa"/>
            <w:tcBorders>
              <w:top w:val="nil"/>
              <w:left w:val="nil"/>
              <w:bottom w:val="single" w:sz="4" w:space="0" w:color="auto"/>
              <w:right w:val="nil"/>
            </w:tcBorders>
            <w:shd w:val="clear" w:color="auto" w:fill="auto"/>
            <w:vAlign w:val="center"/>
          </w:tcPr>
          <w:p w14:paraId="3E557424"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No Response</w:t>
            </w:r>
          </w:p>
        </w:tc>
        <w:tc>
          <w:tcPr>
            <w:tcW w:w="2214" w:type="dxa"/>
            <w:tcBorders>
              <w:top w:val="nil"/>
              <w:left w:val="nil"/>
              <w:bottom w:val="single" w:sz="4" w:space="0" w:color="auto"/>
              <w:right w:val="nil"/>
            </w:tcBorders>
            <w:shd w:val="clear" w:color="auto" w:fill="auto"/>
            <w:vAlign w:val="center"/>
          </w:tcPr>
          <w:p w14:paraId="6F556CA8" w14:textId="77777777" w:rsidR="008F2687" w:rsidRPr="0093293A" w:rsidRDefault="008F2687" w:rsidP="009E23D4">
            <w:pPr>
              <w:autoSpaceDE w:val="0"/>
              <w:autoSpaceDN w:val="0"/>
              <w:adjustRightInd w:val="0"/>
              <w:jc w:val="center"/>
              <w:rPr>
                <w:rFonts w:ascii="BMDLLH+TimesNewRoman" w:hAnsi="BMDLLH+TimesNewRoman" w:cs="BMDLLH+TimesNewRoman"/>
                <w:color w:val="000000"/>
                <w:sz w:val="23"/>
                <w:szCs w:val="23"/>
              </w:rPr>
            </w:pPr>
            <w:r w:rsidRPr="0093293A">
              <w:rPr>
                <w:rFonts w:ascii="BMDLLH+TimesNewRoman" w:hAnsi="BMDLLH+TimesNewRoman" w:cs="BMDLLH+TimesNewRoman"/>
                <w:color w:val="000000"/>
                <w:sz w:val="23"/>
                <w:szCs w:val="23"/>
              </w:rPr>
              <w:t>No Response</w:t>
            </w:r>
          </w:p>
        </w:tc>
      </w:tr>
    </w:tbl>
    <w:p w14:paraId="2DFD7C2C" w14:textId="77777777" w:rsidR="008F2687" w:rsidRPr="0093293A" w:rsidRDefault="008F2687" w:rsidP="008F2687">
      <w:pPr>
        <w:ind w:left="360"/>
      </w:pPr>
    </w:p>
    <w:p w14:paraId="70917C8C" w14:textId="77777777" w:rsidR="008F2687" w:rsidRPr="0093293A" w:rsidRDefault="008F2687" w:rsidP="008F2687">
      <w:pPr>
        <w:spacing w:line="360" w:lineRule="auto"/>
        <w:ind w:left="360"/>
        <w:rPr>
          <w:szCs w:val="24"/>
        </w:rPr>
      </w:pPr>
      <w:r w:rsidRPr="0093293A">
        <w:rPr>
          <w:szCs w:val="24"/>
        </w:rPr>
        <w:t xml:space="preserve">The EULAR response is can be analysed as a </w:t>
      </w:r>
      <w:r w:rsidR="00005C98" w:rsidRPr="0093293A">
        <w:rPr>
          <w:szCs w:val="24"/>
        </w:rPr>
        <w:t xml:space="preserve">dichotomous </w:t>
      </w:r>
      <w:r w:rsidRPr="0093293A">
        <w:rPr>
          <w:szCs w:val="24"/>
        </w:rPr>
        <w:t>variable by combining good and moderate categories.</w:t>
      </w:r>
    </w:p>
    <w:p w14:paraId="1863FB87" w14:textId="77777777" w:rsidR="008F2687" w:rsidRPr="0093293A" w:rsidRDefault="001D5735" w:rsidP="001D5735">
      <w:pPr>
        <w:pStyle w:val="Heading2"/>
        <w:numPr>
          <w:ilvl w:val="0"/>
          <w:numId w:val="0"/>
        </w:numPr>
        <w:ind w:left="720"/>
      </w:pPr>
      <w:bookmarkStart w:id="79" w:name="_Toc497146549"/>
      <w:bookmarkStart w:id="80" w:name="_Toc518027167"/>
      <w:r w:rsidRPr="0093293A">
        <w:t>3.3.4.</w:t>
      </w:r>
      <w:r w:rsidRPr="0093293A">
        <w:tab/>
      </w:r>
      <w:r w:rsidR="002041E5" w:rsidRPr="0093293A">
        <w:tab/>
      </w:r>
      <w:r w:rsidR="008F2687" w:rsidRPr="0093293A">
        <w:t>Radiographic evaluation</w:t>
      </w:r>
      <w:r w:rsidR="00031B20" w:rsidRPr="0093293A">
        <w:t xml:space="preserve"> in clinical </w:t>
      </w:r>
      <w:r w:rsidR="008D7637" w:rsidRPr="0093293A">
        <w:t>development</w:t>
      </w:r>
      <w:bookmarkEnd w:id="79"/>
      <w:bookmarkEnd w:id="80"/>
      <w:r w:rsidR="00031B20" w:rsidRPr="0093293A">
        <w:t xml:space="preserve"> </w:t>
      </w:r>
      <w:r w:rsidR="008F2687" w:rsidRPr="0093293A">
        <w:t xml:space="preserve"> </w:t>
      </w:r>
    </w:p>
    <w:p w14:paraId="4EB5167A" w14:textId="77777777" w:rsidR="001D5735" w:rsidRPr="0093293A" w:rsidRDefault="001D5735" w:rsidP="001D5735"/>
    <w:p w14:paraId="142C1526" w14:textId="59E714BB" w:rsidR="008F2687" w:rsidRPr="0093293A" w:rsidRDefault="008F2687" w:rsidP="008F2687">
      <w:pPr>
        <w:spacing w:line="360" w:lineRule="auto"/>
        <w:ind w:left="360"/>
        <w:jc w:val="both"/>
        <w:rPr>
          <w:szCs w:val="24"/>
        </w:rPr>
      </w:pPr>
      <w:r w:rsidRPr="0093293A">
        <w:rPr>
          <w:szCs w:val="24"/>
        </w:rPr>
        <w:t xml:space="preserve">Radiography provides an objective measure of the extent of anatomical joint damage. A range of radiographic scores are currently used, many of which combine assessments of erosions and joint space narrowing </w:t>
      </w:r>
      <w:r w:rsidRPr="0093293A">
        <w:rPr>
          <w:szCs w:val="24"/>
        </w:rPr>
        <w:fldChar w:fldCharType="begin">
          <w:fldData xml:space="preserve">PEVuZE5vdGU+PENpdGU+PEF1dGhvcj5CYXJvbjwvQXV0aG9yPjxZZWFyPjIwMDc8L1llYXI+PFJl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</w:fldData>
        </w:fldChar>
      </w:r>
      <w:r w:rsidR="0051778A">
        <w:rPr>
          <w:szCs w:val="24"/>
        </w:rPr>
        <w:instrText xml:space="preserve"> ADDIN EN.CITE </w:instrText>
      </w:r>
      <w:r w:rsidR="0051778A">
        <w:rPr>
          <w:szCs w:val="24"/>
        </w:rPr>
        <w:fldChar w:fldCharType="begin">
          <w:fldData xml:space="preserve">PEVuZE5vdGU+PENpdGU+PEF1dGhvcj5CYXJvbjwvQXV0aG9yPjxZZWFyPjIwMDc8L1llYXI+PFJl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(Baron et al., 2007)</w:t>
      </w:r>
      <w:r w:rsidRPr="0093293A">
        <w:rPr>
          <w:szCs w:val="24"/>
        </w:rPr>
        <w:fldChar w:fldCharType="end"/>
      </w:r>
      <w:r w:rsidRPr="0093293A">
        <w:rPr>
          <w:szCs w:val="24"/>
        </w:rPr>
        <w:t>.</w:t>
      </w:r>
    </w:p>
    <w:p w14:paraId="7A340993" w14:textId="77777777" w:rsidR="008F2687" w:rsidRPr="0093293A" w:rsidRDefault="008F2687" w:rsidP="008F2687">
      <w:pPr>
        <w:spacing w:line="360" w:lineRule="auto"/>
        <w:ind w:left="360"/>
        <w:jc w:val="both"/>
        <w:rPr>
          <w:szCs w:val="24"/>
        </w:rPr>
      </w:pPr>
    </w:p>
    <w:p w14:paraId="39604423" w14:textId="3E8F8335" w:rsidR="008F2687" w:rsidRPr="0093293A" w:rsidRDefault="008F2687" w:rsidP="008F2687">
      <w:pPr>
        <w:spacing w:line="360" w:lineRule="auto"/>
        <w:ind w:left="360"/>
        <w:jc w:val="both"/>
        <w:rPr>
          <w:szCs w:val="24"/>
        </w:rPr>
      </w:pPr>
      <w:r w:rsidRPr="0093293A">
        <w:rPr>
          <w:szCs w:val="24"/>
        </w:rPr>
        <w:t>The E</w:t>
      </w:r>
      <w:r w:rsidR="00B803F3">
        <w:rPr>
          <w:szCs w:val="24"/>
        </w:rPr>
        <w:t>uropean Medicines Agency (E</w:t>
      </w:r>
      <w:r w:rsidRPr="0093293A">
        <w:rPr>
          <w:szCs w:val="24"/>
        </w:rPr>
        <w:t>MA</w:t>
      </w:r>
      <w:r w:rsidR="00B803F3">
        <w:rPr>
          <w:szCs w:val="24"/>
        </w:rPr>
        <w:t>)</w:t>
      </w:r>
      <w:r w:rsidRPr="0093293A">
        <w:rPr>
          <w:szCs w:val="24"/>
        </w:rPr>
        <w:t xml:space="preserve"> </w:t>
      </w:r>
      <w:r w:rsidRPr="0093293A">
        <w:rPr>
          <w:szCs w:val="24"/>
        </w:rPr>
        <w:fldChar w:fldCharType="begin"/>
      </w:r>
      <w:r w:rsidR="0051778A">
        <w:rPr>
          <w:szCs w:val="24"/>
        </w:rPr>
        <w:instrText xml:space="preserve"> ADDIN EN.CITE &lt;EndNote&gt;&lt;Cite&gt;&lt;Author&gt;EMA&lt;/Author&gt;&lt;Year&gt;2003&lt;/Year&gt;&lt;RecNum&gt;137&lt;/RecNum&gt;&lt;DisplayText&gt;(EMA, 2003)&lt;/DisplayText&gt;&lt;record&gt;&lt;rec-number&gt;137&lt;/rec-number&gt;&lt;foreign-keys&gt;&lt;key app="EN" db-id="5a99wdaazwdxt3ex5pfppae3fspswvtfrxrd" timestamp="0"&gt;137&lt;/key&gt;&lt;/foreign-keys&gt;&lt;ref-type name="Government Document"&gt;46&lt;/ref-type&gt;&lt;contributors&gt;&lt;authors&gt;&lt;author&gt;EMA&lt;/author&gt;&lt;/authors&gt;&lt;/contributors&gt;&lt;titles&gt;&lt;title&gt;Points to Consider on the Clinical Investigation of Medicinal Products other than Nsaids in Rheumatoid Arthritis&lt;/title&gt;&lt;/titles&gt;&lt;dates&gt;&lt;year&gt;2003&lt;/year&gt;&lt;/dates&gt;&lt;urls&gt;&lt;/urls&gt;&lt;/record&gt;&lt;/Cite&gt;&lt;/EndNote&gt;</w:instrText>
      </w:r>
      <w:r w:rsidRPr="0093293A">
        <w:rPr>
          <w:szCs w:val="24"/>
        </w:rPr>
        <w:fldChar w:fldCharType="separate"/>
      </w:r>
      <w:r w:rsidR="0051778A">
        <w:rPr>
          <w:noProof/>
          <w:szCs w:val="24"/>
        </w:rPr>
        <w:t>(EMA, 2003)</w:t>
      </w:r>
      <w:r w:rsidRPr="0093293A">
        <w:rPr>
          <w:szCs w:val="24"/>
        </w:rPr>
        <w:fldChar w:fldCharType="end"/>
      </w:r>
      <w:r w:rsidRPr="0093293A">
        <w:rPr>
          <w:szCs w:val="24"/>
        </w:rPr>
        <w:t xml:space="preserve"> recommends that in order to demonstrate radiological differences of hands and feet on the basis of before/after comparisons, the radiographs should be taken not less than a year apart and ideally for two years using full randomization and pre-agreed criteria </w:t>
      </w:r>
      <w:r w:rsidRPr="0093293A">
        <w:rPr>
          <w:szCs w:val="24"/>
        </w:rPr>
        <w:fldChar w:fldCharType="begin"/>
      </w:r>
      <w:r w:rsidR="0051778A">
        <w:rPr>
          <w:szCs w:val="24"/>
        </w:rPr>
        <w:instrText xml:space="preserve"> ADDIN EN.CITE &lt;EndNote&gt;&lt;Cite&gt;&lt;Author&gt;EMA&lt;/Author&gt;&lt;Year&gt;2003&lt;/Year&gt;&lt;RecNum&gt;137&lt;/RecNum&gt;&lt;DisplayText&gt;(EMA, 2003)&lt;/DisplayText&gt;&lt;record&gt;&lt;rec-number&gt;137&lt;/rec-number&gt;&lt;foreign-keys&gt;&lt;key app="EN" db-id="5a99wdaazwdxt3ex5pfppae3fspswvtfrxrd" timestamp="0"&gt;137&lt;/key&gt;&lt;/foreign-keys&gt;&lt;ref-type name="Government Document"&gt;46&lt;/ref-type&gt;&lt;contributors&gt;&lt;authors&gt;&lt;author&gt;EMA&lt;/author&gt;&lt;/authors&gt;&lt;/contributors&gt;&lt;titles&gt;&lt;title&gt;Points to Consider on the Clinical Investigation of Medicinal Products other than Nsaids in Rheumatoid Arthritis&lt;/title&gt;&lt;/titles&gt;&lt;dates&gt;&lt;year&gt;2003&lt;/year&gt;&lt;/dates&gt;&lt;urls&gt;&lt;/urls&gt;&lt;/record&gt;&lt;/Cite&gt;&lt;/EndNote&gt;</w:instrText>
      </w:r>
      <w:r w:rsidRPr="0093293A">
        <w:rPr>
          <w:szCs w:val="24"/>
        </w:rPr>
        <w:fldChar w:fldCharType="separate"/>
      </w:r>
      <w:r w:rsidR="0051778A">
        <w:rPr>
          <w:noProof/>
          <w:szCs w:val="24"/>
        </w:rPr>
        <w:t>(EMA, 2003)</w:t>
      </w:r>
      <w:r w:rsidRPr="0093293A">
        <w:rPr>
          <w:szCs w:val="24"/>
        </w:rPr>
        <w:fldChar w:fldCharType="end"/>
      </w:r>
      <w:r w:rsidRPr="0093293A">
        <w:rPr>
          <w:szCs w:val="24"/>
        </w:rPr>
        <w:t xml:space="preserve">. The FDA </w:t>
      </w:r>
      <w:r w:rsidRPr="0093293A">
        <w:rPr>
          <w:szCs w:val="24"/>
        </w:rPr>
        <w:lastRenderedPageBreak/>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similarly recommends prevention of structural damage as an important goal of RA therapy. The duration of such trials are expected to be at least </w:t>
      </w:r>
      <w:r w:rsidR="00D714C3" w:rsidRPr="0093293A">
        <w:rPr>
          <w:szCs w:val="24"/>
        </w:rPr>
        <w:t>one-year</w:t>
      </w:r>
      <w:r w:rsidRPr="0093293A">
        <w:rPr>
          <w:szCs w:val="24"/>
        </w:rPr>
        <w:t xml:space="preserve"> duration. Claims that can be pursued include slowing X-ray progression, using either the Larsen, modified Sharp or another validated radiographic index, or prevention of new x-ray erosions – maintaining an erosion-free state or preventing new erosions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w:t>
      </w:r>
    </w:p>
    <w:p w14:paraId="3D22D6BF" w14:textId="77777777" w:rsidR="008F2687" w:rsidRPr="0093293A" w:rsidRDefault="008F2687" w:rsidP="008F2687">
      <w:pPr>
        <w:spacing w:line="360" w:lineRule="auto"/>
        <w:ind w:left="360"/>
        <w:jc w:val="both"/>
        <w:rPr>
          <w:szCs w:val="24"/>
        </w:rPr>
      </w:pPr>
    </w:p>
    <w:p w14:paraId="7C9523AB" w14:textId="0906A3E5" w:rsidR="008F2687" w:rsidRPr="0093293A" w:rsidRDefault="008F2687" w:rsidP="008F2687">
      <w:pPr>
        <w:spacing w:line="360" w:lineRule="auto"/>
        <w:ind w:left="360"/>
        <w:jc w:val="both"/>
        <w:rPr>
          <w:szCs w:val="24"/>
        </w:rPr>
      </w:pPr>
      <w:r w:rsidRPr="0093293A">
        <w:rPr>
          <w:szCs w:val="24"/>
        </w:rPr>
        <w:t xml:space="preserve">Larsen </w:t>
      </w:r>
      <w:r w:rsidRPr="0093293A">
        <w:rPr>
          <w:szCs w:val="24"/>
        </w:rPr>
        <w:fldChar w:fldCharType="begin"/>
      </w:r>
      <w:r w:rsidR="0051778A">
        <w:rPr>
          <w:szCs w:val="24"/>
        </w:rPr>
        <w:instrText xml:space="preserve"> ADDIN EN.CITE &lt;EndNote&gt;&lt;Cite&gt;&lt;Author&gt;Larsen&lt;/Author&gt;&lt;Year&gt;1977&lt;/Year&gt;&lt;RecNum&gt;89&lt;/RecNum&gt;&lt;DisplayText&gt;(Larsen et al., 1977)&lt;/DisplayText&gt;&lt;record&gt;&lt;rec-number&gt;89&lt;/rec-number&gt;&lt;foreign-keys&gt;&lt;key app="EN" db-id="5a99wdaazwdxt3ex5pfppae3fspswvtfrxrd" timestamp="0"&gt;89&lt;/key&gt;&lt;/foreign-keys&gt;&lt;ref-type name="Journal Article"&gt;17&lt;/ref-type&gt;&lt;contributors&gt;&lt;authors&gt;&lt;author&gt;Larsen, A.&lt;/author&gt;&lt;author&gt;Dale, K.&lt;/author&gt;&lt;author&gt;Eek, M.&lt;/author&gt;&lt;/authors&gt;&lt;/contributors&gt;&lt;titles&gt;&lt;title&gt;Radiographic evaluation of rheumatoid arthritis and related conditions by standard reference films&lt;/title&gt;&lt;secondary-title&gt;Acta Radiol. Diagn. (Stockh)&lt;/secondary-title&gt;&lt;/titles&gt;&lt;pages&gt;481-491&lt;/pages&gt;&lt;volume&gt;18&lt;/volume&gt;&lt;number&gt;4&lt;/number&gt;&lt;reprint-edition&gt;Not in File&lt;/reprint-edition&gt;&lt;keywords&gt;&lt;keyword&gt;Arthritis,Rheumatoid&lt;/keyword&gt;&lt;keyword&gt;Evaluation Studies as Topic&lt;/keyword&gt;&lt;keyword&gt;HUMANS&lt;/keyword&gt;&lt;keyword&gt;methods&lt;/keyword&gt;&lt;keyword&gt;radiography&lt;/keyword&gt;&lt;keyword&gt;Rheumatoid arthritis&lt;/keyword&gt;&lt;/keywords&gt;&lt;dates&gt;&lt;year&gt;1977&lt;/year&gt;&lt;pub-dates&gt;&lt;date&gt;7/1977&lt;/date&gt;&lt;/pub-dates&gt;&lt;/dates&gt;&lt;isbn&gt;0567-8056&lt;/isbn&gt;&lt;label&gt;159&lt;/label&gt;&lt;urls&gt;&lt;related-urls&gt;&lt;url&gt;http://www.ncbi.nlm.nih.gov/pubmed/920239&lt;/url&gt;&lt;/related-urls&gt;&lt;/urls&gt;&lt;/record&gt;&lt;/Cite&gt;&lt;/EndNote&gt;</w:instrText>
      </w:r>
      <w:r w:rsidRPr="0093293A">
        <w:rPr>
          <w:szCs w:val="24"/>
        </w:rPr>
        <w:fldChar w:fldCharType="separate"/>
      </w:r>
      <w:r w:rsidR="0051778A">
        <w:rPr>
          <w:noProof/>
          <w:szCs w:val="24"/>
        </w:rPr>
        <w:t>(Larsen et al., 1977)</w:t>
      </w:r>
      <w:r w:rsidRPr="0093293A">
        <w:rPr>
          <w:szCs w:val="24"/>
        </w:rPr>
        <w:fldChar w:fldCharType="end"/>
      </w:r>
      <w:r w:rsidRPr="0093293A">
        <w:rPr>
          <w:szCs w:val="24"/>
        </w:rPr>
        <w:t xml:space="preserve"> or Modified Sharp Scores </w:t>
      </w:r>
      <w:r w:rsidRPr="0093293A">
        <w:rPr>
          <w:szCs w:val="24"/>
        </w:rPr>
        <w:fldChar w:fldCharType="begin"/>
      </w:r>
      <w:r w:rsidR="0051778A">
        <w:rPr>
          <w:szCs w:val="24"/>
        </w:rPr>
        <w:instrText xml:space="preserve"> ADDIN EN.CITE &lt;EndNote&gt;&lt;Cite&gt;&lt;Author&gt;Sharp&lt;/Author&gt;&lt;Year&gt;1985&lt;/Year&gt;&lt;RecNum&gt;106&lt;/RecNum&gt;&lt;DisplayText&gt;(Sharp et al., 1985)&lt;/DisplayText&gt;&lt;record&gt;&lt;rec-number&gt;106&lt;/rec-number&gt;&lt;foreign-keys&gt;&lt;key app="EN" db-id="5a99wdaazwdxt3ex5pfppae3fspswvtfrxrd" timestamp="0"&gt;106&lt;/key&gt;&lt;/foreign-keys&gt;&lt;ref-type name="Journal Article"&gt;17&lt;/ref-type&gt;&lt;contributors&gt;&lt;authors&gt;&lt;author&gt;Sharp, J.T.&lt;/author&gt;&lt;author&gt;Young, D.Y.&lt;/author&gt;&lt;author&gt;Bluhm, G.B.&lt;/author&gt;&lt;author&gt;Brook, A.&lt;/author&gt;&lt;author&gt;Brower, A.C.&lt;/author&gt;&lt;author&gt;Corbett, M.&lt;/author&gt;&lt;author&gt;Decker, J.L.&lt;/author&gt;&lt;author&gt;Genant, H.K.&lt;/author&gt;&lt;author&gt;Gofton, J.P.&lt;/author&gt;&lt;author&gt;Goodman, N.&lt;/author&gt;&lt;/authors&gt;&lt;/contributors&gt;&lt;titles&gt;&lt;title&gt;How many joints in the hands and wrists should be included in a score of radiologic abnormalities used to assess rheumatoid arthritis?&lt;/title&gt;&lt;secondary-title&gt;Arthritis and rheumatism&lt;/secondary-title&gt;&lt;/titles&gt;&lt;periodical&gt;&lt;full-title&gt;Arthritis and Rheumatism&lt;/full-title&gt;&lt;/periodical&gt;&lt;pages&gt;1326-1335&lt;/pages&gt;&lt;volume&gt;28&lt;/volume&gt;&lt;number&gt;12&lt;/number&gt;&lt;reprint-edition&gt;Not in File&lt;/reprint-edition&gt;&lt;keywords&gt;&lt;keyword&gt;ARTHRITIS-RHEUMATOID/PA (pathology),*RA (radiography)&lt;/keyword&gt;&lt;keyword&gt;ARTHROGRAPHY/*MT (methods)&lt;/keyword&gt;&lt;keyword&gt;Computers&lt;/keyword&gt;&lt;keyword&gt;FINGER-JOINT/RA (radiography)&lt;/keyword&gt;&lt;keyword&gt;Hand&lt;/keyword&gt;&lt;keyword&gt;HAND/*&lt;/keyword&gt;&lt;keyword&gt;HUMANS&lt;/keyword&gt;&lt;keyword&gt;INFORMATION-SYSTEMS&lt;/keyword&gt;&lt;keyword&gt;Joints&lt;/keyword&gt;&lt;keyword&gt;Mathematics&lt;/keyword&gt;&lt;keyword&gt;methods&lt;/keyword&gt;&lt;keyword&gt;Rheumatoid arthritis&lt;/keyword&gt;&lt;keyword&gt;WRIST-JOINT/*RA (radiography)&lt;/keyword&gt;&lt;/keywords&gt;&lt;dates&gt;&lt;year&gt;1985&lt;/year&gt;&lt;pub-dates&gt;&lt;date&gt;12/1985&lt;/date&gt;&lt;/pub-dates&gt;&lt;/dates&gt;&lt;label&gt;176&lt;/label&gt;&lt;urls&gt;&lt;/urls&gt;&lt;access-date&gt;2002&lt;/access-date&gt;&lt;/record&gt;&lt;/Cite&gt;&lt;/EndNote&gt;</w:instrText>
      </w:r>
      <w:r w:rsidRPr="0093293A">
        <w:rPr>
          <w:szCs w:val="24"/>
        </w:rPr>
        <w:fldChar w:fldCharType="separate"/>
      </w:r>
      <w:r w:rsidR="0051778A">
        <w:rPr>
          <w:noProof/>
          <w:szCs w:val="24"/>
        </w:rPr>
        <w:t>(Sharp et al., 1985)</w:t>
      </w:r>
      <w:r w:rsidRPr="0093293A">
        <w:rPr>
          <w:szCs w:val="24"/>
        </w:rPr>
        <w:fldChar w:fldCharType="end"/>
      </w:r>
      <w:r w:rsidRPr="0093293A">
        <w:rPr>
          <w:szCs w:val="24"/>
        </w:rPr>
        <w:t xml:space="preserve"> are common validated methods used to assess radiographs. In </w:t>
      </w:r>
      <w:r w:rsidRPr="00BF4A1D">
        <w:rPr>
          <w:szCs w:val="24"/>
        </w:rPr>
        <w:t xml:space="preserve">the Larsen method, the pooled information is captured in grading whereas the Sharp score captures information on erosion and joint space narrowing and combines into a total score. In practice, the Sharp Score is modified in one or two ways: Genant </w:t>
      </w:r>
      <w:r w:rsidRPr="00BF4A1D">
        <w:rPr>
          <w:szCs w:val="24"/>
        </w:rPr>
        <w:fldChar w:fldCharType="begin"/>
      </w:r>
      <w:r w:rsidR="0051778A" w:rsidRPr="00BF4A1D">
        <w:rPr>
          <w:szCs w:val="24"/>
        </w:rPr>
        <w:instrText xml:space="preserve"> ADDIN EN.CITE &lt;EndNote&gt;&lt;Cite&gt;&lt;Author&gt;Genant&lt;/Author&gt;&lt;Year&gt;1983&lt;/Year&gt;&lt;RecNum&gt;105&lt;/RecNum&gt;&lt;DisplayText&gt;(Genant, 1983)&lt;/DisplayText&gt;&lt;record&gt;&lt;rec-number&gt;105&lt;/rec-number&gt;&lt;foreign-keys&gt;&lt;key app="EN" db-id="5a99wdaazwdxt3ex5pfppae3fspswvtfrxrd" timestamp="0"&gt;105&lt;/key&gt;&lt;/foreign-keys&gt;&lt;ref-type name="Journal Article"&gt;17&lt;/ref-type&gt;&lt;contributors&gt;&lt;authors&gt;&lt;author&gt;Genant, H.K.&lt;/author&gt;&lt;/authors&gt;&lt;/contributors&gt;&lt;titles&gt;&lt;title&gt;Methods of assessing radiographic change in rheumatoid arthritis&lt;/title&gt;&lt;secondary-title&gt;The American journal of medicine&lt;/secondary-title&gt;&lt;/titles&gt;&lt;pages&gt;35-47&lt;/pages&gt;&lt;volume&gt;75&lt;/volume&gt;&lt;number&gt;6A&lt;/number&gt;&lt;reprint-edition&gt;Not in File&lt;/reprint-edition&gt;&lt;keywords&gt;&lt;keyword&gt;7440-57-5 (Gold)&lt;/keyword&gt;&lt;keyword&gt;analysis&lt;/keyword&gt;&lt;keyword&gt;ARTHRITIS-RHEUMATOID/DT (drug therapy),*RA (radiography)&lt;/keyword&gt;&lt;keyword&gt;First&lt;/keyword&gt;&lt;keyword&gt;FOOT/RA (radiography)&lt;/keyword&gt;&lt;keyword&gt;GOLD/TU (therapeutic use)&lt;/keyword&gt;&lt;keyword&gt;HAND/RA (radiography)&lt;/keyword&gt;&lt;keyword&gt;HUMANS&lt;/keyword&gt;&lt;keyword&gt;methods&lt;/keyword&gt;&lt;keyword&gt;PROGNOSIS&lt;/keyword&gt;&lt;keyword&gt;RADIOGRAPHIC-MAGNIFICATION/MT (methods)&lt;/keyword&gt;&lt;keyword&gt;radiography&lt;/keyword&gt;&lt;keyword&gt;Rheumatoid arthritis&lt;/keyword&gt;&lt;keyword&gt;standards&lt;/keyword&gt;&lt;keyword&gt;X-RAY-FILM&lt;/keyword&gt;&lt;/keywords&gt;&lt;dates&gt;&lt;year&gt;1983&lt;/year&gt;&lt;pub-dates&gt;&lt;date&gt;12/30/1983&lt;/date&gt;&lt;/pub-dates&gt;&lt;/dates&gt;&lt;label&gt;175&lt;/label&gt;&lt;urls&gt;&lt;/urls&gt;&lt;access-date&gt;2002&lt;/access-date&gt;&lt;/record&gt;&lt;/Cite&gt;&lt;/EndNote&gt;</w:instrText>
      </w:r>
      <w:r w:rsidRPr="00BF4A1D">
        <w:rPr>
          <w:szCs w:val="24"/>
        </w:rPr>
        <w:fldChar w:fldCharType="separate"/>
      </w:r>
      <w:r w:rsidR="0051778A" w:rsidRPr="00BF4A1D">
        <w:rPr>
          <w:noProof/>
          <w:szCs w:val="24"/>
        </w:rPr>
        <w:t>(Genant, 1983)</w:t>
      </w:r>
      <w:r w:rsidRPr="00BF4A1D">
        <w:rPr>
          <w:szCs w:val="24"/>
        </w:rPr>
        <w:fldChar w:fldCharType="end"/>
      </w:r>
      <w:r w:rsidRPr="00BF4A1D">
        <w:rPr>
          <w:szCs w:val="24"/>
        </w:rPr>
        <w:t xml:space="preserve"> </w:t>
      </w:r>
      <w:r w:rsidR="003651B1" w:rsidRPr="00BF4A1D">
        <w:rPr>
          <w:szCs w:val="24"/>
        </w:rPr>
        <w:t>or</w:t>
      </w:r>
      <w:r w:rsidRPr="00BF4A1D">
        <w:rPr>
          <w:szCs w:val="24"/>
        </w:rPr>
        <w:t xml:space="preserve"> van </w:t>
      </w:r>
      <w:r w:rsidRPr="0093293A">
        <w:rPr>
          <w:szCs w:val="24"/>
        </w:rPr>
        <w:t xml:space="preserve">der Heijde </w:t>
      </w:r>
      <w:r w:rsidRPr="0093293A">
        <w:rPr>
          <w:szCs w:val="24"/>
        </w:rPr>
        <w:fldChar w:fldCharType="begin"/>
      </w:r>
      <w:r w:rsidR="0051778A">
        <w:rPr>
          <w:szCs w:val="24"/>
        </w:rPr>
        <w:instrText xml:space="preserve"> ADDIN EN.CITE &lt;EndNote&gt;&lt;Cite&gt;&lt;Author&gt;Heijde&lt;/Author&gt;&lt;Year&gt;2002&lt;/Year&gt;&lt;RecNum&gt;107&lt;/RecNum&gt;&lt;DisplayText&gt;(Heijde, 2002)&lt;/DisplayText&gt;&lt;record&gt;&lt;rec-number&gt;107&lt;/rec-number&gt;&lt;foreign-keys&gt;&lt;key app="EN" db-id="5a99wdaazwdxt3ex5pfppae3fspswvtfrxrd" timestamp="0"&gt;107&lt;/key&gt;&lt;/foreign-keys&gt;&lt;ref-type name="Journal Article"&gt;17&lt;/ref-type&gt;&lt;contributors&gt;&lt;authors&gt;&lt;author&gt;van der Heijde&lt;/author&gt;&lt;/authors&gt;&lt;/contributors&gt;&lt;auth-address&gt;University Hospital Maastricht, Maastricht, The Netherlands. dhe @sint.azm.nl&lt;/auth-address&gt;&lt;titles&gt;&lt;title&gt;Structural damage in rheumatoid arthritis as visualized through radiographs&lt;/title&gt;&lt;secondary-title&gt;Arthritis research&lt;/secondary-title&gt;&lt;/titles&gt;&lt;pages&gt;S29-S33&lt;/pages&gt;&lt;volume&gt;4&lt;/volume&gt;&lt;reprint-edition&gt;Not in File&lt;/reprint-edition&gt;&lt;keywords&gt;&lt;keyword&gt;ARTHRITIS-RHEUMATOID/*RA (radiography)&lt;/keyword&gt;&lt;keyword&gt;ARTHROGRAPHY/*MT (methods),*ST (standards)&lt;/keyword&gt;&lt;keyword&gt;HUMANS&lt;/keyword&gt;&lt;keyword&gt;Joints&lt;/keyword&gt;&lt;keyword&gt;Netherlands&lt;/keyword&gt;&lt;keyword&gt;Rheumatoid arthritis&lt;/keyword&gt;&lt;/keywords&gt;&lt;dates&gt;&lt;year&gt;2002&lt;/year&gt;&lt;pub-dates&gt;&lt;date&gt;2002&lt;/date&gt;&lt;/pub-dates&gt;&lt;/dates&gt;&lt;label&gt;177&lt;/label&gt;&lt;urls&gt;&lt;/urls&gt;&lt;access-date&gt;2007&lt;/access-date&gt;&lt;/record&gt;&lt;/Cite&gt;&lt;/EndNote&gt;</w:instrText>
      </w:r>
      <w:r w:rsidRPr="0093293A">
        <w:rPr>
          <w:szCs w:val="24"/>
        </w:rPr>
        <w:fldChar w:fldCharType="separate"/>
      </w:r>
      <w:r w:rsidR="0051778A">
        <w:rPr>
          <w:noProof/>
          <w:szCs w:val="24"/>
        </w:rPr>
        <w:t>(Heijde, 2002)</w:t>
      </w:r>
      <w:r w:rsidRPr="0093293A">
        <w:rPr>
          <w:szCs w:val="24"/>
        </w:rPr>
        <w:fldChar w:fldCharType="end"/>
      </w:r>
      <w:r w:rsidRPr="0093293A">
        <w:rPr>
          <w:szCs w:val="24"/>
        </w:rPr>
        <w:t xml:space="preserve">. </w:t>
      </w:r>
    </w:p>
    <w:p w14:paraId="00863F80" w14:textId="77777777" w:rsidR="0073495C" w:rsidRPr="0093293A" w:rsidRDefault="0073495C" w:rsidP="008F2687">
      <w:pPr>
        <w:spacing w:line="360" w:lineRule="auto"/>
        <w:ind w:left="360"/>
        <w:jc w:val="both"/>
        <w:rPr>
          <w:szCs w:val="24"/>
        </w:rPr>
      </w:pPr>
    </w:p>
    <w:p w14:paraId="393EC607" w14:textId="77777777" w:rsidR="0073495C" w:rsidRPr="0093293A" w:rsidRDefault="0073495C" w:rsidP="0073495C">
      <w:pPr>
        <w:spacing w:line="360" w:lineRule="auto"/>
        <w:ind w:left="360"/>
        <w:jc w:val="both"/>
        <w:rPr>
          <w:szCs w:val="24"/>
        </w:rPr>
      </w:pPr>
      <w:r w:rsidRPr="0093293A">
        <w:rPr>
          <w:szCs w:val="24"/>
        </w:rPr>
        <w:t xml:space="preserve">For the van der Heijde </w:t>
      </w:r>
      <w:r w:rsidR="00E76FB4" w:rsidRPr="0093293A">
        <w:rPr>
          <w:szCs w:val="24"/>
        </w:rPr>
        <w:t>modification</w:t>
      </w:r>
      <w:r w:rsidRPr="0093293A">
        <w:rPr>
          <w:szCs w:val="24"/>
        </w:rPr>
        <w:t xml:space="preserve">, in each hand there are 16 areas measured for erosions and 15 areas measured for joint space narrowing. In the foot, 6 areas are measured for erosions and </w:t>
      </w:r>
      <w:r w:rsidR="00E76FB4" w:rsidRPr="0093293A">
        <w:rPr>
          <w:szCs w:val="24"/>
        </w:rPr>
        <w:t xml:space="preserve">6 </w:t>
      </w:r>
      <w:r w:rsidRPr="0093293A">
        <w:rPr>
          <w:szCs w:val="24"/>
        </w:rPr>
        <w:t>for joint space narrowing. The erosion score for each joint in the hand is rated on a scale from 0 to 5. Zero represents no erosion and 5 a complete collapse of the joint or the full surface of the joint is affected by erosion. Thus the maximum score for erosions in the hand is 80. Joint space narrowing is measured on a scale from 0 to 4</w:t>
      </w:r>
      <w:r w:rsidR="00031B20" w:rsidRPr="0093293A">
        <w:rPr>
          <w:szCs w:val="24"/>
        </w:rPr>
        <w:t>, w</w:t>
      </w:r>
      <w:r w:rsidRPr="0093293A">
        <w:rPr>
          <w:szCs w:val="24"/>
        </w:rPr>
        <w:t xml:space="preserve">here normal joint spacing is 0 and 4 can represent a fusing of the joint or complete dislocation. Thus the maximum score for joint space narrowing in the hand is 60. Similar ratings are used for the joints in the feet. </w:t>
      </w:r>
      <w:r w:rsidR="00E76FB4" w:rsidRPr="0093293A">
        <w:rPr>
          <w:szCs w:val="24"/>
        </w:rPr>
        <w:t xml:space="preserve">The total maximum scores combining both hands and feet are 280 for erosions and 168 for joint space narrowing. The total Modified Sharp Score is obtained by totalling erosion and joint space narrowing scores, leading to a maximum possible score of 448. </w:t>
      </w:r>
    </w:p>
    <w:p w14:paraId="383FBAAF" w14:textId="77777777" w:rsidR="008F2687" w:rsidRPr="0093293A" w:rsidRDefault="008F2687" w:rsidP="008F2687">
      <w:pPr>
        <w:spacing w:line="360" w:lineRule="auto"/>
        <w:ind w:left="360"/>
        <w:jc w:val="both"/>
        <w:rPr>
          <w:szCs w:val="24"/>
        </w:rPr>
      </w:pPr>
    </w:p>
    <w:p w14:paraId="7FE99D18" w14:textId="2941A084" w:rsidR="008F2687" w:rsidRPr="0093293A" w:rsidRDefault="008F2687" w:rsidP="008F2687">
      <w:pPr>
        <w:spacing w:line="360" w:lineRule="auto"/>
        <w:ind w:left="360"/>
        <w:jc w:val="both"/>
        <w:rPr>
          <w:szCs w:val="24"/>
        </w:rPr>
      </w:pPr>
      <w:r w:rsidRPr="0093293A">
        <w:rPr>
          <w:szCs w:val="24"/>
        </w:rPr>
        <w:t xml:space="preserve">Baron </w:t>
      </w:r>
      <w:r w:rsidRPr="0093293A">
        <w:rPr>
          <w:szCs w:val="24"/>
        </w:rPr>
        <w:fldChar w:fldCharType="begin">
          <w:fldData xml:space="preserve">PEVuZE5vdGU+PENpdGU+PEF1dGhvcj5CYXJvbjwvQXV0aG9yPjxZZWFyPjIwMDc8L1llYXI+PFJl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</w:fldData>
        </w:fldChar>
      </w:r>
      <w:r w:rsidR="0051778A">
        <w:rPr>
          <w:szCs w:val="24"/>
        </w:rPr>
        <w:instrText xml:space="preserve"> ADDIN EN.CITE </w:instrText>
      </w:r>
      <w:r w:rsidR="0051778A">
        <w:rPr>
          <w:szCs w:val="24"/>
        </w:rPr>
        <w:fldChar w:fldCharType="begin">
          <w:fldData xml:space="preserve">PEVuZE5vdGU+PENpdGU+PEF1dGhvcj5CYXJvbjwvQXV0aG9yPjxZZWFyPjIwMDc8L1llYXI+PFJl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(Baron et al., 2007)</w:t>
      </w:r>
      <w:r w:rsidRPr="0093293A">
        <w:rPr>
          <w:szCs w:val="24"/>
        </w:rPr>
        <w:fldChar w:fldCharType="end"/>
      </w:r>
      <w:r w:rsidRPr="0093293A">
        <w:rPr>
          <w:szCs w:val="24"/>
        </w:rPr>
        <w:t xml:space="preserve"> summarised radiographic methods reported in clinical trials. In 65.2% of the 46 assessable articles more than 2 radiographic scores were used (e.g. erosions and joint space narrowing). Among the scores combining erosions and joint space narrowing the Sharp Score and Larsen Score were the most used (47.8% and 34.7% respectively).</w:t>
      </w:r>
    </w:p>
    <w:p w14:paraId="403C9389" w14:textId="77777777" w:rsidR="008F2687" w:rsidRPr="0093293A" w:rsidRDefault="008F2687" w:rsidP="008F2687">
      <w:pPr>
        <w:spacing w:line="360" w:lineRule="auto"/>
        <w:ind w:left="360"/>
        <w:jc w:val="both"/>
        <w:rPr>
          <w:szCs w:val="24"/>
        </w:rPr>
      </w:pPr>
    </w:p>
    <w:p w14:paraId="6EF4C54F" w14:textId="703365E8" w:rsidR="008F2687" w:rsidRPr="0093293A" w:rsidRDefault="008F2687" w:rsidP="008F2687">
      <w:pPr>
        <w:spacing w:line="360" w:lineRule="auto"/>
        <w:ind w:left="360"/>
        <w:jc w:val="both"/>
        <w:rPr>
          <w:szCs w:val="24"/>
        </w:rPr>
      </w:pPr>
      <w:r w:rsidRPr="0093293A">
        <w:rPr>
          <w:szCs w:val="24"/>
        </w:rPr>
        <w:lastRenderedPageBreak/>
        <w:t xml:space="preserve">Due to the nature of joint damage, radiographic data generally has a non-Normal distribution </w:t>
      </w:r>
      <w:r w:rsidRPr="0093293A">
        <w:rPr>
          <w:szCs w:val="24"/>
        </w:rPr>
        <w:fldChar w:fldCharType="begin"/>
      </w:r>
      <w:r w:rsidR="0051778A">
        <w:rPr>
          <w:szCs w:val="24"/>
        </w:rPr>
        <w:instrText xml:space="preserve"> ADDIN EN.CITE &lt;EndNote&gt;&lt;Cite&gt;&lt;Author&gt;Landewe&lt;/Author&gt;&lt;Year&gt;2005&lt;/Year&gt;&lt;RecNum&gt;116&lt;/RecNum&gt;&lt;DisplayText&gt;(Landewe &amp;amp; van der Heijde, 2005)&lt;/DisplayText&gt;&lt;record&gt;&lt;rec-number&gt;116&lt;/rec-number&gt;&lt;foreign-keys&gt;&lt;key app="EN" db-id="09pv5azpjevvdhe5as1vvszywffsrfwte5e5" timestamp="1443534980"&gt;116&lt;/key&gt;&lt;/foreign-keys&gt;&lt;ref-type name="Journal Article"&gt;17&lt;/ref-type&gt;&lt;contributors&gt;&lt;authors&gt;&lt;author&gt;Landewe, R.&lt;/author&gt;&lt;author&gt;van der Heijde, D.&lt;/author&gt;&lt;/authors&gt;&lt;/contributors&gt;&lt;auth-address&gt;University Hospital Maastricht, Department of Internal Medicine /Rheumatology, PO Box 5800, 6202AZ Maastricht, the Netherlands. rlan @sint.azm.nl&lt;/auth-address&gt;&lt;titles&gt;&lt;title&gt;Presentation and analysis of radiographic data in clinical trials and observational studies&lt;/title&gt;&lt;secondary-title&gt;Annals of the rheumatic diseases&lt;/secondary-title&gt;&lt;/titles&gt;&lt;periodical&gt;&lt;full-title&gt;Annals of the rheumatic diseases&lt;/full-title&gt;&lt;/periodical&gt;&lt;pages&gt;iv48-iv51&lt;/pages&gt;&lt;volume&gt;64&lt;/volume&gt;&lt;reprint-edition&gt;Not in File&lt;/reprint-edition&gt;&lt;keywords&gt;&lt;keyword&gt;analysis&lt;/keyword&gt;&lt;keyword&gt;ARTHRITIS-RHEUMATOID/DT (drug therapy),*RA (radiography)&lt;/keyword&gt;&lt;keyword&gt;CLINICAL-TRIAL&lt;/keyword&gt;&lt;keyword&gt;CLINICAL-TRIALS-AS-TOPIC&lt;/keyword&gt;&lt;keyword&gt;DATA-INTERPRETATION-STATISTICAL&lt;/keyword&gt;&lt;keyword&gt;Disease&lt;/keyword&gt;&lt;keyword&gt;DISEASE-PROGRESSION&lt;/keyword&gt;&lt;keyword&gt;HUMANS&lt;/keyword&gt;&lt;keyword&gt;Internal-Medicine&lt;/keyword&gt;&lt;keyword&gt;Netherlands&lt;/keyword&gt;&lt;keyword&gt;PROBABILITY&lt;/keyword&gt;&lt;keyword&gt;radiography&lt;/keyword&gt;&lt;keyword&gt;TREATMENT-OUTCOME&lt;/keyword&gt;&lt;/keywords&gt;&lt;dates&gt;&lt;year&gt;2005&lt;/year&gt;&lt;pub-dates&gt;&lt;date&gt;11/2005&lt;/date&gt;&lt;/pub-dates&gt;&lt;/dates&gt;&lt;label&gt;186&lt;/label&gt;&lt;urls&gt;&lt;/urls&gt;&lt;access-date&gt;2010&lt;/access-date&gt;&lt;/record&gt;&lt;/Cite&gt;&lt;/EndNote&gt;</w:instrText>
      </w:r>
      <w:r w:rsidRPr="0093293A">
        <w:rPr>
          <w:szCs w:val="24"/>
        </w:rPr>
        <w:fldChar w:fldCharType="separate"/>
      </w:r>
      <w:r w:rsidR="0051778A">
        <w:rPr>
          <w:noProof/>
          <w:szCs w:val="24"/>
        </w:rPr>
        <w:t>(Landewe &amp; van der Heijde, 2005)</w:t>
      </w:r>
      <w:r w:rsidRPr="0093293A">
        <w:rPr>
          <w:szCs w:val="24"/>
        </w:rPr>
        <w:fldChar w:fldCharType="end"/>
      </w:r>
      <w:r w:rsidRPr="0093293A">
        <w:rPr>
          <w:szCs w:val="24"/>
        </w:rPr>
        <w:t xml:space="preserve">. </w:t>
      </w:r>
    </w:p>
    <w:p w14:paraId="3F426009" w14:textId="77777777" w:rsidR="008F2687" w:rsidRPr="0093293A" w:rsidRDefault="001D5735" w:rsidP="001D5735">
      <w:pPr>
        <w:pStyle w:val="Heading2"/>
        <w:numPr>
          <w:ilvl w:val="0"/>
          <w:numId w:val="0"/>
        </w:numPr>
        <w:ind w:left="720"/>
      </w:pPr>
      <w:bookmarkStart w:id="81" w:name="_Toc497146550"/>
      <w:bookmarkStart w:id="82" w:name="_Toc518027168"/>
      <w:r w:rsidRPr="0093293A">
        <w:t>3.3.</w:t>
      </w:r>
      <w:r w:rsidR="008A6EF1" w:rsidRPr="0093293A">
        <w:t>5</w:t>
      </w:r>
      <w:r w:rsidRPr="0093293A">
        <w:t>.</w:t>
      </w:r>
      <w:r w:rsidRPr="0093293A">
        <w:tab/>
      </w:r>
      <w:r w:rsidR="002041E5" w:rsidRPr="0093293A">
        <w:tab/>
      </w:r>
      <w:r w:rsidR="008F2687" w:rsidRPr="0093293A">
        <w:t>Health Assessment Questionnaire Disability Index (HAQ–DI).</w:t>
      </w:r>
      <w:bookmarkEnd w:id="81"/>
      <w:bookmarkEnd w:id="82"/>
      <w:r w:rsidR="008F2687" w:rsidRPr="0093293A">
        <w:t xml:space="preserve"> </w:t>
      </w:r>
    </w:p>
    <w:p w14:paraId="706B0851" w14:textId="77777777" w:rsidR="001D5735" w:rsidRPr="0093293A" w:rsidRDefault="001D5735" w:rsidP="001D5735"/>
    <w:p w14:paraId="552AFD77" w14:textId="39216047" w:rsidR="008F2687" w:rsidRPr="0093293A" w:rsidRDefault="008F2687" w:rsidP="008F2687">
      <w:pPr>
        <w:spacing w:line="360" w:lineRule="auto"/>
        <w:ind w:left="360"/>
        <w:jc w:val="both"/>
        <w:rPr>
          <w:szCs w:val="24"/>
        </w:rPr>
      </w:pPr>
      <w:r w:rsidRPr="0093293A">
        <w:rPr>
          <w:szCs w:val="24"/>
        </w:rPr>
        <w:t xml:space="preserve">The Stanford Health Assessment Questionnaire disability index (HAQ-DI) is a patient completed questionnaire specific for rheumatoid arthritis </w:t>
      </w:r>
      <w:r w:rsidRPr="0093293A">
        <w:rPr>
          <w:szCs w:val="24"/>
        </w:rPr>
        <w:fldChar w:fldCharType="begin"/>
      </w:r>
      <w:r w:rsidR="0051778A">
        <w:rPr>
          <w:szCs w:val="24"/>
        </w:rPr>
        <w:instrText xml:space="preserve"> ADDIN EN.CITE &lt;EndNote&gt;&lt;Cite&gt;&lt;Author&gt;Fries&lt;/Author&gt;&lt;Year&gt;1980&lt;/Year&gt;&lt;RecNum&gt;88&lt;/RecNum&gt;&lt;DisplayText&gt;(Fries et al., 1980)&lt;/DisplayText&gt;&lt;record&gt;&lt;rec-number&gt;88&lt;/rec-number&gt;&lt;foreign-keys&gt;&lt;key app="EN" db-id="5a99wdaazwdxt3ex5pfppae3fspswvtfrxrd" timestamp="0"&gt;88&lt;/key&gt;&lt;/foreign-keys&gt;&lt;ref-type name="Journal Article"&gt;17&lt;/ref-type&gt;&lt;contributors&gt;&lt;authors&gt;&lt;author&gt;Fries, J.F.&lt;/author&gt;&lt;author&gt;Spitz, P.&lt;/author&gt;&lt;author&gt;Kraines, R.G.&lt;/author&gt;&lt;author&gt;Holman, H.R.&lt;/author&gt;&lt;/authors&gt;&lt;/contributors&gt;&lt;titles&gt;&lt;title&gt;Measurement of patient outcome in arthritis&lt;/title&gt;&lt;secondary-title&gt;Arthritis Rheum&lt;/secondary-title&gt;&lt;/titles&gt;&lt;periodical&gt;&lt;full-title&gt;Arthritis Rheum&lt;/full-title&gt;&lt;/periodical&gt;&lt;pages&gt;137-145&lt;/pages&gt;&lt;volume&gt;23&lt;/volume&gt;&lt;number&gt;2&lt;/number&gt;&lt;reprint-edition&gt;Not in File&lt;/reprint-edition&gt;&lt;keywords&gt;&lt;keyword&gt;ADULT&lt;/keyword&gt;&lt;keyword&gt;AGED&lt;/keyword&gt;&lt;keyword&gt;Arthritis,Rheumatoid&lt;/keyword&gt;&lt;keyword&gt;Disability Evaluation&lt;/keyword&gt;&lt;keyword&gt;Evaluation Studies as Topic&lt;/keyword&gt;&lt;keyword&gt;FEMALE&lt;/keyword&gt;&lt;keyword&gt;HUMANS&lt;/keyword&gt;&lt;keyword&gt;Interviews as Topic&lt;/keyword&gt;&lt;keyword&gt;MALE&lt;/keyword&gt;&lt;keyword&gt;methods&lt;/keyword&gt;&lt;keyword&gt;Middle Aged&lt;/keyword&gt;&lt;keyword&gt;Outcome and Process Assessment (Health Care)&lt;/keyword&gt;&lt;keyword&gt;QUESTIONNAIRES&lt;/keyword&gt;&lt;keyword&gt;Rheumatoid arthritis&lt;/keyword&gt;&lt;/keywords&gt;&lt;dates&gt;&lt;year&gt;1980&lt;/year&gt;&lt;pub-dates&gt;&lt;date&gt;2/1980&lt;/date&gt;&lt;/pub-dates&gt;&lt;/dates&gt;&lt;isbn&gt;0004-3591&lt;/isbn&gt;&lt;label&gt;158&lt;/label&gt;&lt;urls&gt;&lt;related-urls&gt;&lt;url&gt;http://www.ncbi.nlm.nih.gov/pubmed/7362664&lt;/url&gt;&lt;/related-urls&gt;&lt;/urls&gt;&lt;/record&gt;&lt;/Cite&gt;&lt;/EndNote&gt;</w:instrText>
      </w:r>
      <w:r w:rsidRPr="0093293A">
        <w:rPr>
          <w:szCs w:val="24"/>
        </w:rPr>
        <w:fldChar w:fldCharType="separate"/>
      </w:r>
      <w:r w:rsidR="0051778A">
        <w:rPr>
          <w:noProof/>
          <w:szCs w:val="24"/>
        </w:rPr>
        <w:t>(Fries et al., 1980)</w:t>
      </w:r>
      <w:r w:rsidRPr="0093293A">
        <w:rPr>
          <w:szCs w:val="24"/>
        </w:rPr>
        <w:fldChar w:fldCharType="end"/>
      </w:r>
      <w:r w:rsidRPr="0093293A">
        <w:rPr>
          <w:szCs w:val="24"/>
        </w:rPr>
        <w:t xml:space="preserve">. It consists of 20 questions referring to 8 domains: dressing/grooming, arising, eating, walking, hygiene, reach, grip, and common daily activities. Each domain has at least two component questions. </w:t>
      </w:r>
    </w:p>
    <w:p w14:paraId="6D4AA9C0" w14:textId="77777777" w:rsidR="008F2687" w:rsidRPr="0093293A" w:rsidRDefault="008F2687" w:rsidP="008F2687">
      <w:pPr>
        <w:spacing w:line="360" w:lineRule="auto"/>
        <w:ind w:left="360"/>
        <w:jc w:val="both"/>
        <w:rPr>
          <w:szCs w:val="24"/>
        </w:rPr>
      </w:pPr>
    </w:p>
    <w:p w14:paraId="645F1DB0" w14:textId="77777777" w:rsidR="008F2687" w:rsidRPr="0093293A" w:rsidRDefault="008F2687" w:rsidP="00695BB9">
      <w:pPr>
        <w:keepNext/>
        <w:spacing w:line="360" w:lineRule="auto"/>
        <w:ind w:left="360"/>
        <w:jc w:val="both"/>
        <w:rPr>
          <w:szCs w:val="24"/>
        </w:rPr>
      </w:pPr>
      <w:r w:rsidRPr="0093293A">
        <w:rPr>
          <w:szCs w:val="24"/>
        </w:rPr>
        <w:t>There are four possible responses for each component.</w:t>
      </w:r>
    </w:p>
    <w:p w14:paraId="3002DB5B" w14:textId="77777777" w:rsidR="008F2687" w:rsidRPr="0093293A" w:rsidRDefault="008F2687" w:rsidP="00695BB9">
      <w:pPr>
        <w:keepNext/>
        <w:spacing w:line="360" w:lineRule="auto"/>
        <w:ind w:left="1080"/>
        <w:jc w:val="both"/>
        <w:rPr>
          <w:szCs w:val="24"/>
        </w:rPr>
      </w:pPr>
      <w:r w:rsidRPr="0093293A">
        <w:rPr>
          <w:szCs w:val="24"/>
        </w:rPr>
        <w:t>0 = without any difficulty</w:t>
      </w:r>
    </w:p>
    <w:p w14:paraId="78A5F38B" w14:textId="77777777" w:rsidR="008F2687" w:rsidRPr="0093293A" w:rsidRDefault="008F2687" w:rsidP="00695BB9">
      <w:pPr>
        <w:keepNext/>
        <w:spacing w:line="360" w:lineRule="auto"/>
        <w:ind w:left="1080"/>
        <w:jc w:val="both"/>
        <w:rPr>
          <w:szCs w:val="24"/>
        </w:rPr>
      </w:pPr>
      <w:r w:rsidRPr="0093293A">
        <w:rPr>
          <w:szCs w:val="24"/>
        </w:rPr>
        <w:t>1 = with some difficulty</w:t>
      </w:r>
    </w:p>
    <w:p w14:paraId="117D1243" w14:textId="77777777" w:rsidR="008F2687" w:rsidRPr="0093293A" w:rsidRDefault="008F2687" w:rsidP="00695BB9">
      <w:pPr>
        <w:keepNext/>
        <w:spacing w:line="360" w:lineRule="auto"/>
        <w:ind w:left="1080"/>
        <w:jc w:val="both"/>
        <w:rPr>
          <w:szCs w:val="24"/>
        </w:rPr>
      </w:pPr>
      <w:r w:rsidRPr="0093293A">
        <w:rPr>
          <w:szCs w:val="24"/>
        </w:rPr>
        <w:t>2 = with much difficulty</w:t>
      </w:r>
    </w:p>
    <w:p w14:paraId="06324413" w14:textId="77777777" w:rsidR="008F2687" w:rsidRPr="0093293A" w:rsidRDefault="008F2687" w:rsidP="008F2687">
      <w:pPr>
        <w:spacing w:line="360" w:lineRule="auto"/>
        <w:ind w:left="1080"/>
        <w:jc w:val="both"/>
        <w:rPr>
          <w:szCs w:val="24"/>
        </w:rPr>
      </w:pPr>
      <w:r w:rsidRPr="0093293A">
        <w:rPr>
          <w:szCs w:val="24"/>
        </w:rPr>
        <w:t xml:space="preserve">3 = unable to do </w:t>
      </w:r>
    </w:p>
    <w:p w14:paraId="516A3510" w14:textId="77777777" w:rsidR="00695BB9" w:rsidRPr="0093293A" w:rsidRDefault="00695BB9" w:rsidP="008F2687">
      <w:pPr>
        <w:spacing w:line="360" w:lineRule="auto"/>
        <w:ind w:left="1080"/>
        <w:jc w:val="both"/>
        <w:rPr>
          <w:szCs w:val="24"/>
        </w:rPr>
      </w:pPr>
    </w:p>
    <w:p w14:paraId="72828E70" w14:textId="77777777" w:rsidR="008F2687" w:rsidRPr="0093293A" w:rsidRDefault="008F2687" w:rsidP="001D5735">
      <w:pPr>
        <w:spacing w:line="360" w:lineRule="auto"/>
        <w:ind w:left="360"/>
        <w:jc w:val="both"/>
        <w:rPr>
          <w:szCs w:val="24"/>
        </w:rPr>
      </w:pPr>
      <w:r w:rsidRPr="0093293A">
        <w:rPr>
          <w:szCs w:val="24"/>
        </w:rPr>
        <w:t xml:space="preserve">The HAQ score is </w:t>
      </w:r>
      <w:r w:rsidR="002A5CE1" w:rsidRPr="0093293A">
        <w:rPr>
          <w:szCs w:val="24"/>
        </w:rPr>
        <w:t xml:space="preserve">a continuous outcome variable that is defines as the </w:t>
      </w:r>
      <w:r w:rsidRPr="0093293A">
        <w:rPr>
          <w:szCs w:val="24"/>
        </w:rPr>
        <w:t>mean of the highest scores across the eight domains and ranges from 0 to 3, with higher levels reflecting greater disability.</w:t>
      </w:r>
    </w:p>
    <w:p w14:paraId="159F408C" w14:textId="77777777" w:rsidR="008F2687" w:rsidRPr="0093293A" w:rsidRDefault="008A6EF1" w:rsidP="008A6EF1">
      <w:pPr>
        <w:pStyle w:val="Heading2"/>
        <w:numPr>
          <w:ilvl w:val="0"/>
          <w:numId w:val="0"/>
        </w:numPr>
        <w:ind w:left="720"/>
      </w:pPr>
      <w:bookmarkStart w:id="83" w:name="_Toc497146551"/>
      <w:bookmarkStart w:id="84" w:name="_Toc518027169"/>
      <w:r w:rsidRPr="0093293A">
        <w:t>3.3.6.</w:t>
      </w:r>
      <w:r w:rsidRPr="0093293A">
        <w:tab/>
      </w:r>
      <w:r w:rsidRPr="0093293A">
        <w:tab/>
      </w:r>
      <w:r w:rsidR="008F2687" w:rsidRPr="0093293A">
        <w:t>Functional Assessment of Chronic Illness–Fatigue. (FACIT-Fatigue)</w:t>
      </w:r>
      <w:bookmarkEnd w:id="83"/>
      <w:bookmarkEnd w:id="84"/>
    </w:p>
    <w:p w14:paraId="197BF708" w14:textId="77777777" w:rsidR="001D5735" w:rsidRPr="0093293A" w:rsidRDefault="001D5735" w:rsidP="001D5735"/>
    <w:p w14:paraId="43C09BEA" w14:textId="06462894" w:rsidR="008F2687" w:rsidRPr="0093293A" w:rsidRDefault="008F2687" w:rsidP="008F2687">
      <w:pPr>
        <w:autoSpaceDE w:val="0"/>
        <w:autoSpaceDN w:val="0"/>
        <w:adjustRightInd w:val="0"/>
        <w:spacing w:line="360" w:lineRule="auto"/>
        <w:ind w:left="360"/>
        <w:jc w:val="both"/>
        <w:rPr>
          <w:szCs w:val="24"/>
        </w:rPr>
      </w:pPr>
      <w:r w:rsidRPr="0093293A">
        <w:rPr>
          <w:szCs w:val="24"/>
        </w:rPr>
        <w:t xml:space="preserve">This brief, validated measure is used to monitor fatigue and the effects of this important symptom on the quality of life of patients with RA  </w:t>
      </w:r>
      <w:r w:rsidRPr="0093293A">
        <w:rPr>
          <w:szCs w:val="24"/>
        </w:rPr>
        <w:fldChar w:fldCharType="begin"/>
      </w:r>
      <w:r w:rsidR="0051778A">
        <w:rPr>
          <w:szCs w:val="24"/>
        </w:rPr>
        <w:instrText xml:space="preserve"> ADDIN EN.CITE &lt;EndNote&gt;&lt;Cite&gt;&lt;Author&gt;Cella&lt;/Author&gt;&lt;Year&gt;2005&lt;/Year&gt;&lt;RecNum&gt;12&lt;/RecNum&gt;&lt;DisplayText&gt;(Cella et al., 2005)&lt;/DisplayText&gt;&lt;record&gt;&lt;rec-number&gt;12&lt;/rec-number&gt;&lt;foreign-keys&gt;&lt;key app="EN" db-id="5a99wdaazwdxt3ex5pfppae3fspswvtfrxrd" timestamp="0"&gt;12&lt;/key&gt;&lt;/foreign-keys&gt;&lt;ref-type name="Journal Article"&gt;17&lt;/ref-type&gt;&lt;contributors&gt;&lt;authors&gt;&lt;author&gt;Cella, D.&lt;/author&gt;&lt;author&gt;Yount, S.&lt;/author&gt;&lt;author&gt;Sorensen, M.&lt;/author&gt;&lt;author&gt;Chartash, E.&lt;/author&gt;&lt;author&gt;Sengupta, N.&lt;/author&gt;&lt;author&gt;Grober, J.&lt;/author&gt;&lt;/authors&gt;&lt;/contributors&gt;&lt;auth-address&gt;Center on Outcomes, Research and Education, Evanston Northwestern Healthcare and Northwestern University, Evanston, Illinois 60201, USA. d-cella@northwestern.edu&lt;/auth-address&gt;&lt;titles&gt;&lt;title&gt;Validation of the Functional Assessment of Chronic Illness Therapy Fatigue Scale relative to other instrumentation in patients with rheumatoid arthritis&lt;/title&gt;&lt;secondary-title&gt;The Journal of rheumatology&lt;/secondary-title&gt;&lt;/titles&gt;&lt;pages&gt;811-819&lt;/pages&gt;&lt;volume&gt;32&lt;/volume&gt;&lt;number&gt;5&lt;/number&gt;&lt;reprint-edition&gt;Not in File&lt;/reprint-edition&gt;&lt;keywords&gt;&lt;keyword&gt;ADULT&lt;/keyword&gt;&lt;keyword&gt;AGED&lt;/keyword&gt;&lt;keyword&gt;AGED-80-AND-OVER&lt;/keyword&gt;&lt;keyword&gt;ARTHRITIS-RHEUMATOID/CO (complications),*PP (physiopathology)&lt;/keyword&gt;&lt;keyword&gt;CHRONIC-DISEASE&lt;/keyword&gt;&lt;keyword&gt;FATIGUE/ET (etiology),*PP (physiopathology)&lt;/keyword&gt;&lt;keyword&gt;FEMALE&lt;/keyword&gt;&lt;keyword&gt;HUMANS&lt;/keyword&gt;&lt;keyword&gt;MALE&lt;/keyword&gt;&lt;keyword&gt;MIDDLE-AGED&lt;/keyword&gt;&lt;keyword&gt;PSYCHOMETRICS/*ST (standards)&lt;/keyword&gt;&lt;keyword&gt;QUESTIONNAIRES/*ST (standards)&lt;/keyword&gt;&lt;keyword&gt;RA&lt;/keyword&gt;&lt;keyword&gt;REPRODUCIBILITY-OF-RESULTS&lt;/keyword&gt;&lt;keyword&gt;Rheumatoid arthritis&lt;/keyword&gt;&lt;keyword&gt;SEVERITY-OF-ILLNESS-INDEX/*&lt;/keyword&gt;&lt;/keywords&gt;&lt;dates&gt;&lt;year&gt;2005&lt;/year&gt;&lt;pub-dates&gt;&lt;date&gt;5/2005&lt;/date&gt;&lt;/pub-dates&gt;&lt;/dates&gt;&lt;label&gt;13&lt;/label&gt;&lt;urls&gt;&lt;/urls&gt;&lt;access-date&gt;2005&lt;/access-date&gt;&lt;/record&gt;&lt;/Cite&gt;&lt;/EndNote&gt;</w:instrText>
      </w:r>
      <w:r w:rsidRPr="0093293A">
        <w:rPr>
          <w:szCs w:val="24"/>
        </w:rPr>
        <w:fldChar w:fldCharType="separate"/>
      </w:r>
      <w:r w:rsidR="0051778A">
        <w:rPr>
          <w:noProof/>
          <w:szCs w:val="24"/>
        </w:rPr>
        <w:t>(Cella et al., 2005)</w:t>
      </w:r>
      <w:r w:rsidRPr="0093293A">
        <w:rPr>
          <w:szCs w:val="24"/>
        </w:rPr>
        <w:fldChar w:fldCharType="end"/>
      </w:r>
      <w:r w:rsidRPr="0093293A">
        <w:rPr>
          <w:szCs w:val="24"/>
        </w:rPr>
        <w:t xml:space="preserve">. It was previously validated in patients with cancer and patients with anaemia </w:t>
      </w:r>
      <w:r w:rsidRPr="0093293A">
        <w:rPr>
          <w:szCs w:val="24"/>
        </w:rPr>
        <w:fldChar w:fldCharType="begin"/>
      </w:r>
      <w:r w:rsidR="0051778A">
        <w:rPr>
          <w:szCs w:val="24"/>
        </w:rPr>
        <w:instrText xml:space="preserve"> ADDIN EN.CITE &lt;EndNote&gt;&lt;Cite&gt;&lt;Author&gt;Yellen&lt;/Author&gt;&lt;Year&gt;1997&lt;/Year&gt;&lt;RecNum&gt;117&lt;/RecNum&gt;&lt;DisplayText&gt;(Yellen et al., 1997)&lt;/DisplayText&gt;&lt;record&gt;&lt;rec-number&gt;117&lt;/rec-number&gt;&lt;foreign-keys&gt;&lt;key app="EN" db-id="5a99wdaazwdxt3ex5pfppae3fspswvtfrxrd" timestamp="0"&gt;117&lt;/key&gt;&lt;/foreign-keys&gt;&lt;ref-type name="Journal Article"&gt;17&lt;/ref-type&gt;&lt;contributors&gt;&lt;authors&gt;&lt;author&gt;Yellen, S.B.&lt;/author&gt;&lt;author&gt;Cella, D.F.&lt;/author&gt;&lt;author&gt;Webster, K.&lt;/author&gt;&lt;author&gt;Blendowski, C.&lt;/author&gt;&lt;author&gt;Kaplan, E.&lt;/author&gt;&lt;/authors&gt;&lt;/contributors&gt;&lt;auth-address&gt;Department of Psychology and Social Sciences, Rush-Presbyterian-St. Luke&amp;apos;s Medical Center, Chicago, IL 60612, USA&lt;/auth-address&gt;&lt;titles&gt;&lt;title&gt;Measuring fatigue and other anemia-related symptoms with the Functional Assessment of Cancer Therapy FACT measurement system&lt;/title&gt;&lt;secondary-title&gt;Journal of pain and symptom management&lt;/secondary-title&gt;&lt;/titles&gt;&lt;pages&gt;63-74&lt;/pages&gt;&lt;volume&gt;13&lt;/volume&gt;&lt;number&gt;2&lt;/number&gt;&lt;reprint-edition&gt;Not in File&lt;/reprint-edition&gt;&lt;keywords&gt;&lt;keyword&gt;ADULT&lt;/keyword&gt;&lt;keyword&gt;AGED&lt;/keyword&gt;&lt;keyword&gt;AGED-80-AND-OVER&lt;/keyword&gt;&lt;keyword&gt;ANEMIA/*CO (complications)&lt;/keyword&gt;&lt;keyword&gt;FATIGUE/*DI (diagnosis),ET (etiology)&lt;/keyword&gt;&lt;keyword&gt;FEMALE&lt;/keyword&gt;&lt;keyword&gt;HUMANS&lt;/keyword&gt;&lt;keyword&gt;MALE&lt;/keyword&gt;&lt;keyword&gt;MIDDLE-AGED&lt;/keyword&gt;&lt;keyword&gt;NEOPLASMS/*TH (therapy)&lt;/keyword&gt;&lt;keyword&gt;PREDICTIVE-VALUE-OF-TESTS&lt;/keyword&gt;&lt;keyword&gt;QUALITY-OF-LIFE&lt;/keyword&gt;&lt;keyword&gt;QUESTIONNAIRES&lt;/keyword&gt;&lt;keyword&gt;REPRODUCIBILITY-OF-RESULTS&lt;/keyword&gt;&lt;/keywords&gt;&lt;dates&gt;&lt;year&gt;1997&lt;/year&gt;&lt;pub-dates&gt;&lt;date&gt;2/1997&lt;/date&gt;&lt;/pub-dates&gt;&lt;/dates&gt;&lt;label&gt;187&lt;/label&gt;&lt;urls&gt;&lt;/urls&gt;&lt;access-date&gt;2005&lt;/access-date&gt;&lt;/record&gt;&lt;/Cite&gt;&lt;/EndNote&gt;</w:instrText>
      </w:r>
      <w:r w:rsidRPr="0093293A">
        <w:rPr>
          <w:szCs w:val="24"/>
        </w:rPr>
        <w:fldChar w:fldCharType="separate"/>
      </w:r>
      <w:r w:rsidR="0051778A">
        <w:rPr>
          <w:noProof/>
          <w:szCs w:val="24"/>
        </w:rPr>
        <w:t>(Yellen et al., 1997)</w:t>
      </w:r>
      <w:r w:rsidRPr="0093293A">
        <w:rPr>
          <w:szCs w:val="24"/>
        </w:rPr>
        <w:fldChar w:fldCharType="end"/>
      </w:r>
      <w:r w:rsidRPr="0093293A">
        <w:rPr>
          <w:szCs w:val="24"/>
        </w:rPr>
        <w:t xml:space="preserve">. Patients are asked to rate 13 items on a scale of 0 (Not at all) to 4 (very much). Items include “I feel fatigued”, “I have trouble finishing things because I am tired”, and “I need to sleep during the day”. Possible FACIT-fatigue scores range from 0 to 52, with higher scores indicating more fatigue </w:t>
      </w:r>
      <w:r w:rsidRPr="0093293A">
        <w:rPr>
          <w:szCs w:val="24"/>
        </w:rPr>
        <w:fldChar w:fldCharType="begin"/>
      </w:r>
      <w:r w:rsidR="0051778A">
        <w:rPr>
          <w:szCs w:val="24"/>
        </w:rPr>
        <w:instrText xml:space="preserve"> ADDIN EN.CITE &lt;EndNote&gt;&lt;Cite&gt;&lt;Author&gt;Cella&lt;/Author&gt;&lt;Year&gt;2005&lt;/Year&gt;&lt;RecNum&gt;12&lt;/RecNum&gt;&lt;DisplayText&gt;(Cella et al., 2005)&lt;/DisplayText&gt;&lt;record&gt;&lt;rec-number&gt;12&lt;/rec-number&gt;&lt;foreign-keys&gt;&lt;key app="EN" db-id="5a99wdaazwdxt3ex5pfppae3fspswvtfrxrd" timestamp="0"&gt;12&lt;/key&gt;&lt;/foreign-keys&gt;&lt;ref-type name="Journal Article"&gt;17&lt;/ref-type&gt;&lt;contributors&gt;&lt;authors&gt;&lt;author&gt;Cella, D.&lt;/author&gt;&lt;author&gt;Yount, S.&lt;/author&gt;&lt;author&gt;Sorensen, M.&lt;/author&gt;&lt;author&gt;Chartash, E.&lt;/author&gt;&lt;author&gt;Sengupta, N.&lt;/author&gt;&lt;author&gt;Grober, J.&lt;/author&gt;&lt;/authors&gt;&lt;/contributors&gt;&lt;auth-address&gt;Center on Outcomes, Research and Education, Evanston Northwestern Healthcare and Northwestern University, Evanston, Illinois 60201, USA. d-cella@northwestern.edu&lt;/auth-address&gt;&lt;titles&gt;&lt;title&gt;Validation of the Functional Assessment of Chronic Illness Therapy Fatigue Scale relative to other instrumentation in patients with rheumatoid arthritis&lt;/title&gt;&lt;secondary-title&gt;The Journal of rheumatology&lt;/secondary-title&gt;&lt;/titles&gt;&lt;pages&gt;811-819&lt;/pages&gt;&lt;volume&gt;32&lt;/volume&gt;&lt;number&gt;5&lt;/number&gt;&lt;reprint-edition&gt;Not in File&lt;/reprint-edition&gt;&lt;keywords&gt;&lt;keyword&gt;ADULT&lt;/keyword&gt;&lt;keyword&gt;AGED&lt;/keyword&gt;&lt;keyword&gt;AGED-80-AND-OVER&lt;/keyword&gt;&lt;keyword&gt;ARTHRITIS-RHEUMATOID/CO (complications),*PP (physiopathology)&lt;/keyword&gt;&lt;keyword&gt;CHRONIC-DISEASE&lt;/keyword&gt;&lt;keyword&gt;FATIGUE/ET (etiology),*PP (physiopathology)&lt;/keyword&gt;&lt;keyword&gt;FEMALE&lt;/keyword&gt;&lt;keyword&gt;HUMANS&lt;/keyword&gt;&lt;keyword&gt;MALE&lt;/keyword&gt;&lt;keyword&gt;MIDDLE-AGED&lt;/keyword&gt;&lt;keyword&gt;PSYCHOMETRICS/*ST (standards)&lt;/keyword&gt;&lt;keyword&gt;QUESTIONNAIRES/*ST (standards)&lt;/keyword&gt;&lt;keyword&gt;RA&lt;/keyword&gt;&lt;keyword&gt;REPRODUCIBILITY-OF-RESULTS&lt;/keyword&gt;&lt;keyword&gt;Rheumatoid arthritis&lt;/keyword&gt;&lt;keyword&gt;SEVERITY-OF-ILLNESS-INDEX/*&lt;/keyword&gt;&lt;/keywords&gt;&lt;dates&gt;&lt;year&gt;2005&lt;/year&gt;&lt;pub-dates&gt;&lt;date&gt;5/2005&lt;/date&gt;&lt;/pub-dates&gt;&lt;/dates&gt;&lt;label&gt;13&lt;/label&gt;&lt;urls&gt;&lt;/urls&gt;&lt;access-date&gt;2005&lt;/access-date&gt;&lt;/record&gt;&lt;/Cite&gt;&lt;/EndNote&gt;</w:instrText>
      </w:r>
      <w:r w:rsidRPr="0093293A">
        <w:rPr>
          <w:szCs w:val="24"/>
        </w:rPr>
        <w:fldChar w:fldCharType="separate"/>
      </w:r>
      <w:r w:rsidR="0051778A">
        <w:rPr>
          <w:noProof/>
          <w:szCs w:val="24"/>
        </w:rPr>
        <w:t>(Cella et al., 2005)</w:t>
      </w:r>
      <w:r w:rsidRPr="0093293A">
        <w:rPr>
          <w:szCs w:val="24"/>
        </w:rPr>
        <w:fldChar w:fldCharType="end"/>
      </w:r>
      <w:r w:rsidRPr="0093293A">
        <w:rPr>
          <w:szCs w:val="24"/>
        </w:rPr>
        <w:t>.</w:t>
      </w:r>
      <w:r w:rsidR="002A5CE1" w:rsidRPr="0093293A">
        <w:rPr>
          <w:szCs w:val="24"/>
        </w:rPr>
        <w:t xml:space="preserve"> Although the FACIT-fatigue can take integer values, it is usually treated as a continuous outcome.</w:t>
      </w:r>
    </w:p>
    <w:p w14:paraId="4F2A27B7" w14:textId="77777777" w:rsidR="001D5735" w:rsidRPr="0093293A" w:rsidRDefault="001D5735" w:rsidP="001D5735">
      <w:pPr>
        <w:pStyle w:val="Heading2"/>
        <w:numPr>
          <w:ilvl w:val="0"/>
          <w:numId w:val="0"/>
        </w:numPr>
        <w:ind w:left="360"/>
      </w:pPr>
      <w:bookmarkStart w:id="85" w:name="_Toc497146552"/>
      <w:bookmarkStart w:id="86" w:name="_Toc518027170"/>
      <w:r w:rsidRPr="0093293A">
        <w:lastRenderedPageBreak/>
        <w:t>3.4.</w:t>
      </w:r>
      <w:r w:rsidRPr="0093293A">
        <w:tab/>
        <w:t>Regulatory pathway for approval of new therapies</w:t>
      </w:r>
      <w:bookmarkEnd w:id="85"/>
      <w:bookmarkEnd w:id="86"/>
    </w:p>
    <w:p w14:paraId="1F426ACE" w14:textId="77777777" w:rsidR="001D5735" w:rsidRPr="0093293A" w:rsidRDefault="001D5735" w:rsidP="002C2CE9">
      <w:pPr>
        <w:keepNext/>
      </w:pPr>
    </w:p>
    <w:p w14:paraId="520813B6" w14:textId="2BF5A2EE" w:rsidR="001D5735" w:rsidRPr="0093293A" w:rsidRDefault="001D5735" w:rsidP="001D5735">
      <w:pPr>
        <w:spacing w:line="360" w:lineRule="auto"/>
        <w:ind w:left="360"/>
        <w:jc w:val="both"/>
        <w:rPr>
          <w:szCs w:val="24"/>
        </w:rPr>
      </w:pPr>
      <w:r w:rsidRPr="0093293A">
        <w:rPr>
          <w:szCs w:val="24"/>
        </w:rPr>
        <w:t xml:space="preserve">In the context of approval of novel therapies for RA there are 3 main regulatory claims which are often sought in a stepwise fashion: improvement of signs and symptoms, prevention of structural damage to joints, and improvement in physical function and disability </w:t>
      </w:r>
      <w:r w:rsidRPr="0093293A">
        <w:rPr>
          <w:szCs w:val="24"/>
        </w:rPr>
        <w:fldChar w:fldCharType="begin"/>
      </w:r>
      <w:r w:rsidR="007B317C">
        <w:rPr>
          <w:szCs w:val="24"/>
        </w:rPr>
        <w:instrText xml:space="preserve"> ADDIN EN.CITE &lt;EndNote&gt;&lt;Cite&gt;&lt;Author&gt;EMA&lt;/Author&gt;&lt;Year&gt;2003&lt;/Year&gt;&lt;RecNum&gt;137&lt;/RecNum&gt;&lt;DisplayText&gt;(EMA, 2003; FDA, 2010)&lt;/DisplayText&gt;&lt;record&gt;&lt;rec-number&gt;137&lt;/rec-number&gt;&lt;foreign-keys&gt;&lt;key app="EN" db-id="5a99wdaazwdxt3ex5pfppae3fspswvtfrxrd" timestamp="0"&gt;137&lt;/key&gt;&lt;/foreign-keys&gt;&lt;ref-type name="Government Document"&gt;46&lt;/ref-type&gt;&lt;contributors&gt;&lt;authors&gt;&lt;author&gt;EMA&lt;/author&gt;&lt;/authors&gt;&lt;/contributors&gt;&lt;titles&gt;&lt;title&gt;Points to Consider on the Clinical Investigation of Medicinal Products other than Nsaids in Rheumatoid Arthritis&lt;/title&gt;&lt;/titles&gt;&lt;dates&gt;&lt;year&gt;2003&lt;/year&gt;&lt;/dates&gt;&lt;urls&gt;&lt;/urls&gt;&lt;/record&gt;&lt;/Cite&gt;&lt;Cite&gt;&lt;Author&gt;FDA&lt;/Author&gt;&lt;Year&gt;2010&lt;/Year&gt;&lt;RecNum&gt;41&lt;/RecNum&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7B317C">
        <w:rPr>
          <w:noProof/>
          <w:szCs w:val="24"/>
        </w:rPr>
        <w:t>(EMA, 2003; FDA, 2010)</w:t>
      </w:r>
      <w:r w:rsidRPr="0093293A">
        <w:rPr>
          <w:szCs w:val="24"/>
        </w:rPr>
        <w:fldChar w:fldCharType="end"/>
      </w:r>
      <w:r w:rsidRPr="0093293A">
        <w:rPr>
          <w:szCs w:val="24"/>
        </w:rPr>
        <w:t>.</w:t>
      </w:r>
    </w:p>
    <w:p w14:paraId="1AE913C6" w14:textId="77777777" w:rsidR="001D5735" w:rsidRPr="0093293A" w:rsidRDefault="001D5735" w:rsidP="001D5735">
      <w:pPr>
        <w:ind w:left="360"/>
        <w:jc w:val="both"/>
        <w:rPr>
          <w:szCs w:val="24"/>
        </w:rPr>
      </w:pPr>
    </w:p>
    <w:p w14:paraId="7AA8408F" w14:textId="00A7F7F6" w:rsidR="001D5735" w:rsidRPr="0093293A" w:rsidRDefault="001D5735" w:rsidP="001D5735">
      <w:pPr>
        <w:spacing w:line="360" w:lineRule="auto"/>
        <w:ind w:left="360"/>
        <w:jc w:val="both"/>
        <w:rPr>
          <w:szCs w:val="24"/>
        </w:rPr>
      </w:pPr>
      <w:r w:rsidRPr="0093293A">
        <w:rPr>
          <w:szCs w:val="24"/>
        </w:rPr>
        <w:t xml:space="preserve">The FDA state the claim for improvement of signs and symptoms is intended to reflect the demonstration of symptomatic benefit that includes improvement in the signs of the disease as well as symptoms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This claim is usually the initial claim granted for marketing approval, and is based on following patients for a minimum of 24 weeks (6 months)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The acceptable outcome measure that supports this claim is the American College of Rheumatology </w:t>
      </w:r>
      <w:r w:rsidR="00081EF5" w:rsidRPr="0093293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 </w:instrText>
      </w:r>
      <w:r w:rsidR="0051778A">
        <w:rPr>
          <w:szCs w:val="24"/>
        </w:rPr>
        <w:fldChar w:fldCharType="begin">
          <w:fldData xml:space="preserve">PEVuZE5vdGU+PENpdGUgRXhjbHVkZVllYXI9IjEiPjxBdXRob3I+QWxldGFoYTwvQXV0aG9yPjxZ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</w:fldData>
        </w:fldChar>
      </w:r>
      <w:r w:rsidR="0051778A">
        <w:rPr>
          <w:szCs w:val="24"/>
        </w:rPr>
        <w:instrText xml:space="preserve"> ADDIN EN.CITE.DATA </w:instrText>
      </w:r>
      <w:r w:rsidR="0051778A">
        <w:rPr>
          <w:szCs w:val="24"/>
        </w:rPr>
      </w:r>
      <w:r w:rsidR="0051778A">
        <w:rPr>
          <w:szCs w:val="24"/>
        </w:rPr>
        <w:fldChar w:fldCharType="end"/>
      </w:r>
      <w:r w:rsidR="00081EF5" w:rsidRPr="0093293A">
        <w:rPr>
          <w:szCs w:val="24"/>
        </w:rPr>
      </w:r>
      <w:r w:rsidR="00081EF5" w:rsidRPr="0093293A">
        <w:rPr>
          <w:szCs w:val="24"/>
        </w:rPr>
        <w:fldChar w:fldCharType="separate"/>
      </w:r>
      <w:r w:rsidR="0051778A">
        <w:rPr>
          <w:noProof/>
          <w:szCs w:val="24"/>
        </w:rPr>
        <w:t>(Aletaha et al.)</w:t>
      </w:r>
      <w:r w:rsidR="00081EF5" w:rsidRPr="0093293A">
        <w:rPr>
          <w:szCs w:val="24"/>
        </w:rPr>
        <w:fldChar w:fldCharType="end"/>
      </w:r>
      <w:r w:rsidRPr="0093293A">
        <w:rPr>
          <w:szCs w:val="24"/>
        </w:rPr>
        <w:t xml:space="preserve"> definition of improvement AC</w:t>
      </w:r>
      <w:r w:rsidR="006D508E" w:rsidRPr="0093293A">
        <w:rPr>
          <w:szCs w:val="24"/>
        </w:rPr>
        <w:t>R20 (see S</w:t>
      </w:r>
      <w:r w:rsidRPr="0093293A">
        <w:rPr>
          <w:szCs w:val="24"/>
        </w:rPr>
        <w:t xml:space="preserve">ection </w:t>
      </w:r>
      <w:r w:rsidR="00E65743" w:rsidRPr="0093293A">
        <w:rPr>
          <w:szCs w:val="24"/>
        </w:rPr>
        <w:t xml:space="preserve">3.3.1 </w:t>
      </w:r>
      <w:r w:rsidRPr="0093293A">
        <w:rPr>
          <w:szCs w:val="24"/>
        </w:rPr>
        <w:t xml:space="preserve">for detailed definition). Regulatory authorities’ submission requirements currently mandate the use of ACR20 as the minimum primary efficacy endpoint in marketing authorisation applications for RA treatments however, with better treatments now being initiated earlier in the course of the disease, treatment goals for RA have shifted towards achieving remission </w:t>
      </w:r>
      <w:r w:rsidRPr="0093293A">
        <w:rPr>
          <w:szCs w:val="24"/>
        </w:rPr>
        <w:fldChar w:fldCharType="begin"/>
      </w:r>
      <w:r w:rsidR="00E13C45">
        <w:rPr>
          <w:szCs w:val="24"/>
        </w:rPr>
        <w:instrText xml:space="preserve"> ADDIN EN.CITE &lt;EndNote&gt;&lt;Cite&gt;&lt;Author&gt;FDA&lt;/Author&gt;&lt;Year&gt;2010&lt;/Year&gt;&lt;RecNum&gt;41&lt;/RecNum&gt;&lt;DisplayText&gt;(EMA, 2003; 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Cite&gt;&lt;Author&gt;EMA&lt;/Author&gt;&lt;Year&gt;2003&lt;/Year&gt;&lt;RecNum&gt;137&lt;/RecNum&gt;&lt;record&gt;&lt;rec-number&gt;137&lt;/rec-number&gt;&lt;foreign-keys&gt;&lt;key app="EN" db-id="5a99wdaazwdxt3ex5pfppae3fspswvtfrxrd" timestamp="0"&gt;137&lt;/key&gt;&lt;/foreign-keys&gt;&lt;ref-type name="Government Document"&gt;46&lt;/ref-type&gt;&lt;contributors&gt;&lt;authors&gt;&lt;author&gt;EMA&lt;/author&gt;&lt;/authors&gt;&lt;/contributors&gt;&lt;titles&gt;&lt;title&gt;Points to Consider on the Clinical Investigation of Medicinal Products other than Nsaids in Rheumatoid Arthritis&lt;/title&gt;&lt;/titles&gt;&lt;dates&gt;&lt;year&gt;2003&lt;/year&gt;&lt;/dates&gt;&lt;urls&gt;&lt;/urls&gt;&lt;/record&gt;&lt;/Cite&gt;&lt;/EndNote&gt;</w:instrText>
      </w:r>
      <w:r w:rsidRPr="0093293A">
        <w:rPr>
          <w:szCs w:val="24"/>
        </w:rPr>
        <w:fldChar w:fldCharType="separate"/>
      </w:r>
      <w:r w:rsidR="00E13C45">
        <w:rPr>
          <w:noProof/>
          <w:szCs w:val="24"/>
        </w:rPr>
        <w:t>(EMA, 2003; FDA, 2010)</w:t>
      </w:r>
      <w:r w:rsidRPr="0093293A">
        <w:rPr>
          <w:szCs w:val="24"/>
        </w:rPr>
        <w:fldChar w:fldCharType="end"/>
      </w:r>
      <w:r w:rsidRPr="0093293A">
        <w:rPr>
          <w:szCs w:val="24"/>
        </w:rPr>
        <w:t>.</w:t>
      </w:r>
    </w:p>
    <w:p w14:paraId="23C19F8B" w14:textId="77777777" w:rsidR="001D5735" w:rsidRPr="0093293A" w:rsidRDefault="001D5735" w:rsidP="001D5735">
      <w:pPr>
        <w:spacing w:line="360" w:lineRule="auto"/>
        <w:ind w:left="360"/>
        <w:jc w:val="both"/>
        <w:rPr>
          <w:szCs w:val="24"/>
        </w:rPr>
      </w:pPr>
    </w:p>
    <w:p w14:paraId="5612590F" w14:textId="16E1139C" w:rsidR="001D5735" w:rsidRPr="0093293A" w:rsidRDefault="001D5735" w:rsidP="001D5735">
      <w:pPr>
        <w:spacing w:line="360" w:lineRule="auto"/>
        <w:ind w:left="360"/>
        <w:jc w:val="both"/>
        <w:rPr>
          <w:szCs w:val="24"/>
        </w:rPr>
      </w:pPr>
      <w:r w:rsidRPr="0093293A">
        <w:rPr>
          <w:szCs w:val="24"/>
        </w:rPr>
        <w:t xml:space="preserve">The FDA indicate that a claim for prevention of structural damage to joints is an important goal of RA therapy and that trials evaluating this outcome should be at least 1 year in duration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They recommend that outcome measures to support the prevention of structural damage include x-ray evidence showing slowing of progression and prevention of new erosions.</w:t>
      </w:r>
    </w:p>
    <w:p w14:paraId="18EF6BD1" w14:textId="77777777" w:rsidR="001D5735" w:rsidRPr="0093293A" w:rsidRDefault="001D5735" w:rsidP="001D5735">
      <w:pPr>
        <w:spacing w:line="360" w:lineRule="auto"/>
        <w:ind w:left="360"/>
        <w:jc w:val="both"/>
        <w:rPr>
          <w:szCs w:val="24"/>
        </w:rPr>
      </w:pPr>
    </w:p>
    <w:p w14:paraId="340802D3" w14:textId="472B1C9B" w:rsidR="001D5735" w:rsidRPr="0093293A" w:rsidRDefault="001D5735" w:rsidP="001D5735">
      <w:pPr>
        <w:spacing w:line="360" w:lineRule="auto"/>
        <w:ind w:left="360"/>
        <w:jc w:val="both"/>
        <w:rPr>
          <w:szCs w:val="24"/>
        </w:rPr>
      </w:pPr>
      <w:r w:rsidRPr="0093293A">
        <w:rPr>
          <w:szCs w:val="24"/>
        </w:rPr>
        <w:t xml:space="preserve">The FDA allows claims for improvement in physical function and disability to encourage long term trials in RA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The primary outcome measure for this claim is the Health Assessment Questionnaire Disability Index (HAQ-DI), this is a validated measure and </w:t>
      </w:r>
      <w:r w:rsidR="00D76C3F" w:rsidRPr="0093293A">
        <w:rPr>
          <w:szCs w:val="24"/>
        </w:rPr>
        <w:t xml:space="preserve">for this claim </w:t>
      </w:r>
      <w:r w:rsidRPr="0093293A">
        <w:rPr>
          <w:szCs w:val="24"/>
        </w:rPr>
        <w:t xml:space="preserve">is </w:t>
      </w:r>
      <w:r w:rsidR="00D76C3F" w:rsidRPr="0093293A">
        <w:rPr>
          <w:szCs w:val="24"/>
        </w:rPr>
        <w:t>reported</w:t>
      </w:r>
      <w:r w:rsidRPr="0093293A">
        <w:rPr>
          <w:szCs w:val="24"/>
        </w:rPr>
        <w:t xml:space="preserve"> at 2 to 5 years from study start.</w:t>
      </w:r>
    </w:p>
    <w:p w14:paraId="32612096" w14:textId="77777777" w:rsidR="00E07AEE" w:rsidRPr="0093293A" w:rsidRDefault="00E07AEE" w:rsidP="001D5735">
      <w:pPr>
        <w:spacing w:line="360" w:lineRule="auto"/>
        <w:ind w:left="360"/>
        <w:jc w:val="both"/>
        <w:rPr>
          <w:szCs w:val="24"/>
        </w:rPr>
      </w:pPr>
    </w:p>
    <w:p w14:paraId="532BDC5A" w14:textId="51B23312" w:rsidR="001D5735" w:rsidRPr="0093293A" w:rsidRDefault="001D5735" w:rsidP="001D5735">
      <w:pPr>
        <w:spacing w:line="360" w:lineRule="auto"/>
        <w:ind w:left="360"/>
        <w:jc w:val="both"/>
        <w:rPr>
          <w:szCs w:val="24"/>
        </w:rPr>
      </w:pPr>
      <w:r w:rsidRPr="0093293A">
        <w:rPr>
          <w:szCs w:val="24"/>
        </w:rPr>
        <w:t xml:space="preserve">The US Food and Drug Administration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in their 2010 guidance extend the ACR20 criteria to evaluate longer term and higher hurdle benefits for new </w:t>
      </w:r>
      <w:r w:rsidRPr="0093293A">
        <w:rPr>
          <w:szCs w:val="24"/>
        </w:rPr>
        <w:lastRenderedPageBreak/>
        <w:t>treatments. They define major clinical response as a six-month period of success by the ACR 70.</w:t>
      </w:r>
    </w:p>
    <w:p w14:paraId="54B15BEF" w14:textId="77777777" w:rsidR="001D5735" w:rsidRPr="0093293A" w:rsidRDefault="001D5735" w:rsidP="001D5735">
      <w:pPr>
        <w:spacing w:line="360" w:lineRule="auto"/>
        <w:ind w:left="360"/>
        <w:jc w:val="both"/>
        <w:rPr>
          <w:szCs w:val="24"/>
        </w:rPr>
      </w:pPr>
    </w:p>
    <w:p w14:paraId="3320C79A" w14:textId="311E9C9E" w:rsidR="001D5735" w:rsidRPr="0093293A" w:rsidRDefault="001D5735" w:rsidP="001D5735">
      <w:pPr>
        <w:spacing w:line="360" w:lineRule="auto"/>
        <w:ind w:left="360"/>
        <w:jc w:val="both"/>
        <w:rPr>
          <w:szCs w:val="24"/>
        </w:rPr>
      </w:pPr>
      <w:r w:rsidRPr="0093293A">
        <w:rPr>
          <w:szCs w:val="24"/>
        </w:rPr>
        <w:t xml:space="preserve">The definition of an ACR remission requires that 5 of the following criteria are met for at least two consecutive months: morning stiffness of less than 15 minutes, no fatigue (defined as a score of 52 on the Functional Assessment of Chronic Illness–Fatigue (FACIT-Fatigue) questionnaire), no joint pain, no joint tenderness or pain on motion, no soft tissue swelling in joints or tendon sheaths, and an ESR (Westergren method) of less than 30 mm/hr for females or 20 mm/hr for males </w:t>
      </w:r>
      <w:r w:rsidRPr="0093293A">
        <w:rPr>
          <w:szCs w:val="24"/>
        </w:rPr>
        <w:fldChar w:fldCharType="begin"/>
      </w:r>
      <w:r w:rsidR="0051778A">
        <w:rPr>
          <w:szCs w:val="24"/>
        </w:rPr>
        <w:instrText xml:space="preserve"> ADDIN EN.CITE &lt;EndNote&gt;&lt;Cite&gt;&lt;Author&gt;Pinals&lt;/Author&gt;&lt;Year&gt;1981&lt;/Year&gt;&lt;RecNum&gt;91&lt;/RecNum&gt;&lt;DisplayText&gt;(Pinals et al., 1981)&lt;/DisplayText&gt;&lt;record&gt;&lt;rec-number&gt;91&lt;/rec-number&gt;&lt;foreign-keys&gt;&lt;key app="EN" db-id="5a99wdaazwdxt3ex5pfppae3fspswvtfrxrd" timestamp="0"&gt;91&lt;/key&gt;&lt;/foreign-keys&gt;&lt;ref-type name="Journal Article"&gt;17&lt;/ref-type&gt;&lt;contributors&gt;&lt;authors&gt;&lt;author&gt;Pinals, R.S.&lt;/author&gt;&lt;author&gt;Masi, A.T.&lt;/author&gt;&lt;author&gt;Larsen, R.A.&lt;/author&gt;&lt;/authors&gt;&lt;/contributors&gt;&lt;titles&gt;&lt;title&gt;Preliminary criteria for clinical remission in rheumatoid arthritis&lt;/title&gt;&lt;secondary-title&gt;Arthritis Rheum&lt;/secondary-title&gt;&lt;/titles&gt;&lt;periodical&gt;&lt;full-title&gt;Arthritis Rheum&lt;/full-title&gt;&lt;/periodical&gt;&lt;pages&gt;1308-1315&lt;/pages&gt;&lt;volume&gt;24&lt;/volume&gt;&lt;number&gt;10&lt;/number&gt;&lt;reprint-edition&gt;Not in File&lt;/reprint-edition&gt;&lt;keywords&gt;&lt;keyword&gt;ADULT&lt;/keyword&gt;&lt;keyword&gt;analysis&lt;/keyword&gt;&lt;keyword&gt;Arthritis,Rheumatoid&lt;/keyword&gt;&lt;keyword&gt;Blood Sedimentation&lt;/keyword&gt;&lt;keyword&gt;Demography&lt;/keyword&gt;&lt;keyword&gt;diagnosis&lt;/keyword&gt;&lt;keyword&gt;Disease&lt;/keyword&gt;&lt;keyword&gt;drug therapy&lt;/keyword&gt;&lt;keyword&gt;FEMALE&lt;/keyword&gt;&lt;keyword&gt;HUMANS&lt;/keyword&gt;&lt;keyword&gt;Joints&lt;/keyword&gt;&lt;keyword&gt;MALE&lt;/keyword&gt;&lt;keyword&gt;Middle Aged&lt;/keyword&gt;&lt;keyword&gt;Outcome and Process Assessment (Health Care)&lt;/keyword&gt;&lt;keyword&gt;physiopathology&lt;/keyword&gt;&lt;keyword&gt;Prospective Studies&lt;/keyword&gt;&lt;keyword&gt;RA&lt;/keyword&gt;&lt;keyword&gt;radiography&lt;/keyword&gt;&lt;keyword&gt;Remission,Spontaneous&lt;/keyword&gt;&lt;keyword&gt;Rheumatoid arthritis&lt;/keyword&gt;&lt;keyword&gt;Rheumatoid Factor&lt;/keyword&gt;&lt;/keywords&gt;&lt;dates&gt;&lt;year&gt;1981&lt;/year&gt;&lt;pub-dates&gt;&lt;date&gt;10/1981&lt;/date&gt;&lt;/pub-dates&gt;&lt;/dates&gt;&lt;isbn&gt;0004-3591&lt;/isbn&gt;&lt;label&gt;161&lt;/label&gt;&lt;urls&gt;&lt;related-urls&gt;&lt;url&gt;http://www.ncbi.nlm.nih.gov/pubmed/7306232&lt;/url&gt;&lt;/related-urls&gt;&lt;/urls&gt;&lt;/record&gt;&lt;/Cite&gt;&lt;/EndNote&gt;</w:instrText>
      </w:r>
      <w:r w:rsidRPr="0093293A">
        <w:rPr>
          <w:szCs w:val="24"/>
        </w:rPr>
        <w:fldChar w:fldCharType="separate"/>
      </w:r>
      <w:r w:rsidR="0051778A">
        <w:rPr>
          <w:noProof/>
          <w:szCs w:val="24"/>
        </w:rPr>
        <w:t>(Pinals et al., 1981)</w:t>
      </w:r>
      <w:r w:rsidRPr="0093293A">
        <w:rPr>
          <w:szCs w:val="24"/>
        </w:rPr>
        <w:fldChar w:fldCharType="end"/>
      </w:r>
      <w:r w:rsidRPr="0093293A">
        <w:rPr>
          <w:szCs w:val="24"/>
        </w:rPr>
        <w:t>.</w:t>
      </w:r>
    </w:p>
    <w:p w14:paraId="0B962861" w14:textId="77777777" w:rsidR="001D5735" w:rsidRPr="0093293A" w:rsidRDefault="001D5735" w:rsidP="001D5735">
      <w:pPr>
        <w:spacing w:line="360" w:lineRule="auto"/>
        <w:ind w:left="360"/>
        <w:jc w:val="both"/>
        <w:rPr>
          <w:szCs w:val="24"/>
        </w:rPr>
      </w:pPr>
    </w:p>
    <w:p w14:paraId="1A97C504" w14:textId="2600954D" w:rsidR="001D5735" w:rsidRPr="0093293A" w:rsidRDefault="001D5735" w:rsidP="001D5735">
      <w:pPr>
        <w:spacing w:line="360" w:lineRule="auto"/>
        <w:ind w:left="360"/>
        <w:jc w:val="both"/>
        <w:rPr>
          <w:szCs w:val="24"/>
        </w:rPr>
      </w:pPr>
      <w:r w:rsidRPr="0093293A">
        <w:rPr>
          <w:szCs w:val="24"/>
        </w:rPr>
        <w:t xml:space="preserve">The FDA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 xml:space="preserve"> also define complete clinical response. Complete clinical response is intended to describe a therapeutic benefit of greater magnitude than the major clinical response. Complete clinical response is defined as a continuous 6 month period of both remission by ACR criteria and radiographic arrest (no radiographic progression </w:t>
      </w:r>
      <w:r w:rsidRPr="0093293A">
        <w:rPr>
          <w:szCs w:val="24"/>
        </w:rPr>
        <w:fldChar w:fldCharType="begin"/>
      </w:r>
      <w:r w:rsidR="0051778A">
        <w:rPr>
          <w:szCs w:val="24"/>
        </w:rPr>
        <w:instrText xml:space="preserve"> ADDIN EN.CITE &lt;EndNote&gt;&lt;Cite&gt;&lt;Author&gt;Larsen&lt;/Author&gt;&lt;Year&gt;1977&lt;/Year&gt;&lt;RecNum&gt;89&lt;/RecNum&gt;&lt;DisplayText&gt;(Larsen et al., 1977)&lt;/DisplayText&gt;&lt;record&gt;&lt;rec-number&gt;89&lt;/rec-number&gt;&lt;foreign-keys&gt;&lt;key app="EN" db-id="5a99wdaazwdxt3ex5pfppae3fspswvtfrxrd" timestamp="0"&gt;89&lt;/key&gt;&lt;/foreign-keys&gt;&lt;ref-type name="Journal Article"&gt;17&lt;/ref-type&gt;&lt;contributors&gt;&lt;authors&gt;&lt;author&gt;Larsen, A.&lt;/author&gt;&lt;author&gt;Dale, K.&lt;/author&gt;&lt;author&gt;Eek, M.&lt;/author&gt;&lt;/authors&gt;&lt;/contributors&gt;&lt;titles&gt;&lt;title&gt;Radiographic evaluation of rheumatoid arthritis and related conditions by standard reference films&lt;/title&gt;&lt;secondary-title&gt;Acta Radiol. Diagn. (Stockh)&lt;/secondary-title&gt;&lt;/titles&gt;&lt;pages&gt;481-491&lt;/pages&gt;&lt;volume&gt;18&lt;/volume&gt;&lt;number&gt;4&lt;/number&gt;&lt;reprint-edition&gt;Not in File&lt;/reprint-edition&gt;&lt;keywords&gt;&lt;keyword&gt;Arthritis,Rheumatoid&lt;/keyword&gt;&lt;keyword&gt;Evaluation Studies as Topic&lt;/keyword&gt;&lt;keyword&gt;HUMANS&lt;/keyword&gt;&lt;keyword&gt;methods&lt;/keyword&gt;&lt;keyword&gt;radiography&lt;/keyword&gt;&lt;keyword&gt;Rheumatoid arthritis&lt;/keyword&gt;&lt;/keywords&gt;&lt;dates&gt;&lt;year&gt;1977&lt;/year&gt;&lt;pub-dates&gt;&lt;date&gt;7/1977&lt;/date&gt;&lt;/pub-dates&gt;&lt;/dates&gt;&lt;isbn&gt;0567-8056&lt;/isbn&gt;&lt;label&gt;159&lt;/label&gt;&lt;urls&gt;&lt;related-urls&gt;&lt;url&gt;http://www.ncbi.nlm.nih.gov/pubmed/920239&lt;/url&gt;&lt;/related-urls&gt;&lt;/urls&gt;&lt;/record&gt;&lt;/Cite&gt;&lt;/EndNote&gt;</w:instrText>
      </w:r>
      <w:r w:rsidRPr="0093293A">
        <w:rPr>
          <w:szCs w:val="24"/>
        </w:rPr>
        <w:fldChar w:fldCharType="separate"/>
      </w:r>
      <w:r w:rsidR="0051778A">
        <w:rPr>
          <w:noProof/>
          <w:szCs w:val="24"/>
        </w:rPr>
        <w:t>(Larsen et al., 1977)</w:t>
      </w:r>
      <w:r w:rsidRPr="0093293A">
        <w:rPr>
          <w:szCs w:val="24"/>
        </w:rPr>
        <w:fldChar w:fldCharType="end"/>
      </w:r>
      <w:r w:rsidRPr="0093293A">
        <w:rPr>
          <w:szCs w:val="24"/>
        </w:rPr>
        <w:t xml:space="preserve"> or modified Sharp methods </w:t>
      </w:r>
      <w:r w:rsidRPr="0093293A">
        <w:rPr>
          <w:szCs w:val="24"/>
        </w:rPr>
        <w:fldChar w:fldCharType="begin"/>
      </w:r>
      <w:r w:rsidR="0051778A">
        <w:rPr>
          <w:szCs w:val="24"/>
        </w:rPr>
        <w:instrText xml:space="preserve"> ADDIN EN.CITE &lt;EndNote&gt;&lt;Cite&gt;&lt;Author&gt;Sharp&lt;/Author&gt;&lt;Year&gt;1985&lt;/Year&gt;&lt;RecNum&gt;106&lt;/RecNum&gt;&lt;DisplayText&gt;(Sharp et al., 1985)&lt;/DisplayText&gt;&lt;record&gt;&lt;rec-number&gt;106&lt;/rec-number&gt;&lt;foreign-keys&gt;&lt;key app="EN" db-id="5a99wdaazwdxt3ex5pfppae3fspswvtfrxrd" timestamp="0"&gt;106&lt;/key&gt;&lt;/foreign-keys&gt;&lt;ref-type name="Journal Article"&gt;17&lt;/ref-type&gt;&lt;contributors&gt;&lt;authors&gt;&lt;author&gt;Sharp, J.T.&lt;/author&gt;&lt;author&gt;Young, D.Y.&lt;/author&gt;&lt;author&gt;Bluhm, G.B.&lt;/author&gt;&lt;author&gt;Brook, A.&lt;/author&gt;&lt;author&gt;Brower, A.C.&lt;/author&gt;&lt;author&gt;Corbett, M.&lt;/author&gt;&lt;author&gt;Decker, J.L.&lt;/author&gt;&lt;author&gt;Genant, H.K.&lt;/author&gt;&lt;author&gt;Gofton, J.P.&lt;/author&gt;&lt;author&gt;Goodman, N.&lt;/author&gt;&lt;/authors&gt;&lt;/contributors&gt;&lt;titles&gt;&lt;title&gt;How many joints in the hands and wrists should be included in a score of radiologic abnormalities used to assess rheumatoid arthritis?&lt;/title&gt;&lt;secondary-title&gt;Arthritis and rheumatism&lt;/secondary-title&gt;&lt;/titles&gt;&lt;periodical&gt;&lt;full-title&gt;Arthritis and Rheumatism&lt;/full-title&gt;&lt;/periodical&gt;&lt;pages&gt;1326-1335&lt;/pages&gt;&lt;volume&gt;28&lt;/volume&gt;&lt;number&gt;12&lt;/number&gt;&lt;reprint-edition&gt;Not in File&lt;/reprint-edition&gt;&lt;keywords&gt;&lt;keyword&gt;ARTHRITIS-RHEUMATOID/PA (pathology),*RA (radiography)&lt;/keyword&gt;&lt;keyword&gt;ARTHROGRAPHY/*MT (methods)&lt;/keyword&gt;&lt;keyword&gt;Computers&lt;/keyword&gt;&lt;keyword&gt;FINGER-JOINT/RA (radiography)&lt;/keyword&gt;&lt;keyword&gt;Hand&lt;/keyword&gt;&lt;keyword&gt;HAND/*&lt;/keyword&gt;&lt;keyword&gt;HUMANS&lt;/keyword&gt;&lt;keyword&gt;INFORMATION-SYSTEMS&lt;/keyword&gt;&lt;keyword&gt;Joints&lt;/keyword&gt;&lt;keyword&gt;Mathematics&lt;/keyword&gt;&lt;keyword&gt;methods&lt;/keyword&gt;&lt;keyword&gt;Rheumatoid arthritis&lt;/keyword&gt;&lt;keyword&gt;WRIST-JOINT/*RA (radiography)&lt;/keyword&gt;&lt;/keywords&gt;&lt;dates&gt;&lt;year&gt;1985&lt;/year&gt;&lt;pub-dates&gt;&lt;date&gt;12/1985&lt;/date&gt;&lt;/pub-dates&gt;&lt;/dates&gt;&lt;label&gt;176&lt;/label&gt;&lt;urls&gt;&lt;/urls&gt;&lt;access-date&gt;2002&lt;/access-date&gt;&lt;/record&gt;&lt;/Cite&gt;&lt;/EndNote&gt;</w:instrText>
      </w:r>
      <w:r w:rsidRPr="0093293A">
        <w:rPr>
          <w:szCs w:val="24"/>
        </w:rPr>
        <w:fldChar w:fldCharType="separate"/>
      </w:r>
      <w:r w:rsidR="0051778A">
        <w:rPr>
          <w:noProof/>
          <w:szCs w:val="24"/>
        </w:rPr>
        <w:t>(Sharp et al., 1985)</w:t>
      </w:r>
      <w:r w:rsidRPr="0093293A">
        <w:rPr>
          <w:szCs w:val="24"/>
        </w:rPr>
        <w:fldChar w:fldCharType="end"/>
      </w:r>
      <w:r w:rsidRPr="0093293A">
        <w:rPr>
          <w:szCs w:val="24"/>
        </w:rPr>
        <w:t xml:space="preserve">. Complete clinical response implies a benefit requiring ongoing drug therapy; remission is defined by the same result while off all anti-rheumatic drugs. The 1981 ACR remission criteria </w:t>
      </w:r>
      <w:r w:rsidRPr="0093293A">
        <w:rPr>
          <w:szCs w:val="24"/>
        </w:rPr>
        <w:fldChar w:fldCharType="begin"/>
      </w:r>
      <w:r w:rsidR="0051778A">
        <w:rPr>
          <w:szCs w:val="24"/>
        </w:rPr>
        <w:instrText xml:space="preserve"> ADDIN EN.CITE &lt;EndNote&gt;&lt;Cite&gt;&lt;Author&gt;Pinals&lt;/Author&gt;&lt;Year&gt;1981&lt;/Year&gt;&lt;RecNum&gt;91&lt;/RecNum&gt;&lt;DisplayText&gt;(Pinals et al., 1981)&lt;/DisplayText&gt;&lt;record&gt;&lt;rec-number&gt;91&lt;/rec-number&gt;&lt;foreign-keys&gt;&lt;key app="EN" db-id="5a99wdaazwdxt3ex5pfppae3fspswvtfrxrd" timestamp="0"&gt;91&lt;/key&gt;&lt;/foreign-keys&gt;&lt;ref-type name="Journal Article"&gt;17&lt;/ref-type&gt;&lt;contributors&gt;&lt;authors&gt;&lt;author&gt;Pinals, R.S.&lt;/author&gt;&lt;author&gt;Masi, A.T.&lt;/author&gt;&lt;author&gt;Larsen, R.A.&lt;/author&gt;&lt;/authors&gt;&lt;/contributors&gt;&lt;titles&gt;&lt;title&gt;Preliminary criteria for clinical remission in rheumatoid arthritis&lt;/title&gt;&lt;secondary-title&gt;Arthritis Rheum&lt;/secondary-title&gt;&lt;/titles&gt;&lt;periodical&gt;&lt;full-title&gt;Arthritis Rheum&lt;/full-title&gt;&lt;/periodical&gt;&lt;pages&gt;1308-1315&lt;/pages&gt;&lt;volume&gt;24&lt;/volume&gt;&lt;number&gt;10&lt;/number&gt;&lt;reprint-edition&gt;Not in File&lt;/reprint-edition&gt;&lt;keywords&gt;&lt;keyword&gt;ADULT&lt;/keyword&gt;&lt;keyword&gt;analysis&lt;/keyword&gt;&lt;keyword&gt;Arthritis,Rheumatoid&lt;/keyword&gt;&lt;keyword&gt;Blood Sedimentation&lt;/keyword&gt;&lt;keyword&gt;Demography&lt;/keyword&gt;&lt;keyword&gt;diagnosis&lt;/keyword&gt;&lt;keyword&gt;Disease&lt;/keyword&gt;&lt;keyword&gt;drug therapy&lt;/keyword&gt;&lt;keyword&gt;FEMALE&lt;/keyword&gt;&lt;keyword&gt;HUMANS&lt;/keyword&gt;&lt;keyword&gt;Joints&lt;/keyword&gt;&lt;keyword&gt;MALE&lt;/keyword&gt;&lt;keyword&gt;Middle Aged&lt;/keyword&gt;&lt;keyword&gt;Outcome and Process Assessment (Health Care)&lt;/keyword&gt;&lt;keyword&gt;physiopathology&lt;/keyword&gt;&lt;keyword&gt;Prospective Studies&lt;/keyword&gt;&lt;keyword&gt;RA&lt;/keyword&gt;&lt;keyword&gt;radiography&lt;/keyword&gt;&lt;keyword&gt;Remission,Spontaneous&lt;/keyword&gt;&lt;keyword&gt;Rheumatoid arthritis&lt;/keyword&gt;&lt;keyword&gt;Rheumatoid Factor&lt;/keyword&gt;&lt;/keywords&gt;&lt;dates&gt;&lt;year&gt;1981&lt;/year&gt;&lt;pub-dates&gt;&lt;date&gt;10/1981&lt;/date&gt;&lt;/pub-dates&gt;&lt;/dates&gt;&lt;isbn&gt;0004-3591&lt;/isbn&gt;&lt;label&gt;161&lt;/label&gt;&lt;urls&gt;&lt;related-urls&gt;&lt;url&gt;http://www.ncbi.nlm.nih.gov/pubmed/7306232&lt;/url&gt;&lt;/related-urls&gt;&lt;/urls&gt;&lt;/record&gt;&lt;/Cite&gt;&lt;/EndNote&gt;</w:instrText>
      </w:r>
      <w:r w:rsidRPr="0093293A">
        <w:rPr>
          <w:szCs w:val="24"/>
        </w:rPr>
        <w:fldChar w:fldCharType="separate"/>
      </w:r>
      <w:r w:rsidR="0051778A">
        <w:rPr>
          <w:noProof/>
          <w:szCs w:val="24"/>
        </w:rPr>
        <w:t>(Pinals et al., 1981)</w:t>
      </w:r>
      <w:r w:rsidRPr="0093293A">
        <w:rPr>
          <w:szCs w:val="24"/>
        </w:rPr>
        <w:fldChar w:fldCharType="end"/>
      </w:r>
      <w:r w:rsidRPr="0093293A">
        <w:rPr>
          <w:szCs w:val="24"/>
        </w:rPr>
        <w:t xml:space="preserve"> require at least five of the following: morning stiffness less than 15 minutes, no fatigue, no joint pain by history, no joint tenderness or pain on motion, no swelling of joints or tendon sheaths, and ESR less than 20 for males or less than 30 for females </w:t>
      </w:r>
      <w:r w:rsidRPr="0093293A">
        <w:rPr>
          <w:szCs w:val="24"/>
        </w:rPr>
        <w:fldChar w:fldCharType="begin"/>
      </w:r>
      <w:r w:rsidR="0051778A">
        <w:rPr>
          <w:szCs w:val="24"/>
        </w:rPr>
        <w:instrText xml:space="preserve"> ADDIN EN.CITE &lt;EndNote&gt;&lt;Cite&gt;&lt;Author&gt;FDA&lt;/Author&gt;&lt;Year&gt;2010&lt;/Year&gt;&lt;RecNum&gt;41&lt;/RecNum&gt;&lt;DisplayText&gt;(FDA, 2010)&lt;/DisplayText&gt;&lt;record&gt;&lt;rec-number&gt;41&lt;/rec-number&gt;&lt;foreign-keys&gt;&lt;key app="EN" db-id="5a99wdaazwdxt3ex5pfppae3fspswvtfrxrd" timestamp="0"&gt;41&lt;/key&gt;&lt;/foreign-keys&gt;&lt;ref-type name="Generic"&gt;13&lt;/ref-type&gt;&lt;contributors&gt;&lt;authors&gt;&lt;author&gt;FDA&lt;/author&gt;&lt;/authors&gt;&lt;/contributors&gt;&lt;titles&gt;&lt;title&gt;Guidance for Industry Clinical Development Programs for Drugs, Devices, and Biological Products for the Treatment of Rheumatoid Arthritis (RA)&lt;/title&gt;&lt;/titles&gt;&lt;reprint-edition&gt;Not in File&lt;/reprint-edition&gt;&lt;keywords&gt;&lt;keyword&gt;Rheumatoid arthritis&lt;/keyword&gt;&lt;keyword&gt;Biological Products&lt;/keyword&gt;&lt;keyword&gt;RA&lt;/keyword&gt;&lt;/keywords&gt;&lt;dates&gt;&lt;year&gt;2010&lt;/year&gt;&lt;pub-dates&gt;&lt;date&gt;2010&lt;/date&gt;&lt;/pub-dates&gt;&lt;/dates&gt;&lt;label&gt;42&lt;/label&gt;&lt;urls&gt;&lt;related-urls&gt;&lt;url&gt;&lt;style face="underline" font="default" size="100%"&gt;http://www.fda.gov/downloads/Drugs/GuidanceComplianceRegulatoryInformation/Guidances/ucm071579.pdf&lt;/style&gt;&lt;/url&gt;&lt;/related-urls&gt;&lt;/urls&gt;&lt;/record&gt;&lt;/Cite&gt;&lt;/EndNote&gt;</w:instrText>
      </w:r>
      <w:r w:rsidRPr="0093293A">
        <w:rPr>
          <w:szCs w:val="24"/>
        </w:rPr>
        <w:fldChar w:fldCharType="separate"/>
      </w:r>
      <w:r w:rsidR="0051778A">
        <w:rPr>
          <w:noProof/>
          <w:szCs w:val="24"/>
        </w:rPr>
        <w:t>(FDA, 2010)</w:t>
      </w:r>
      <w:r w:rsidRPr="0093293A">
        <w:rPr>
          <w:szCs w:val="24"/>
        </w:rPr>
        <w:fldChar w:fldCharType="end"/>
      </w:r>
      <w:r w:rsidRPr="0093293A">
        <w:rPr>
          <w:szCs w:val="24"/>
        </w:rPr>
        <w:t>.</w:t>
      </w:r>
    </w:p>
    <w:p w14:paraId="4B6DF1A2" w14:textId="77777777" w:rsidR="001D5735" w:rsidRPr="0093293A" w:rsidRDefault="001D5735" w:rsidP="001D5735">
      <w:pPr>
        <w:autoSpaceDE w:val="0"/>
        <w:autoSpaceDN w:val="0"/>
        <w:adjustRightInd w:val="0"/>
        <w:ind w:left="360"/>
        <w:jc w:val="both"/>
        <w:rPr>
          <w:szCs w:val="24"/>
        </w:rPr>
      </w:pPr>
    </w:p>
    <w:p w14:paraId="53DBC31F" w14:textId="363FB09C" w:rsidR="001D5735" w:rsidRPr="0093293A" w:rsidRDefault="001D5735" w:rsidP="001D5735">
      <w:pPr>
        <w:spacing w:line="360" w:lineRule="auto"/>
        <w:ind w:left="360"/>
        <w:jc w:val="both"/>
        <w:rPr>
          <w:szCs w:val="24"/>
        </w:rPr>
      </w:pPr>
      <w:r w:rsidRPr="0093293A">
        <w:rPr>
          <w:szCs w:val="24"/>
        </w:rPr>
        <w:t xml:space="preserve">The ACR20, ACR50, ACR70, the various methods of remission and response reduce multiple components to a </w:t>
      </w:r>
      <w:r w:rsidR="00005C98" w:rsidRPr="0093293A">
        <w:rPr>
          <w:szCs w:val="24"/>
        </w:rPr>
        <w:t xml:space="preserve">dichotomous </w:t>
      </w:r>
      <w:r w:rsidRPr="0093293A">
        <w:rPr>
          <w:szCs w:val="24"/>
        </w:rPr>
        <w:t xml:space="preserve">outcome </w:t>
      </w:r>
      <w:r w:rsidRPr="0093293A">
        <w:rPr>
          <w:szCs w:val="24"/>
        </w:rPr>
        <w:fldChar w:fldCharType="begin">
          <w:fldData xml:space="preserve">PEVuZE5vdGU+PENpdGU+PEF1dGhvcj5GZWxzb248L0F1dGhvcj48WWVhcj4xOTk1PC9ZZWFyPjxS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</w:fldData>
        </w:fldChar>
      </w:r>
      <w:r w:rsidR="00E13C45">
        <w:rPr>
          <w:szCs w:val="24"/>
        </w:rPr>
        <w:instrText xml:space="preserve"> ADDIN EN.CITE </w:instrText>
      </w:r>
      <w:r w:rsidR="00E13C45">
        <w:rPr>
          <w:szCs w:val="24"/>
        </w:rPr>
        <w:fldChar w:fldCharType="begin">
          <w:fldData xml:space="preserve">PEVuZE5vdGU+PENpdGU+PEF1dGhvcj5GZWxzb248L0F1dGhvcj48WWVhcj4xOTk1PC9ZZWFyPjxS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</w:fldData>
        </w:fldChar>
      </w:r>
      <w:r w:rsidR="00E13C45">
        <w:rPr>
          <w:szCs w:val="24"/>
        </w:rPr>
        <w:instrText xml:space="preserve"> ADDIN EN.CITE.DATA </w:instrText>
      </w:r>
      <w:r w:rsidR="00E13C45">
        <w:rPr>
          <w:szCs w:val="24"/>
        </w:rPr>
      </w:r>
      <w:r w:rsidR="00E13C45">
        <w:rPr>
          <w:szCs w:val="24"/>
        </w:rPr>
        <w:fldChar w:fldCharType="end"/>
      </w:r>
      <w:r w:rsidRPr="0093293A">
        <w:rPr>
          <w:szCs w:val="24"/>
        </w:rPr>
      </w:r>
      <w:r w:rsidRPr="0093293A">
        <w:rPr>
          <w:szCs w:val="24"/>
        </w:rPr>
        <w:fldChar w:fldCharType="separate"/>
      </w:r>
      <w:r w:rsidR="00E13C45">
        <w:rPr>
          <w:noProof/>
          <w:szCs w:val="24"/>
        </w:rPr>
        <w:t>(FDA, 2010; Felson et al., 1995)</w:t>
      </w:r>
      <w:r w:rsidRPr="0093293A">
        <w:rPr>
          <w:szCs w:val="24"/>
        </w:rPr>
        <w:fldChar w:fldCharType="end"/>
      </w:r>
      <w:r w:rsidR="00E13C45">
        <w:rPr>
          <w:szCs w:val="24"/>
        </w:rPr>
        <w:t>.</w:t>
      </w:r>
    </w:p>
    <w:p w14:paraId="30D94BFD" w14:textId="77777777" w:rsidR="008F2687" w:rsidRPr="0093293A" w:rsidRDefault="001D5735" w:rsidP="001D5735">
      <w:pPr>
        <w:pStyle w:val="Heading2"/>
        <w:numPr>
          <w:ilvl w:val="0"/>
          <w:numId w:val="0"/>
        </w:numPr>
        <w:ind w:left="360"/>
      </w:pPr>
      <w:bookmarkStart w:id="87" w:name="_Toc497146553"/>
      <w:bookmarkStart w:id="88" w:name="_Toc518027171"/>
      <w:r w:rsidRPr="0093293A">
        <w:t>3</w:t>
      </w:r>
      <w:r w:rsidR="00A54223" w:rsidRPr="0093293A">
        <w:t>.5</w:t>
      </w:r>
      <w:r w:rsidR="00101FBB" w:rsidRPr="0093293A">
        <w:t>.</w:t>
      </w:r>
      <w:r w:rsidRPr="0093293A">
        <w:tab/>
      </w:r>
      <w:r w:rsidR="008F2687" w:rsidRPr="0093293A">
        <w:t>Current treatment strategies for rheumatoid arthritis</w:t>
      </w:r>
      <w:bookmarkEnd w:id="87"/>
      <w:bookmarkEnd w:id="88"/>
    </w:p>
    <w:p w14:paraId="1B44E694" w14:textId="77777777" w:rsidR="001D5735" w:rsidRPr="0093293A" w:rsidRDefault="001D5735" w:rsidP="001D5735"/>
    <w:p w14:paraId="3D4E820D" w14:textId="29261A90" w:rsidR="008F2687" w:rsidRPr="0093293A" w:rsidRDefault="008F2687" w:rsidP="008F2687">
      <w:pPr>
        <w:autoSpaceDE w:val="0"/>
        <w:autoSpaceDN w:val="0"/>
        <w:adjustRightInd w:val="0"/>
        <w:spacing w:line="360" w:lineRule="auto"/>
        <w:ind w:left="360"/>
        <w:jc w:val="both"/>
        <w:rPr>
          <w:szCs w:val="24"/>
        </w:rPr>
      </w:pPr>
      <w:r w:rsidRPr="0093293A">
        <w:rPr>
          <w:szCs w:val="24"/>
        </w:rPr>
        <w:t xml:space="preserve">The early recognition and treatment of RA is considered important for minimising disability and maximising quality of life </w:t>
      </w:r>
      <w:r w:rsidRPr="0093293A">
        <w:rPr>
          <w:szCs w:val="24"/>
        </w:rPr>
        <w:fldChar w:fldCharType="begin">
          <w:fldData xml:space="preserve">PEVuZE5vdGU+PENpdGU+PEF1dGhvcj5OZWxsPC9BdXRob3I+PFllYXI+MjAwNDwvWWVhcj48UmVj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=
</w:fldData>
        </w:fldChar>
      </w:r>
      <w:r w:rsidR="0051778A">
        <w:rPr>
          <w:szCs w:val="24"/>
        </w:rPr>
        <w:instrText xml:space="preserve"> ADDIN EN.CITE </w:instrText>
      </w:r>
      <w:r w:rsidR="0051778A">
        <w:rPr>
          <w:szCs w:val="24"/>
        </w:rPr>
        <w:fldChar w:fldCharType="begin">
          <w:fldData xml:space="preserve">PEVuZE5vdGU+PENpdGU+PEF1dGhvcj5OZWxsPC9BdXRob3I+PFllYXI+MjAwNDwvWWVhcj48UmVj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=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(Nell et al., 2004)</w:t>
      </w:r>
      <w:r w:rsidRPr="0093293A">
        <w:rPr>
          <w:szCs w:val="24"/>
        </w:rPr>
        <w:fldChar w:fldCharType="end"/>
      </w:r>
      <w:r w:rsidRPr="0093293A">
        <w:rPr>
          <w:szCs w:val="24"/>
        </w:rPr>
        <w:t xml:space="preserve">. A delay in treatment of just a few months can result in significantly more joint damage subsequently in the course of disease </w:t>
      </w:r>
      <w:r w:rsidRPr="0093293A">
        <w:rPr>
          <w:szCs w:val="24"/>
        </w:rPr>
        <w:fldChar w:fldCharType="begin">
          <w:fldData xml:space="preserve">PEVuZE5vdGU+PENpdGU+PEF1dGhvcj5MYXJkPC9BdXRob3I+PFllYXI+MjAwMTwvWWVhcj48UmVj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==
</w:fldData>
        </w:fldChar>
      </w:r>
      <w:r w:rsidR="0051778A">
        <w:rPr>
          <w:szCs w:val="24"/>
        </w:rPr>
        <w:instrText xml:space="preserve"> ADDIN EN.CITE </w:instrText>
      </w:r>
      <w:r w:rsidR="0051778A">
        <w:rPr>
          <w:szCs w:val="24"/>
        </w:rPr>
        <w:fldChar w:fldCharType="begin">
          <w:fldData xml:space="preserve">PEVuZE5vdGU+PENpdGU+PEF1dGhvcj5MYXJkPC9BdXRob3I+PFllYXI+MjAwMTwvWWVhcj48UmVj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==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(Lard et al., 2001)</w:t>
      </w:r>
      <w:r w:rsidRPr="0093293A">
        <w:rPr>
          <w:szCs w:val="24"/>
        </w:rPr>
        <w:fldChar w:fldCharType="end"/>
      </w:r>
      <w:r w:rsidRPr="0093293A">
        <w:rPr>
          <w:szCs w:val="24"/>
        </w:rPr>
        <w:t>.</w:t>
      </w:r>
    </w:p>
    <w:p w14:paraId="07DFEEBD" w14:textId="77777777" w:rsidR="008F2687" w:rsidRPr="0093293A" w:rsidRDefault="008F2687" w:rsidP="008F2687">
      <w:pPr>
        <w:autoSpaceDE w:val="0"/>
        <w:autoSpaceDN w:val="0"/>
        <w:adjustRightInd w:val="0"/>
        <w:spacing w:line="360" w:lineRule="auto"/>
        <w:ind w:left="360"/>
        <w:jc w:val="both"/>
        <w:rPr>
          <w:szCs w:val="24"/>
        </w:rPr>
      </w:pPr>
    </w:p>
    <w:p w14:paraId="34D67D1C" w14:textId="3052D414" w:rsidR="008F2687" w:rsidRPr="0093293A" w:rsidRDefault="008F2687" w:rsidP="008F2687">
      <w:pPr>
        <w:autoSpaceDE w:val="0"/>
        <w:autoSpaceDN w:val="0"/>
        <w:adjustRightInd w:val="0"/>
        <w:spacing w:line="360" w:lineRule="auto"/>
        <w:ind w:left="360"/>
        <w:jc w:val="both"/>
        <w:rPr>
          <w:szCs w:val="24"/>
        </w:rPr>
      </w:pPr>
      <w:r w:rsidRPr="0093293A">
        <w:rPr>
          <w:szCs w:val="24"/>
        </w:rPr>
        <w:t xml:space="preserve">The optimal control of RA is best achieved by regularly assessing disease progression (every 2–4 months) and subsequently modifying treatment if appropriate </w:t>
      </w:r>
      <w:r w:rsidRPr="0093293A">
        <w:rPr>
          <w:szCs w:val="24"/>
        </w:rPr>
        <w:fldChar w:fldCharType="begin"/>
      </w:r>
      <w:r w:rsidR="0051778A">
        <w:rPr>
          <w:szCs w:val="24"/>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Pr="0093293A">
        <w:rPr>
          <w:szCs w:val="24"/>
        </w:rPr>
        <w:fldChar w:fldCharType="separate"/>
      </w:r>
      <w:r w:rsidR="0051778A">
        <w:rPr>
          <w:noProof/>
          <w:szCs w:val="24"/>
        </w:rPr>
        <w:t>(Smolen &amp; Steiner, 2003)</w:t>
      </w:r>
      <w:r w:rsidRPr="0093293A">
        <w:rPr>
          <w:szCs w:val="24"/>
        </w:rPr>
        <w:fldChar w:fldCharType="end"/>
      </w:r>
      <w:r w:rsidRPr="0093293A">
        <w:rPr>
          <w:szCs w:val="24"/>
        </w:rPr>
        <w:t>.</w:t>
      </w:r>
    </w:p>
    <w:p w14:paraId="238A7AB5" w14:textId="77777777" w:rsidR="008F2687" w:rsidRPr="0093293A" w:rsidRDefault="008F2687" w:rsidP="008F2687">
      <w:pPr>
        <w:autoSpaceDE w:val="0"/>
        <w:autoSpaceDN w:val="0"/>
        <w:adjustRightInd w:val="0"/>
        <w:spacing w:line="360" w:lineRule="auto"/>
        <w:ind w:left="360"/>
        <w:jc w:val="both"/>
        <w:rPr>
          <w:szCs w:val="24"/>
        </w:rPr>
      </w:pPr>
    </w:p>
    <w:p w14:paraId="12923BF0" w14:textId="072F9355" w:rsidR="008F2687" w:rsidRPr="0093293A" w:rsidRDefault="008F2687" w:rsidP="008F2687">
      <w:pPr>
        <w:keepNext/>
        <w:keepLines/>
        <w:autoSpaceDE w:val="0"/>
        <w:autoSpaceDN w:val="0"/>
        <w:adjustRightInd w:val="0"/>
        <w:spacing w:line="360" w:lineRule="auto"/>
        <w:ind w:left="360"/>
        <w:jc w:val="both"/>
        <w:rPr>
          <w:szCs w:val="24"/>
        </w:rPr>
      </w:pPr>
      <w:r w:rsidRPr="0093293A">
        <w:rPr>
          <w:szCs w:val="24"/>
        </w:rPr>
        <w:t xml:space="preserve">Therapies for RA generally fall into two broad categories </w:t>
      </w:r>
      <w:r w:rsidRPr="0093293A">
        <w:rPr>
          <w:szCs w:val="24"/>
        </w:rPr>
        <w:fldChar w:fldCharType="begin"/>
      </w:r>
      <w:r w:rsidR="0051778A">
        <w:rPr>
          <w:szCs w:val="24"/>
        </w:rPr>
        <w:instrText xml:space="preserve"> ADDIN EN.CITE &lt;EndNote&gt;&lt;Cite&gt;&lt;Author&gt;Smolen&lt;/Author&gt;&lt;Year&gt;2003&lt;/Year&gt;&lt;RecNum&gt;42&lt;/RecNum&gt;&lt;DisplayText&gt;(Smolen &amp;amp; Steiner, 2003)&lt;/DisplayText&gt;&lt;record&gt;&lt;rec-number&gt;42&lt;/rec-number&gt;&lt;foreign-keys&gt;&lt;key app="EN" db-id="5a99wdaazwdxt3ex5pfppae3fspswvtfrxrd" timestamp="0"&gt;42&lt;/key&gt;&lt;/foreign-keys&gt;&lt;ref-type name="Generic"&gt;13&lt;/ref-type&gt;&lt;contributors&gt;&lt;authors&gt;&lt;author&gt;Smolen, J.&lt;/author&gt;&lt;author&gt;Steiner, G.&lt;/author&gt;&lt;/authors&gt;&lt;/contributors&gt;&lt;titles&gt;&lt;title&gt;Therapeutic Strategies for Rheumatoid Arthritis&lt;/title&gt;&lt;secondary-title&gt;Nature Reviews Drug Discovery&lt;/secondary-title&gt;&lt;/titles&gt;&lt;pages&gt;473-488&lt;/pages&gt;&lt;volume&gt;2&lt;/volume&gt;&lt;reprint-edition&gt;Not in File&lt;/reprint-edition&gt;&lt;keywords&gt;&lt;keyword&gt;Rheumatoid arthritis&lt;/keyword&gt;&lt;/keywords&gt;&lt;dates&gt;&lt;year&gt;2003&lt;/year&gt;&lt;pub-dates&gt;&lt;date&gt;6 AD&lt;/date&gt;&lt;/pub-dates&gt;&lt;/dates&gt;&lt;label&gt;43&lt;/label&gt;&lt;urls&gt;&lt;/urls&gt;&lt;/record&gt;&lt;/Cite&gt;&lt;/EndNote&gt;</w:instrText>
      </w:r>
      <w:r w:rsidRPr="0093293A">
        <w:rPr>
          <w:szCs w:val="24"/>
        </w:rPr>
        <w:fldChar w:fldCharType="separate"/>
      </w:r>
      <w:r w:rsidR="0051778A">
        <w:rPr>
          <w:noProof/>
          <w:szCs w:val="24"/>
        </w:rPr>
        <w:t>(Smolen &amp; Steiner, 2003)</w:t>
      </w:r>
      <w:r w:rsidRPr="0093293A">
        <w:rPr>
          <w:szCs w:val="24"/>
        </w:rPr>
        <w:fldChar w:fldCharType="end"/>
      </w:r>
      <w:r w:rsidRPr="0093293A">
        <w:rPr>
          <w:szCs w:val="24"/>
        </w:rPr>
        <w:t>:</w:t>
      </w:r>
    </w:p>
    <w:p w14:paraId="0F1212EC" w14:textId="77777777" w:rsidR="008F2687" w:rsidRPr="0093293A" w:rsidRDefault="008F2687" w:rsidP="008F2687">
      <w:pPr>
        <w:pStyle w:val="ListParagraph"/>
        <w:keepNext/>
        <w:keepLines/>
        <w:numPr>
          <w:ilvl w:val="0"/>
          <w:numId w:val="12"/>
        </w:numPr>
        <w:autoSpaceDE w:val="0"/>
        <w:autoSpaceDN w:val="0"/>
        <w:adjustRightInd w:val="0"/>
        <w:spacing w:line="360" w:lineRule="auto"/>
        <w:ind w:left="1080"/>
        <w:jc w:val="both"/>
        <w:rPr>
          <w:szCs w:val="24"/>
        </w:rPr>
      </w:pPr>
      <w:r w:rsidRPr="0093293A">
        <w:rPr>
          <w:szCs w:val="24"/>
        </w:rPr>
        <w:t xml:space="preserve">Therapies for symptomatic treatment; </w:t>
      </w:r>
    </w:p>
    <w:p w14:paraId="436CAC12" w14:textId="48419E7C" w:rsidR="008F2687" w:rsidRPr="0093293A" w:rsidRDefault="008F2687" w:rsidP="008F2687">
      <w:pPr>
        <w:pStyle w:val="ListParagraph"/>
        <w:keepLines/>
        <w:numPr>
          <w:ilvl w:val="0"/>
          <w:numId w:val="12"/>
        </w:numPr>
        <w:autoSpaceDE w:val="0"/>
        <w:autoSpaceDN w:val="0"/>
        <w:adjustRightInd w:val="0"/>
        <w:spacing w:line="360" w:lineRule="auto"/>
        <w:ind w:left="1080"/>
        <w:jc w:val="both"/>
        <w:rPr>
          <w:szCs w:val="24"/>
        </w:rPr>
      </w:pPr>
      <w:r w:rsidRPr="0093293A">
        <w:rPr>
          <w:szCs w:val="24"/>
        </w:rPr>
        <w:t xml:space="preserve">Disease-modifying agents </w:t>
      </w:r>
      <w:r w:rsidRPr="0093293A">
        <w:rPr>
          <w:szCs w:val="24"/>
        </w:rPr>
        <w:fldChar w:fldCharType="begin"/>
      </w:r>
      <w:r w:rsidR="0051778A">
        <w:rPr>
          <w:szCs w:val="24"/>
        </w:rPr>
        <w:instrText xml:space="preserve"> ADDIN EN.CITE &lt;EndNote&gt;&lt;Cite&gt;&lt;Author&gt;Gaffo&lt;/Author&gt;&lt;Year&gt;2006&lt;/Year&gt;&lt;RecNum&gt;85&lt;/RecNum&gt;&lt;DisplayText&gt;(Gaffo et al., 2006)&lt;/DisplayText&gt;&lt;record&gt;&lt;rec-number&gt;85&lt;/rec-number&gt;&lt;foreign-keys&gt;&lt;key app="EN" db-id="5a99wdaazwdxt3ex5pfppae3fspswvtfrxrd" timestamp="0"&gt;85&lt;/key&gt;&lt;/foreign-keys&gt;&lt;ref-type name="Journal Article"&gt;17&lt;/ref-type&gt;&lt;contributors&gt;&lt;authors&gt;&lt;author&gt;Gaffo, A.&lt;/author&gt;&lt;author&gt;Saag, K.G.&lt;/author&gt;&lt;author&gt;Curtis, J.R.&lt;/author&gt;&lt;/authors&gt;&lt;/contributors&gt;&lt;auth-address&gt;Center for Education and Research and Therapeutics of Musculoskeletal Diseases, University of Alabama at Birmingham, Birmingham, AL, USA&lt;/auth-address&gt;&lt;titles&gt;&lt;title&gt;Treatment of rheumatoid arthritis&lt;/title&gt;&lt;secondary-title&gt;Am. J. Health Syst. Pharm&lt;/secondary-title&gt;&lt;/titles&gt;&lt;pages&gt;2451-2465&lt;/pages&gt;&lt;volume&gt;63&lt;/volume&gt;&lt;number&gt;24&lt;/number&gt;&lt;reprint-edition&gt;Not in File&lt;/reprint-edition&gt;&lt;keywords&gt;&lt;keyword&gt;Anti-Inflammatory Agents,Non-Steroidal&lt;/keyword&gt;&lt;keyword&gt;Antirheumatic Agents&lt;/keyword&gt;&lt;keyword&gt;Arthritis,Rheumatoid&lt;/keyword&gt;&lt;keyword&gt;Biological Products&lt;/keyword&gt;&lt;keyword&gt;Drug Delivery Systems&lt;/keyword&gt;&lt;keyword&gt;drug therapy&lt;/keyword&gt;&lt;keyword&gt;Drugs,Investigational&lt;/keyword&gt;&lt;keyword&gt;First&lt;/keyword&gt;&lt;keyword&gt;Glucocorticoids&lt;/keyword&gt;&lt;keyword&gt;HUMANS&lt;/keyword&gt;&lt;keyword&gt;Immunologic Factors&lt;/keyword&gt;&lt;keyword&gt;Methotrexate&lt;/keyword&gt;&lt;keyword&gt;physiopathology&lt;/keyword&gt;&lt;keyword&gt;RA&lt;/keyword&gt;&lt;keyword&gt;Rheumatoid arthritis&lt;/keyword&gt;&lt;keyword&gt;therapeutic use&lt;/keyword&gt;&lt;/keywords&gt;&lt;dates&gt;&lt;year&gt;2006&lt;/year&gt;&lt;pub-dates&gt;&lt;date&gt;12/15/2006&lt;/date&gt;&lt;/pub-dates&gt;&lt;/dates&gt;&lt;isbn&gt;1079-2082&lt;/isbn&gt;&lt;label&gt;155&lt;/label&gt;&lt;urls&gt;&lt;related-urls&gt;&lt;url&gt;http://www.ncbi.nlm.nih.gov/pubmed/17158693&lt;/url&gt;&lt;/related-urls&gt;&lt;/urls&gt;&lt;electronic-resource-num&gt;10.2146/ajhp050514&lt;/electronic-resource-num&gt;&lt;/record&gt;&lt;/Cite&gt;&lt;/EndNote&gt;</w:instrText>
      </w:r>
      <w:r w:rsidRPr="0093293A">
        <w:rPr>
          <w:szCs w:val="24"/>
        </w:rPr>
        <w:fldChar w:fldCharType="separate"/>
      </w:r>
      <w:r w:rsidR="0051778A">
        <w:rPr>
          <w:noProof/>
          <w:szCs w:val="24"/>
        </w:rPr>
        <w:t>(Gaffo et al., 2006)</w:t>
      </w:r>
      <w:r w:rsidRPr="0093293A">
        <w:rPr>
          <w:szCs w:val="24"/>
        </w:rPr>
        <w:fldChar w:fldCharType="end"/>
      </w:r>
      <w:r w:rsidRPr="0093293A">
        <w:rPr>
          <w:szCs w:val="24"/>
        </w:rPr>
        <w:t xml:space="preserve">. </w:t>
      </w:r>
    </w:p>
    <w:p w14:paraId="3B11FB31" w14:textId="77777777" w:rsidR="008F2687" w:rsidRPr="0093293A" w:rsidRDefault="008F2687" w:rsidP="008F2687">
      <w:pPr>
        <w:autoSpaceDE w:val="0"/>
        <w:autoSpaceDN w:val="0"/>
        <w:adjustRightInd w:val="0"/>
        <w:spacing w:line="360" w:lineRule="auto"/>
        <w:ind w:left="360"/>
        <w:jc w:val="both"/>
        <w:rPr>
          <w:szCs w:val="24"/>
        </w:rPr>
      </w:pPr>
    </w:p>
    <w:p w14:paraId="3BDE59AC" w14:textId="44F3595A" w:rsidR="008F2687" w:rsidRPr="0093293A" w:rsidRDefault="008F2687" w:rsidP="008F2687">
      <w:pPr>
        <w:autoSpaceDE w:val="0"/>
        <w:autoSpaceDN w:val="0"/>
        <w:adjustRightInd w:val="0"/>
        <w:spacing w:line="360" w:lineRule="auto"/>
        <w:ind w:left="360"/>
        <w:jc w:val="both"/>
        <w:rPr>
          <w:szCs w:val="24"/>
        </w:rPr>
      </w:pPr>
      <w:r w:rsidRPr="0093293A">
        <w:rPr>
          <w:szCs w:val="24"/>
        </w:rPr>
        <w:t xml:space="preserve">Therapies for symptomatic treatment provide relief from the pain and inflammation characteristic of RA but are unable to prevent progressive joint damage </w:t>
      </w:r>
      <w:r w:rsidRPr="0093293A">
        <w:rPr>
          <w:szCs w:val="24"/>
        </w:rPr>
        <w:fldChar w:fldCharType="begin"/>
      </w:r>
      <w:r w:rsidR="0051778A">
        <w:rPr>
          <w:szCs w:val="24"/>
        </w:rPr>
        <w:instrText xml:space="preserve"> ADDIN EN.CITE &lt;EndNote&gt;&lt;Cite&gt;&lt;Author&gt;Gaffo&lt;/Author&gt;&lt;Year&gt;2006&lt;/Year&gt;&lt;RecNum&gt;85&lt;/RecNum&gt;&lt;DisplayText&gt;(Gaffo et al., 2006)&lt;/DisplayText&gt;&lt;record&gt;&lt;rec-number&gt;85&lt;/rec-number&gt;&lt;foreign-keys&gt;&lt;key app="EN" db-id="5a99wdaazwdxt3ex5pfppae3fspswvtfrxrd" timestamp="0"&gt;85&lt;/key&gt;&lt;/foreign-keys&gt;&lt;ref-type name="Journal Article"&gt;17&lt;/ref-type&gt;&lt;contributors&gt;&lt;authors&gt;&lt;author&gt;Gaffo, A.&lt;/author&gt;&lt;author&gt;Saag, K.G.&lt;/author&gt;&lt;author&gt;Curtis, J.R.&lt;/author&gt;&lt;/authors&gt;&lt;/contributors&gt;&lt;auth-address&gt;Center for Education and Research and Therapeutics of Musculoskeletal Diseases, University of Alabama at Birmingham, Birmingham, AL, USA&lt;/auth-address&gt;&lt;titles&gt;&lt;title&gt;Treatment of rheumatoid arthritis&lt;/title&gt;&lt;secondary-title&gt;Am. J. Health Syst. Pharm&lt;/secondary-title&gt;&lt;/titles&gt;&lt;pages&gt;2451-2465&lt;/pages&gt;&lt;volume&gt;63&lt;/volume&gt;&lt;number&gt;24&lt;/number&gt;&lt;reprint-edition&gt;Not in File&lt;/reprint-edition&gt;&lt;keywords&gt;&lt;keyword&gt;Anti-Inflammatory Agents,Non-Steroidal&lt;/keyword&gt;&lt;keyword&gt;Antirheumatic Agents&lt;/keyword&gt;&lt;keyword&gt;Arthritis,Rheumatoid&lt;/keyword&gt;&lt;keyword&gt;Biological Products&lt;/keyword&gt;&lt;keyword&gt;Drug Delivery Systems&lt;/keyword&gt;&lt;keyword&gt;drug therapy&lt;/keyword&gt;&lt;keyword&gt;Drugs,Investigational&lt;/keyword&gt;&lt;keyword&gt;First&lt;/keyword&gt;&lt;keyword&gt;Glucocorticoids&lt;/keyword&gt;&lt;keyword&gt;HUMANS&lt;/keyword&gt;&lt;keyword&gt;Immunologic Factors&lt;/keyword&gt;&lt;keyword&gt;Methotrexate&lt;/keyword&gt;&lt;keyword&gt;physiopathology&lt;/keyword&gt;&lt;keyword&gt;RA&lt;/keyword&gt;&lt;keyword&gt;Rheumatoid arthritis&lt;/keyword&gt;&lt;keyword&gt;therapeutic use&lt;/keyword&gt;&lt;/keywords&gt;&lt;dates&gt;&lt;year&gt;2006&lt;/year&gt;&lt;pub-dates&gt;&lt;date&gt;12/15/2006&lt;/date&gt;&lt;/pub-dates&gt;&lt;/dates&gt;&lt;isbn&gt;1079-2082&lt;/isbn&gt;&lt;label&gt;155&lt;/label&gt;&lt;urls&gt;&lt;related-urls&gt;&lt;url&gt;http://www.ncbi.nlm.nih.gov/pubmed/17158693&lt;/url&gt;&lt;/related-urls&gt;&lt;/urls&gt;&lt;electronic-resource-num&gt;10.2146/ajhp050514&lt;/electronic-resource-num&gt;&lt;/record&gt;&lt;/Cite&gt;&lt;/EndNote&gt;</w:instrText>
      </w:r>
      <w:r w:rsidRPr="0093293A">
        <w:rPr>
          <w:szCs w:val="24"/>
        </w:rPr>
        <w:fldChar w:fldCharType="separate"/>
      </w:r>
      <w:r w:rsidR="0051778A">
        <w:rPr>
          <w:noProof/>
          <w:szCs w:val="24"/>
        </w:rPr>
        <w:t>(Gaffo et al., 2006)</w:t>
      </w:r>
      <w:r w:rsidRPr="0093293A">
        <w:rPr>
          <w:szCs w:val="24"/>
        </w:rPr>
        <w:fldChar w:fldCharType="end"/>
      </w:r>
      <w:r w:rsidRPr="0093293A">
        <w:rPr>
          <w:szCs w:val="24"/>
        </w:rPr>
        <w:t xml:space="preserve">. They include non-steroidal anti-inflammatory drugs, selective cox-2 inhibitors and aspirin, as well as glucocorticoid drugs, such as prednisolone </w:t>
      </w:r>
      <w:r w:rsidRPr="0093293A">
        <w:rPr>
          <w:szCs w:val="24"/>
        </w:rPr>
        <w:fldChar w:fldCharType="begin"/>
      </w:r>
      <w:r w:rsidR="0051778A">
        <w:rPr>
          <w:szCs w:val="24"/>
        </w:rPr>
        <w:instrText xml:space="preserve"> ADDIN EN.CITE &lt;EndNote&gt;&lt;Cite&gt;&lt;Author&gt;Gaffo&lt;/Author&gt;&lt;Year&gt;2006&lt;/Year&gt;&lt;RecNum&gt;85&lt;/RecNum&gt;&lt;DisplayText&gt;(Gaffo et al., 2006)&lt;/DisplayText&gt;&lt;record&gt;&lt;rec-number&gt;85&lt;/rec-number&gt;&lt;foreign-keys&gt;&lt;key app="EN" db-id="5a99wdaazwdxt3ex5pfppae3fspswvtfrxrd" timestamp="0"&gt;85&lt;/key&gt;&lt;/foreign-keys&gt;&lt;ref-type name="Journal Article"&gt;17&lt;/ref-type&gt;&lt;contributors&gt;&lt;authors&gt;&lt;author&gt;Gaffo, A.&lt;/author&gt;&lt;author&gt;Saag, K.G.&lt;/author&gt;&lt;author&gt;Curtis, J.R.&lt;/author&gt;&lt;/authors&gt;&lt;/contributors&gt;&lt;auth-address&gt;Center for Education and Research and Therapeutics of Musculoskeletal Diseases, University of Alabama at Birmingham, Birmingham, AL, USA&lt;/auth-address&gt;&lt;titles&gt;&lt;title&gt;Treatment of rheumatoid arthritis&lt;/title&gt;&lt;secondary-title&gt;Am. J. Health Syst. Pharm&lt;/secondary-title&gt;&lt;/titles&gt;&lt;pages&gt;2451-2465&lt;/pages&gt;&lt;volume&gt;63&lt;/volume&gt;&lt;number&gt;24&lt;/number&gt;&lt;reprint-edition&gt;Not in File&lt;/reprint-edition&gt;&lt;keywords&gt;&lt;keyword&gt;Anti-Inflammatory Agents,Non-Steroidal&lt;/keyword&gt;&lt;keyword&gt;Antirheumatic Agents&lt;/keyword&gt;&lt;keyword&gt;Arthritis,Rheumatoid&lt;/keyword&gt;&lt;keyword&gt;Biological Products&lt;/keyword&gt;&lt;keyword&gt;Drug Delivery Systems&lt;/keyword&gt;&lt;keyword&gt;drug therapy&lt;/keyword&gt;&lt;keyword&gt;Drugs,Investigational&lt;/keyword&gt;&lt;keyword&gt;First&lt;/keyword&gt;&lt;keyword&gt;Glucocorticoids&lt;/keyword&gt;&lt;keyword&gt;HUMANS&lt;/keyword&gt;&lt;keyword&gt;Immunologic Factors&lt;/keyword&gt;&lt;keyword&gt;Methotrexate&lt;/keyword&gt;&lt;keyword&gt;physiopathology&lt;/keyword&gt;&lt;keyword&gt;RA&lt;/keyword&gt;&lt;keyword&gt;Rheumatoid arthritis&lt;/keyword&gt;&lt;keyword&gt;therapeutic use&lt;/keyword&gt;&lt;/keywords&gt;&lt;dates&gt;&lt;year&gt;2006&lt;/year&gt;&lt;pub-dates&gt;&lt;date&gt;12/15/2006&lt;/date&gt;&lt;/pub-dates&gt;&lt;/dates&gt;&lt;isbn&gt;1079-2082&lt;/isbn&gt;&lt;label&gt;155&lt;/label&gt;&lt;urls&gt;&lt;related-urls&gt;&lt;url&gt;http://www.ncbi.nlm.nih.gov/pubmed/17158693&lt;/url&gt;&lt;/related-urls&gt;&lt;/urls&gt;&lt;electronic-resource-num&gt;10.2146/ajhp050514&lt;/electronic-resource-num&gt;&lt;/record&gt;&lt;/Cite&gt;&lt;/EndNote&gt;</w:instrText>
      </w:r>
      <w:r w:rsidRPr="0093293A">
        <w:rPr>
          <w:szCs w:val="24"/>
        </w:rPr>
        <w:fldChar w:fldCharType="separate"/>
      </w:r>
      <w:r w:rsidR="0051778A">
        <w:rPr>
          <w:noProof/>
          <w:szCs w:val="24"/>
        </w:rPr>
        <w:t>(Gaffo et al., 2006)</w:t>
      </w:r>
      <w:r w:rsidRPr="0093293A">
        <w:rPr>
          <w:szCs w:val="24"/>
        </w:rPr>
        <w:fldChar w:fldCharType="end"/>
      </w:r>
      <w:r w:rsidRPr="0093293A">
        <w:rPr>
          <w:szCs w:val="24"/>
        </w:rPr>
        <w:t xml:space="preserve">. Glucocorticoids can relieve inflammation and in high doses can have a dramatic effect on the symptoms of RA, however, they are generally used only temporarily and at low doses because of their association with serious adverse effects such as fractures, serious infections and gastrointestinal events </w:t>
      </w:r>
      <w:r w:rsidRPr="0093293A">
        <w:rPr>
          <w:szCs w:val="24"/>
        </w:rPr>
        <w:fldChar w:fldCharType="begin">
          <w:fldData xml:space="preserve">PEVuZE5vdGU+PENpdGU+PEF1dGhvcj5Hb3R6c2NoZTwvQXV0aG9yPjxZZWFyPjE5OTg8L1llYXI+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</w:fldData>
        </w:fldChar>
      </w:r>
      <w:r w:rsidR="00E13C45">
        <w:rPr>
          <w:szCs w:val="24"/>
        </w:rPr>
        <w:instrText xml:space="preserve"> ADDIN EN.CITE </w:instrText>
      </w:r>
      <w:r w:rsidR="00E13C45">
        <w:rPr>
          <w:szCs w:val="24"/>
        </w:rPr>
        <w:fldChar w:fldCharType="begin">
          <w:fldData xml:space="preserve">PEVuZE5vdGU+PENpdGU+PEF1dGhvcj5Hb3R6c2NoZTwvQXV0aG9yPjxZZWFyPjE5OTg8L1llYXI+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</w:fldData>
        </w:fldChar>
      </w:r>
      <w:r w:rsidR="00E13C45">
        <w:rPr>
          <w:szCs w:val="24"/>
        </w:rPr>
        <w:instrText xml:space="preserve"> ADDIN EN.CITE.DATA </w:instrText>
      </w:r>
      <w:r w:rsidR="00E13C45">
        <w:rPr>
          <w:szCs w:val="24"/>
        </w:rPr>
      </w:r>
      <w:r w:rsidR="00E13C45">
        <w:rPr>
          <w:szCs w:val="24"/>
        </w:rPr>
        <w:fldChar w:fldCharType="end"/>
      </w:r>
      <w:r w:rsidRPr="0093293A">
        <w:rPr>
          <w:szCs w:val="24"/>
        </w:rPr>
      </w:r>
      <w:r w:rsidRPr="0093293A">
        <w:rPr>
          <w:szCs w:val="24"/>
        </w:rPr>
        <w:fldChar w:fldCharType="separate"/>
      </w:r>
      <w:r w:rsidR="00E13C45">
        <w:rPr>
          <w:noProof/>
          <w:szCs w:val="24"/>
        </w:rPr>
        <w:t>(Gotzsche &amp; Johansen, 1998; Saag et al., 1994)</w:t>
      </w:r>
      <w:r w:rsidRPr="0093293A">
        <w:rPr>
          <w:szCs w:val="24"/>
        </w:rPr>
        <w:fldChar w:fldCharType="end"/>
      </w:r>
      <w:r w:rsidRPr="0093293A">
        <w:rPr>
          <w:szCs w:val="24"/>
        </w:rPr>
        <w:t>.</w:t>
      </w:r>
    </w:p>
    <w:p w14:paraId="5C22F147" w14:textId="77777777" w:rsidR="008F2687" w:rsidRPr="0093293A" w:rsidRDefault="008F2687" w:rsidP="008F2687">
      <w:pPr>
        <w:spacing w:line="360" w:lineRule="auto"/>
        <w:ind w:left="360"/>
        <w:rPr>
          <w:szCs w:val="24"/>
        </w:rPr>
      </w:pPr>
    </w:p>
    <w:p w14:paraId="438F09CF" w14:textId="77777777" w:rsidR="008F2687" w:rsidRPr="0093293A" w:rsidRDefault="008F2687" w:rsidP="008F2687">
      <w:pPr>
        <w:spacing w:line="360" w:lineRule="auto"/>
        <w:ind w:left="360"/>
        <w:jc w:val="both"/>
        <w:rPr>
          <w:szCs w:val="24"/>
        </w:rPr>
      </w:pPr>
      <w:r w:rsidRPr="0093293A">
        <w:rPr>
          <w:szCs w:val="24"/>
        </w:rPr>
        <w:t>Disease-modifying agents have a demonstrated ability to halt the destructive course of RA and prevent joint damage. This category of drugs can be further subdivided into two groups:</w:t>
      </w:r>
    </w:p>
    <w:p w14:paraId="61781BF2" w14:textId="2FF94CAD" w:rsidR="008F2687" w:rsidRPr="0093293A" w:rsidRDefault="008F2687" w:rsidP="008F2687">
      <w:pPr>
        <w:numPr>
          <w:ilvl w:val="0"/>
          <w:numId w:val="1"/>
        </w:numPr>
        <w:tabs>
          <w:tab w:val="clear" w:pos="720"/>
          <w:tab w:val="num" w:pos="1080"/>
        </w:tabs>
        <w:spacing w:line="360" w:lineRule="auto"/>
        <w:ind w:left="1080"/>
        <w:jc w:val="both"/>
        <w:rPr>
          <w:szCs w:val="24"/>
        </w:rPr>
      </w:pPr>
      <w:r w:rsidRPr="0093293A">
        <w:rPr>
          <w:szCs w:val="24"/>
        </w:rPr>
        <w:t xml:space="preserve">Synthetic (non-biologic/traditional/conventional) disease-modifying anti-rheumatic drugs (DMARDs), such as methotrexate, act as general anti-inflammatory and anti-proliferative agents </w:t>
      </w:r>
      <w:r w:rsidRPr="0093293A">
        <w:rPr>
          <w:szCs w:val="24"/>
        </w:rPr>
        <w:fldChar w:fldCharType="begin"/>
      </w:r>
      <w:r w:rsidR="0051778A">
        <w:rPr>
          <w:szCs w:val="24"/>
        </w:rPr>
        <w:instrText xml:space="preserve"> ADDIN EN.CITE &lt;EndNote&gt;&lt;Cite&gt;&lt;Author&gt;Gaffo&lt;/Author&gt;&lt;Year&gt;2006&lt;/Year&gt;&lt;RecNum&gt;85&lt;/RecNum&gt;&lt;DisplayText&gt;(Gaffo et al., 2006)&lt;/DisplayText&gt;&lt;record&gt;&lt;rec-number&gt;85&lt;/rec-number&gt;&lt;foreign-keys&gt;&lt;key app="EN" db-id="5a99wdaazwdxt3ex5pfppae3fspswvtfrxrd" timestamp="0"&gt;85&lt;/key&gt;&lt;/foreign-keys&gt;&lt;ref-type name="Journal Article"&gt;17&lt;/ref-type&gt;&lt;contributors&gt;&lt;authors&gt;&lt;author&gt;Gaffo, A.&lt;/author&gt;&lt;author&gt;Saag, K.G.&lt;/author&gt;&lt;author&gt;Curtis, J.R.&lt;/author&gt;&lt;/authors&gt;&lt;/contributors&gt;&lt;auth-address&gt;Center for Education and Research and Therapeutics of Musculoskeletal Diseases, University of Alabama at Birmingham, Birmingham, AL, USA&lt;/auth-address&gt;&lt;titles&gt;&lt;title&gt;Treatment of rheumatoid arthritis&lt;/title&gt;&lt;secondary-title&gt;Am. J. Health Syst. Pharm&lt;/secondary-title&gt;&lt;/titles&gt;&lt;pages&gt;2451-2465&lt;/pages&gt;&lt;volume&gt;63&lt;/volume&gt;&lt;number&gt;24&lt;/number&gt;&lt;reprint-edition&gt;Not in File&lt;/reprint-edition&gt;&lt;keywords&gt;&lt;keyword&gt;Anti-Inflammatory Agents,Non-Steroidal&lt;/keyword&gt;&lt;keyword&gt;Antirheumatic Agents&lt;/keyword&gt;&lt;keyword&gt;Arthritis,Rheumatoid&lt;/keyword&gt;&lt;keyword&gt;Biological Products&lt;/keyword&gt;&lt;keyword&gt;Drug Delivery Systems&lt;/keyword&gt;&lt;keyword&gt;drug therapy&lt;/keyword&gt;&lt;keyword&gt;Drugs,Investigational&lt;/keyword&gt;&lt;keyword&gt;First&lt;/keyword&gt;&lt;keyword&gt;Glucocorticoids&lt;/keyword&gt;&lt;keyword&gt;HUMANS&lt;/keyword&gt;&lt;keyword&gt;Immunologic Factors&lt;/keyword&gt;&lt;keyword&gt;Methotrexate&lt;/keyword&gt;&lt;keyword&gt;physiopathology&lt;/keyword&gt;&lt;keyword&gt;RA&lt;/keyword&gt;&lt;keyword&gt;Rheumatoid arthritis&lt;/keyword&gt;&lt;keyword&gt;therapeutic use&lt;/keyword&gt;&lt;/keywords&gt;&lt;dates&gt;&lt;year&gt;2006&lt;/year&gt;&lt;pub-dates&gt;&lt;date&gt;12/15/2006&lt;/date&gt;&lt;/pub-dates&gt;&lt;/dates&gt;&lt;isbn&gt;1079-2082&lt;/isbn&gt;&lt;label&gt;155&lt;/label&gt;&lt;urls&gt;&lt;related-urls&gt;&lt;url&gt;http://www.ncbi.nlm.nih.gov/pubmed/17158693&lt;/url&gt;&lt;/related-urls&gt;&lt;/urls&gt;&lt;electronic-resource-num&gt;10.2146/ajhp050514&lt;/electronic-resource-num&gt;&lt;/record&gt;&lt;/Cite&gt;&lt;/EndNote&gt;</w:instrText>
      </w:r>
      <w:r w:rsidRPr="0093293A">
        <w:rPr>
          <w:szCs w:val="24"/>
        </w:rPr>
        <w:fldChar w:fldCharType="separate"/>
      </w:r>
      <w:r w:rsidR="0051778A">
        <w:rPr>
          <w:noProof/>
          <w:szCs w:val="24"/>
        </w:rPr>
        <w:t>(Gaffo et al., 2006)</w:t>
      </w:r>
      <w:r w:rsidRPr="0093293A">
        <w:rPr>
          <w:szCs w:val="24"/>
        </w:rPr>
        <w:fldChar w:fldCharType="end"/>
      </w:r>
      <w:r w:rsidRPr="0093293A">
        <w:rPr>
          <w:szCs w:val="24"/>
        </w:rPr>
        <w:t xml:space="preserve">. These agents tend to have a slower onset of action than corticosteroids and lack a direct pain relief effect </w:t>
      </w:r>
      <w:r w:rsidRPr="0093293A">
        <w:rPr>
          <w:szCs w:val="24"/>
        </w:rPr>
        <w:fldChar w:fldCharType="begin"/>
      </w:r>
      <w:r w:rsidR="0051778A">
        <w:rPr>
          <w:szCs w:val="24"/>
        </w:rPr>
        <w:instrText xml:space="preserve"> ADDIN EN.CITE &lt;EndNote&gt;&lt;Cite&gt;&lt;Author&gt;O&amp;apos;Dell&lt;/Author&gt;&lt;Year&gt;2004&lt;/Year&gt;&lt;RecNum&gt;63&lt;/RecNum&gt;&lt;DisplayText&gt;(O&amp;apos;Dell, 2004)&lt;/DisplayText&gt;&lt;record&gt;&lt;rec-number&gt;63&lt;/rec-number&gt;&lt;foreign-keys&gt;&lt;key app="EN" db-id="5a99wdaazwdxt3ex5pfppae3fspswvtfrxrd" timestamp="0"&gt;63&lt;/key&gt;&lt;/foreign-keys&gt;&lt;ref-type name="Journal Article"&gt;17&lt;/ref-type&gt;&lt;contributors&gt;&lt;authors&gt;&lt;author&gt;O&amp;apos;Dell, J.&lt;/author&gt;&lt;/authors&gt;&lt;/contributors&gt;&lt;auth-address&gt;Department of Internal Medicine, University of Nebraska Medical Center, Omaha 68198-3025, USA. jrodell@unmc.edu&lt;/auth-address&gt;&lt;titles&gt;&lt;title&gt;Therapeutic strategies for rheumatoid arthritis&lt;/title&gt;&lt;secondary-title&gt;The New England journal of medicine&lt;/secondary-title&gt;&lt;/titles&gt;&lt;pages&gt;2591-2602&lt;/pages&gt;&lt;volume&gt;350&lt;/volume&gt;&lt;number&gt;25&lt;/number&gt;&lt;reprint-edition&gt;Not in File&lt;/reprint-edition&gt;&lt;keywords&gt;&lt;keyword&gt;0 (Adrenal-Cortex-Hormones)&lt;/keyword&gt;&lt;keyword&gt;0 (Anti-Inflammatory-Agents-Non-Steroidal)&lt;/keyword&gt;&lt;keyword&gt;0 (Antirheumatic-Agents)&lt;/keyword&gt;&lt;keyword&gt;0 (Autoantibodies)&lt;/keyword&gt;&lt;keyword&gt;372-75-8 (Citrulline)&lt;/keyword&gt;&lt;keyword&gt;9009-79-4 (Rheumatoid-Factor)&lt;/keyword&gt;&lt;keyword&gt;ADRENAL-CORTEX-HORMONES/TU (therapeutic use)&lt;/keyword&gt;&lt;keyword&gt;ANTI-INFLAMMATORY-AGENTS-NON-STEROIDAL/TU (therapeutic use)&lt;/keyword&gt;&lt;keyword&gt;ANTIRHEUMATIC-AGENTS/*TU (therapeutic use)&lt;/keyword&gt;&lt;keyword&gt;ARTHRITIS-RHEUMATOID/DI (diagnosis),DT (drug therapy),*TH (therapy)&lt;/keyword&gt;&lt;keyword&gt;AUTOANTIBODIES/BL (blood)&lt;/keyword&gt;&lt;keyword&gt;CITRULLINE/IM (immunology)&lt;/keyword&gt;&lt;keyword&gt;COMORBIDITY&lt;/keyword&gt;&lt;keyword&gt;DRUG-THERAPY-COMBINATION&lt;/keyword&gt;&lt;keyword&gt;HUMANS&lt;/keyword&gt;&lt;keyword&gt;PROGNOSIS&lt;/keyword&gt;&lt;keyword&gt;Rheumatoid arthritis&lt;/keyword&gt;&lt;keyword&gt;RHEUMATOID-FACTOR/BL (blood)&lt;/keyword&gt;&lt;/keywords&gt;&lt;dates&gt;&lt;year&gt;2004&lt;/year&gt;&lt;pub-dates&gt;&lt;date&gt;6/17/2004&lt;/date&gt;&lt;/pub-dates&gt;&lt;/dates&gt;&lt;label&gt;64&lt;/label&gt;&lt;urls&gt;&lt;/urls&gt;&lt;access-date&gt;2006&lt;/access-date&gt;&lt;/record&gt;&lt;/Cite&gt;&lt;/EndNote&gt;</w:instrText>
      </w:r>
      <w:r w:rsidRPr="0093293A">
        <w:rPr>
          <w:szCs w:val="24"/>
        </w:rPr>
        <w:fldChar w:fldCharType="separate"/>
      </w:r>
      <w:r w:rsidR="0051778A">
        <w:rPr>
          <w:noProof/>
          <w:szCs w:val="24"/>
        </w:rPr>
        <w:t>(O'Dell, 2004)</w:t>
      </w:r>
      <w:r w:rsidRPr="0093293A">
        <w:rPr>
          <w:szCs w:val="24"/>
        </w:rPr>
        <w:fldChar w:fldCharType="end"/>
      </w:r>
      <w:r w:rsidRPr="0093293A">
        <w:rPr>
          <w:szCs w:val="24"/>
        </w:rPr>
        <w:t>;</w:t>
      </w:r>
    </w:p>
    <w:p w14:paraId="57D4F345" w14:textId="17DEE60E" w:rsidR="008F2687" w:rsidRPr="0093293A" w:rsidRDefault="008F2687" w:rsidP="008F2687">
      <w:pPr>
        <w:numPr>
          <w:ilvl w:val="0"/>
          <w:numId w:val="1"/>
        </w:numPr>
        <w:tabs>
          <w:tab w:val="clear" w:pos="720"/>
          <w:tab w:val="num" w:pos="1080"/>
        </w:tabs>
        <w:spacing w:line="360" w:lineRule="auto"/>
        <w:ind w:left="1080"/>
        <w:jc w:val="both"/>
        <w:rPr>
          <w:szCs w:val="24"/>
        </w:rPr>
      </w:pPr>
      <w:r w:rsidRPr="0093293A">
        <w:rPr>
          <w:szCs w:val="24"/>
        </w:rPr>
        <w:t xml:space="preserve">Biological agents (biologics), such as anti-Tumour Necrosis Factors (anti-TNFs) (adalimumab, etanercept, infliximab), B-cell targeted therapies (rituximab), T-lymphocyte co-stimulation modulators (abatacept) and Inteleukin-1 (IL-1) inhibitors (anakinra), are immune modulators that directly target the intracellular signalling pathways, cytokines, and other mediators contributing to the pathogenesis of RA </w:t>
      </w:r>
      <w:r w:rsidRPr="0093293A">
        <w:rPr>
          <w:szCs w:val="24"/>
        </w:rPr>
        <w:fldChar w:fldCharType="begin"/>
      </w:r>
      <w:r w:rsidR="0051778A">
        <w:rPr>
          <w:szCs w:val="24"/>
        </w:rPr>
        <w:instrText xml:space="preserve"> ADDIN EN.CITE &lt;EndNote&gt;&lt;Cite&gt;&lt;Author&gt;O&amp;apos;Dell&lt;/Author&gt;&lt;Year&gt;2004&lt;/Year&gt;&lt;RecNum&gt;63&lt;/RecNum&gt;&lt;DisplayText&gt;(O&amp;apos;Dell, 2004)&lt;/DisplayText&gt;&lt;record&gt;&lt;rec-number&gt;63&lt;/rec-number&gt;&lt;foreign-keys&gt;&lt;key app="EN" db-id="5a99wdaazwdxt3ex5pfppae3fspswvtfrxrd" timestamp="0"&gt;63&lt;/key&gt;&lt;/foreign-keys&gt;&lt;ref-type name="Journal Article"&gt;17&lt;/ref-type&gt;&lt;contributors&gt;&lt;authors&gt;&lt;author&gt;O&amp;apos;Dell, J.&lt;/author&gt;&lt;/authors&gt;&lt;/contributors&gt;&lt;auth-address&gt;Department of Internal Medicine, University of Nebraska Medical Center, Omaha 68198-3025, USA. jrodell@unmc.edu&lt;/auth-address&gt;&lt;titles&gt;&lt;title&gt;Therapeutic strategies for rheumatoid arthritis&lt;/title&gt;&lt;secondary-title&gt;The New England journal of medicine&lt;/secondary-title&gt;&lt;/titles&gt;&lt;pages&gt;2591-2602&lt;/pages&gt;&lt;volume&gt;350&lt;/volume&gt;&lt;number&gt;25&lt;/number&gt;&lt;reprint-edition&gt;Not in File&lt;/reprint-edition&gt;&lt;keywords&gt;&lt;keyword&gt;0 (Adrenal-Cortex-Hormones)&lt;/keyword&gt;&lt;keyword&gt;0 (Anti-Inflammatory-Agents-Non-Steroidal)&lt;/keyword&gt;&lt;keyword&gt;0 (Antirheumatic-Agents)&lt;/keyword&gt;&lt;keyword&gt;0 (Autoantibodies)&lt;/keyword&gt;&lt;keyword&gt;372-75-8 (Citrulline)&lt;/keyword&gt;&lt;keyword&gt;9009-79-4 (Rheumatoid-Factor)&lt;/keyword&gt;&lt;keyword&gt;ADRENAL-CORTEX-HORMONES/TU (therapeutic use)&lt;/keyword&gt;&lt;keyword&gt;ANTI-INFLAMMATORY-AGENTS-NON-STEROIDAL/TU (therapeutic use)&lt;/keyword&gt;&lt;keyword&gt;ANTIRHEUMATIC-AGENTS/*TU (therapeutic use)&lt;/keyword&gt;&lt;keyword&gt;ARTHRITIS-RHEUMATOID/DI (diagnosis),DT (drug therapy),*TH (therapy)&lt;/keyword&gt;&lt;keyword&gt;AUTOANTIBODIES/BL (blood)&lt;/keyword&gt;&lt;keyword&gt;CITRULLINE/IM (immunology)&lt;/keyword&gt;&lt;keyword&gt;COMORBIDITY&lt;/keyword&gt;&lt;keyword&gt;DRUG-THERAPY-COMBINATION&lt;/keyword&gt;&lt;keyword&gt;HUMANS&lt;/keyword&gt;&lt;keyword&gt;PROGNOSIS&lt;/keyword&gt;&lt;keyword&gt;Rheumatoid arthritis&lt;/keyword&gt;&lt;keyword&gt;RHEUMATOID-FACTOR/BL (blood)&lt;/keyword&gt;&lt;/keywords&gt;&lt;dates&gt;&lt;year&gt;2004&lt;/year&gt;&lt;pub-dates&gt;&lt;date&gt;6/17/2004&lt;/date&gt;&lt;/pub-dates&gt;&lt;/dates&gt;&lt;label&gt;64&lt;/label&gt;&lt;urls&gt;&lt;/urls&gt;&lt;access-date&gt;2006&lt;/access-date&gt;&lt;/record&gt;&lt;/Cite&gt;&lt;/EndNote&gt;</w:instrText>
      </w:r>
      <w:r w:rsidRPr="0093293A">
        <w:rPr>
          <w:szCs w:val="24"/>
        </w:rPr>
        <w:fldChar w:fldCharType="separate"/>
      </w:r>
      <w:r w:rsidR="0051778A">
        <w:rPr>
          <w:noProof/>
          <w:szCs w:val="24"/>
        </w:rPr>
        <w:t>(O'Dell, 2004)</w:t>
      </w:r>
      <w:r w:rsidRPr="0093293A">
        <w:rPr>
          <w:szCs w:val="24"/>
        </w:rPr>
        <w:fldChar w:fldCharType="end"/>
      </w:r>
      <w:r w:rsidRPr="0093293A">
        <w:rPr>
          <w:szCs w:val="24"/>
        </w:rPr>
        <w:t>. They are usually prescribed in combination with methotrexate or in some cases as monotherapy if patients have a history of methotrexate intolerance or if methotrexate is inappropriate.</w:t>
      </w:r>
    </w:p>
    <w:p w14:paraId="1F858E89" w14:textId="77777777" w:rsidR="008F2687" w:rsidRPr="0093293A" w:rsidRDefault="008F2687" w:rsidP="008F2687">
      <w:pPr>
        <w:spacing w:line="360" w:lineRule="auto"/>
        <w:ind w:left="360"/>
        <w:rPr>
          <w:szCs w:val="24"/>
        </w:rPr>
      </w:pPr>
    </w:p>
    <w:p w14:paraId="61B9E9E5" w14:textId="5F373506" w:rsidR="008F2687" w:rsidRPr="0093293A" w:rsidRDefault="008F2687" w:rsidP="008F2687">
      <w:pPr>
        <w:spacing w:line="360" w:lineRule="auto"/>
        <w:ind w:left="360"/>
        <w:jc w:val="both"/>
        <w:rPr>
          <w:szCs w:val="24"/>
        </w:rPr>
      </w:pPr>
      <w:r w:rsidRPr="0093293A">
        <w:rPr>
          <w:szCs w:val="24"/>
        </w:rPr>
        <w:lastRenderedPageBreak/>
        <w:t xml:space="preserve">Despite the increasing range of synthetic and biologic agents available for the treatment of RA, evidence suggests that approximately 30–40% of patients fail to respond, or respond inadequately, to therapy </w:t>
      </w:r>
      <w:r w:rsidRPr="0093293A">
        <w:rPr>
          <w:szCs w:val="24"/>
        </w:rPr>
        <w:fldChar w:fldCharType="begin">
          <w:fldData xml:space="preserve">PEVuZE5vdGU+PENpdGU+PEF1dGhvcj5Wb2xsPC9BdXRob3I+PFllYXI+MjAwNTwvWWVhcj48UmVj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</w:fldData>
        </w:fldChar>
      </w:r>
      <w:r w:rsidR="0051778A">
        <w:rPr>
          <w:szCs w:val="24"/>
        </w:rPr>
        <w:instrText xml:space="preserve"> ADDIN EN.CITE </w:instrText>
      </w:r>
      <w:r w:rsidR="0051778A">
        <w:rPr>
          <w:szCs w:val="24"/>
        </w:rPr>
        <w:fldChar w:fldCharType="begin">
          <w:fldData xml:space="preserve">PEVuZE5vdGU+PENpdGU+PEF1dGhvcj5Wb2xsPC9BdXRob3I+PFllYXI+MjAwNTwvWWVhcj48UmVj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(Voll &amp; Kalden, 2005)</w:t>
      </w:r>
      <w:r w:rsidRPr="0093293A">
        <w:rPr>
          <w:szCs w:val="24"/>
        </w:rPr>
        <w:fldChar w:fldCharType="end"/>
      </w:r>
      <w:r w:rsidRPr="0093293A">
        <w:rPr>
          <w:szCs w:val="24"/>
        </w:rPr>
        <w:t xml:space="preserve">. In addition, many patients are unable to tolerate currently available treatment options. </w:t>
      </w:r>
    </w:p>
    <w:p w14:paraId="344EE503" w14:textId="77777777" w:rsidR="00E65743" w:rsidRPr="0093293A" w:rsidRDefault="00E65743" w:rsidP="008F2687">
      <w:pPr>
        <w:spacing w:line="360" w:lineRule="auto"/>
        <w:ind w:left="360"/>
        <w:jc w:val="both"/>
        <w:rPr>
          <w:szCs w:val="24"/>
        </w:rPr>
      </w:pPr>
    </w:p>
    <w:p w14:paraId="51B4705E" w14:textId="53A3DA63" w:rsidR="00E65743" w:rsidRPr="0093293A" w:rsidRDefault="00E65743" w:rsidP="0085672B">
      <w:pPr>
        <w:spacing w:line="360" w:lineRule="auto"/>
        <w:ind w:left="360"/>
        <w:jc w:val="both"/>
        <w:rPr>
          <w:szCs w:val="24"/>
        </w:rPr>
      </w:pPr>
      <w:r w:rsidRPr="0093293A">
        <w:rPr>
          <w:szCs w:val="24"/>
        </w:rPr>
        <w:t xml:space="preserve">In England and Wales the National Institute for Health and Clinical Excellence (NICE) publish guidelines for management and treatment for RA in adults </w:t>
      </w:r>
      <w:r w:rsidRPr="0093293A">
        <w:rPr>
          <w:szCs w:val="24"/>
        </w:rPr>
        <w:fldChar w:fldCharType="begin"/>
      </w:r>
      <w:r w:rsidR="0051778A">
        <w:rPr>
          <w:szCs w:val="24"/>
        </w:rPr>
        <w:instrText xml:space="preserve"> ADDIN EN.CITE &lt;EndNote&gt;&lt;Cite&gt;&lt;Author&gt;NICE&lt;/Author&gt;&lt;Year&gt;2009&lt;/Year&gt;&lt;RecNum&gt;45&lt;/RecNum&gt;&lt;DisplayText&gt;(NICE, 2009, 2015)&lt;/DisplayText&gt;&lt;record&gt;&lt;rec-number&gt;45&lt;/rec-number&gt;&lt;foreign-keys&gt;&lt;key app="EN" db-id="5a99wdaazwdxt3ex5pfppae3fspswvtfrxrd" timestamp="0"&gt;45&lt;/key&gt;&lt;/foreign-keys&gt;&lt;ref-type name="Generic"&gt;13&lt;/ref-type&gt;&lt;contributors&gt;&lt;authors&gt;&lt;author&gt;NICE&lt;/author&gt;&lt;/authors&gt;&lt;/contributors&gt;&lt;titles&gt;&lt;title&gt;Rheumatoid Arthritis National clinical guideline for management and treatment in adults&lt;/title&gt;&lt;/titles&gt;&lt;reprint-edition&gt;Not in File&lt;/reprint-edition&gt;&lt;keywords&gt;&lt;keyword&gt;Rheumatoid arthritis&lt;/keyword&gt;&lt;/keywords&gt;&lt;dates&gt;&lt;year&gt;2009&lt;/year&gt;&lt;pub-dates&gt;&lt;date&gt;2009&lt;/date&gt;&lt;/pub-dates&gt;&lt;/dates&gt;&lt;label&gt;46&lt;/label&gt;&lt;urls&gt;&lt;related-urls&gt;&lt;url&gt;&lt;style face="underline" font="default" size="100%"&gt;http://www.nice.org.uk/guidance/index.jsp?action=download&amp;amp;o=43326&lt;/style&gt;&lt;/url&gt;&lt;/related-urls&gt;&lt;/urls&gt;&lt;/record&gt;&lt;/Cite&gt;&lt;Cite&gt;&lt;Author&gt;NICE&lt;/Author&gt;&lt;Year&gt;2015&lt;/Year&gt;&lt;RecNum&gt;190&lt;/RecNum&gt;&lt;record&gt;&lt;rec-number&gt;190&lt;/rec-number&gt;&lt;foreign-keys&gt;&lt;key app="EN" db-id="09pv5azpjevvdhe5as1vvszywffsrfwte5e5" timestamp="1512496305"&gt;190&lt;/key&gt;&lt;/foreign-keys&gt;&lt;ref-type name="Web Page"&gt;12&lt;/ref-type&gt;&lt;contributors&gt;&lt;authors&gt;&lt;author&gt;NICE&lt;/author&gt;&lt;/authors&gt;&lt;/contributors&gt;&lt;titles&gt;&lt;title&gt;Rheumatoid arthritis in adults: management&lt;/title&gt;&lt;/titles&gt;&lt;number&gt;Last Accessed 30th June 2017&lt;/number&gt;&lt;dates&gt;&lt;year&gt;2015&lt;/year&gt;&lt;pub-dates&gt;&lt;date&gt;December 2015&lt;/date&gt;&lt;/pub-dates&gt;&lt;/dates&gt;&lt;urls&gt;&lt;related-urls&gt;&lt;url&gt;https://www.nice.org.uk/guidance/cg79/chapter/recommendations&lt;/url&gt;&lt;/related-urls&gt;&lt;/urls&gt;&lt;/record&gt;&lt;/Cite&gt;&lt;/EndNote&gt;</w:instrText>
      </w:r>
      <w:r w:rsidRPr="0093293A">
        <w:rPr>
          <w:szCs w:val="24"/>
        </w:rPr>
        <w:fldChar w:fldCharType="separate"/>
      </w:r>
      <w:r w:rsidR="0051778A">
        <w:rPr>
          <w:noProof/>
          <w:szCs w:val="24"/>
        </w:rPr>
        <w:t>(NICE, 2009, 2015)</w:t>
      </w:r>
      <w:r w:rsidRPr="0093293A">
        <w:rPr>
          <w:szCs w:val="24"/>
        </w:rPr>
        <w:fldChar w:fldCharType="end"/>
      </w:r>
      <w:r w:rsidR="0085672B" w:rsidRPr="0093293A">
        <w:rPr>
          <w:szCs w:val="24"/>
        </w:rPr>
        <w:t>.  The NICE guidelines recommend a combination of DMARDs (including methotrexate and at least one other DMARD, plus short-term glucocorticoids) as first-line treatment as soon as possible. The guideline also recommends “an annual review to: assess disease activity and damage, and measure functional ability (</w:t>
      </w:r>
      <w:r w:rsidR="00800902" w:rsidRPr="0093293A">
        <w:rPr>
          <w:szCs w:val="24"/>
        </w:rPr>
        <w:t>e.g.</w:t>
      </w:r>
      <w:r w:rsidR="0085672B" w:rsidRPr="0093293A">
        <w:rPr>
          <w:szCs w:val="24"/>
        </w:rPr>
        <w:t xml:space="preserve"> Health Assessment Questionnaire)”.</w:t>
      </w:r>
    </w:p>
    <w:p w14:paraId="12479C8B" w14:textId="77777777" w:rsidR="00A54223" w:rsidRPr="0093293A" w:rsidRDefault="00A54223" w:rsidP="00A54223">
      <w:pPr>
        <w:pStyle w:val="Heading2"/>
        <w:numPr>
          <w:ilvl w:val="0"/>
          <w:numId w:val="0"/>
        </w:numPr>
        <w:ind w:left="360"/>
      </w:pPr>
      <w:bookmarkStart w:id="89" w:name="_Toc497146554"/>
      <w:bookmarkStart w:id="90" w:name="_Toc518027172"/>
      <w:r w:rsidRPr="0093293A">
        <w:t>3.6.</w:t>
      </w:r>
      <w:r w:rsidRPr="0093293A">
        <w:tab/>
        <w:t>Phase III Clinical Trial Design</w:t>
      </w:r>
      <w:bookmarkEnd w:id="89"/>
      <w:bookmarkEnd w:id="90"/>
    </w:p>
    <w:p w14:paraId="604D4488" w14:textId="77777777" w:rsidR="00A54223" w:rsidRPr="0093293A" w:rsidRDefault="00A54223" w:rsidP="00A54223"/>
    <w:p w14:paraId="0F4AEC8D" w14:textId="2008D2B8" w:rsidR="00A54223" w:rsidRPr="0093293A" w:rsidRDefault="00020E9F" w:rsidP="00A54223">
      <w:pPr>
        <w:spacing w:line="360" w:lineRule="auto"/>
        <w:ind w:left="360"/>
        <w:jc w:val="both"/>
        <w:rPr>
          <w:szCs w:val="24"/>
        </w:rPr>
      </w:pPr>
      <w:r w:rsidRPr="0093293A">
        <w:rPr>
          <w:szCs w:val="24"/>
        </w:rPr>
        <w:t>The costs of developing a new medicine are very high. A typical clinical development plan for registration of an</w:t>
      </w:r>
      <w:r w:rsidR="005F34E6" w:rsidRPr="0093293A">
        <w:rPr>
          <w:szCs w:val="24"/>
        </w:rPr>
        <w:t xml:space="preserve"> RA drug will include multiple p</w:t>
      </w:r>
      <w:r w:rsidRPr="0093293A">
        <w:rPr>
          <w:szCs w:val="24"/>
        </w:rPr>
        <w:t xml:space="preserve">hase I, </w:t>
      </w:r>
      <w:r w:rsidR="005F34E6" w:rsidRPr="0093293A">
        <w:rPr>
          <w:szCs w:val="24"/>
        </w:rPr>
        <w:t>p</w:t>
      </w:r>
      <w:r w:rsidRPr="0093293A">
        <w:rPr>
          <w:szCs w:val="24"/>
        </w:rPr>
        <w:t>hase II a</w:t>
      </w:r>
      <w:r w:rsidR="005F34E6" w:rsidRPr="0093293A">
        <w:rPr>
          <w:szCs w:val="24"/>
        </w:rPr>
        <w:t>nd phase III trials. A typical p</w:t>
      </w:r>
      <w:r w:rsidRPr="0093293A">
        <w:rPr>
          <w:szCs w:val="24"/>
        </w:rPr>
        <w:t>hase III trial costs an estimated $11.9 million</w:t>
      </w:r>
      <w:r w:rsidR="003E4CD3" w:rsidRPr="0093293A">
        <w:rPr>
          <w:szCs w:val="24"/>
        </w:rPr>
        <w:t xml:space="preserve"> </w:t>
      </w:r>
      <w:r w:rsidR="003E4CD3" w:rsidRPr="0093293A">
        <w:rPr>
          <w:szCs w:val="24"/>
        </w:rPr>
        <w:fldChar w:fldCharType="begin"/>
      </w:r>
      <w:r w:rsidR="0051778A">
        <w:rPr>
          <w:szCs w:val="24"/>
        </w:rPr>
        <w:instrText xml:space="preserve"> ADDIN EN.CITE &lt;EndNote&gt;&lt;Cite&gt;&lt;Author&gt;Sertkaya&lt;/Author&gt;&lt;Year&gt;2016&lt;/Year&gt;&lt;RecNum&gt;181&lt;/RecNum&gt;&lt;DisplayText&gt;(Sertkaya, 2016)&lt;/DisplayText&gt;&lt;record&gt;&lt;rec-number&gt;181&lt;/rec-number&gt;&lt;foreign-keys&gt;&lt;key app="EN" db-id="09pv5azpjevvdhe5as1vvszywffsrfwte5e5" timestamp="1500394673"&gt;181&lt;/key&gt;&lt;/foreign-keys&gt;&lt;ref-type name="Journal Article"&gt;17&lt;/ref-type&gt;&lt;contributors&gt;&lt;authors&gt;&lt;author&gt;Sertkaya, A., Wong, H.,Jessup, A., Beleche, T.&lt;/author&gt;&lt;/authors&gt;&lt;/contributors&gt;&lt;titles&gt;&lt;title&gt;Key cost drivers of pharmaceutical clinical trials in the United States&lt;/title&gt;&lt;secondary-title&gt;Clinical Trials&lt;/secondary-title&gt;&lt;/titles&gt;&lt;periodical&gt;&lt;full-title&gt;Clinical Trials&lt;/full-title&gt;&lt;/periodical&gt;&lt;pages&gt;117-126&lt;/pages&gt;&lt;volume&gt;13&lt;/volume&gt;&lt;number&gt;2&lt;/number&gt;&lt;section&gt;117&lt;/section&gt;&lt;dates&gt;&lt;year&gt;2016&lt;/year&gt;&lt;/dates&gt;&lt;urls&gt;&lt;/urls&gt;&lt;/record&gt;&lt;/Cite&gt;&lt;/EndNote&gt;</w:instrText>
      </w:r>
      <w:r w:rsidR="003E4CD3" w:rsidRPr="0093293A">
        <w:rPr>
          <w:szCs w:val="24"/>
        </w:rPr>
        <w:fldChar w:fldCharType="separate"/>
      </w:r>
      <w:r w:rsidR="0051778A">
        <w:rPr>
          <w:noProof/>
          <w:szCs w:val="24"/>
        </w:rPr>
        <w:t>(Sertkaya, 2016)</w:t>
      </w:r>
      <w:r w:rsidR="003E4CD3" w:rsidRPr="0093293A">
        <w:rPr>
          <w:szCs w:val="24"/>
        </w:rPr>
        <w:fldChar w:fldCharType="end"/>
      </w:r>
      <w:r w:rsidRPr="0093293A">
        <w:rPr>
          <w:szCs w:val="24"/>
        </w:rPr>
        <w:t xml:space="preserve">. </w:t>
      </w:r>
      <w:r w:rsidR="00A54223" w:rsidRPr="0093293A">
        <w:rPr>
          <w:szCs w:val="24"/>
        </w:rPr>
        <w:t xml:space="preserve">In the </w:t>
      </w:r>
      <w:r w:rsidR="003E4CD3" w:rsidRPr="0093293A">
        <w:rPr>
          <w:szCs w:val="24"/>
        </w:rPr>
        <w:t>l</w:t>
      </w:r>
      <w:r w:rsidR="00A54223" w:rsidRPr="0093293A">
        <w:rPr>
          <w:szCs w:val="24"/>
        </w:rPr>
        <w:t>ight of re</w:t>
      </w:r>
      <w:r w:rsidR="006D508E" w:rsidRPr="0093293A">
        <w:rPr>
          <w:szCs w:val="24"/>
        </w:rPr>
        <w:t>gulatory guidance described in S</w:t>
      </w:r>
      <w:r w:rsidR="00A54223" w:rsidRPr="0093293A">
        <w:rPr>
          <w:szCs w:val="24"/>
        </w:rPr>
        <w:t xml:space="preserve">ection 3.4, phase III confirmatory trials are usually designed for a patient duration of at least 6 months. The usual primary endpoint is the ACR20 </w:t>
      </w:r>
      <w:r w:rsidR="008E1AE1" w:rsidRPr="0093293A">
        <w:rPr>
          <w:szCs w:val="24"/>
        </w:rPr>
        <w:t>(</w:t>
      </w:r>
      <w:r w:rsidR="00A54223" w:rsidRPr="0093293A">
        <w:rPr>
          <w:szCs w:val="24"/>
        </w:rPr>
        <w:t>as descri</w:t>
      </w:r>
      <w:r w:rsidR="006D508E" w:rsidRPr="0093293A">
        <w:rPr>
          <w:szCs w:val="24"/>
        </w:rPr>
        <w:t>bed in S</w:t>
      </w:r>
      <w:r w:rsidR="00A54223" w:rsidRPr="0093293A">
        <w:rPr>
          <w:szCs w:val="24"/>
        </w:rPr>
        <w:t xml:space="preserve">ection 3.3.1). </w:t>
      </w:r>
      <w:r w:rsidR="005F34E6" w:rsidRPr="0093293A">
        <w:rPr>
          <w:szCs w:val="24"/>
        </w:rPr>
        <w:t xml:space="preserve"> Typical p</w:t>
      </w:r>
      <w:r w:rsidR="0072398E" w:rsidRPr="0093293A">
        <w:rPr>
          <w:szCs w:val="24"/>
        </w:rPr>
        <w:t xml:space="preserve">hase III trials at Roche are randomised, parallel group, double blind (for first 6 or 12 months). </w:t>
      </w:r>
      <w:r w:rsidR="00E07AEE" w:rsidRPr="0093293A">
        <w:rPr>
          <w:szCs w:val="24"/>
        </w:rPr>
        <w:fldChar w:fldCharType="begin"/>
      </w:r>
      <w:r w:rsidR="00E07AEE" w:rsidRPr="0093293A">
        <w:rPr>
          <w:szCs w:val="24"/>
        </w:rPr>
        <w:instrText xml:space="preserve"> REF _Ref490046874 \h  \* MERGEFORMAT </w:instrText>
      </w:r>
      <w:r w:rsidR="00E07AEE" w:rsidRPr="0093293A">
        <w:rPr>
          <w:szCs w:val="24"/>
        </w:rPr>
      </w:r>
      <w:r w:rsidR="00E07AEE" w:rsidRPr="0093293A">
        <w:rPr>
          <w:szCs w:val="24"/>
        </w:rPr>
        <w:fldChar w:fldCharType="separate"/>
      </w:r>
      <w:r w:rsidR="00126050" w:rsidRPr="0093293A">
        <w:rPr>
          <w:szCs w:val="24"/>
        </w:rPr>
        <w:t xml:space="preserve">Figure </w:t>
      </w:r>
      <w:r w:rsidR="00126050">
        <w:rPr>
          <w:noProof/>
          <w:szCs w:val="24"/>
        </w:rPr>
        <w:t>3</w:t>
      </w:r>
      <w:r w:rsidR="00126050" w:rsidRPr="0093293A">
        <w:rPr>
          <w:noProof/>
          <w:szCs w:val="24"/>
        </w:rPr>
        <w:t>.</w:t>
      </w:r>
      <w:r w:rsidR="00126050">
        <w:rPr>
          <w:noProof/>
          <w:szCs w:val="24"/>
        </w:rPr>
        <w:t>2</w:t>
      </w:r>
      <w:r w:rsidR="00E07AEE" w:rsidRPr="0093293A">
        <w:rPr>
          <w:szCs w:val="24"/>
        </w:rPr>
        <w:fldChar w:fldCharType="end"/>
      </w:r>
      <w:r w:rsidR="00E07AEE" w:rsidRPr="0093293A">
        <w:rPr>
          <w:szCs w:val="24"/>
        </w:rPr>
        <w:t xml:space="preserve"> </w:t>
      </w:r>
      <w:r w:rsidR="00B81C3A" w:rsidRPr="0093293A">
        <w:rPr>
          <w:szCs w:val="24"/>
        </w:rPr>
        <w:t>illustrates</w:t>
      </w:r>
      <w:r w:rsidR="005F34E6" w:rsidRPr="0093293A">
        <w:rPr>
          <w:szCs w:val="24"/>
        </w:rPr>
        <w:t xml:space="preserve"> a typical p</w:t>
      </w:r>
      <w:r w:rsidR="00B81C3A" w:rsidRPr="0093293A">
        <w:rPr>
          <w:szCs w:val="24"/>
        </w:rPr>
        <w:t xml:space="preserve">hase III design. </w:t>
      </w:r>
      <w:r w:rsidR="0072398E" w:rsidRPr="0093293A">
        <w:rPr>
          <w:szCs w:val="24"/>
        </w:rPr>
        <w:t xml:space="preserve">A background therapy of stable methotrexate is included in each, unless the objective is for approval for monotherapy. Due to the availability of effective treatments, in more recent trials, patients have the option to ‘escape’ onto active treatment after 16 weeks based on lack of therapeutic response. Such patients are </w:t>
      </w:r>
      <w:r w:rsidR="00B81C3A" w:rsidRPr="0093293A">
        <w:rPr>
          <w:szCs w:val="24"/>
        </w:rPr>
        <w:t xml:space="preserve">then </w:t>
      </w:r>
      <w:r w:rsidR="0072398E" w:rsidRPr="0093293A">
        <w:rPr>
          <w:szCs w:val="24"/>
        </w:rPr>
        <w:t xml:space="preserve">considered non responders for ACR20 assessment at 6 months. </w:t>
      </w:r>
    </w:p>
    <w:p w14:paraId="48619A37" w14:textId="77777777" w:rsidR="00111453" w:rsidRPr="0093293A" w:rsidRDefault="00111453" w:rsidP="00A54223">
      <w:pPr>
        <w:spacing w:line="360" w:lineRule="auto"/>
        <w:ind w:left="360"/>
        <w:jc w:val="both"/>
        <w:rPr>
          <w:szCs w:val="24"/>
        </w:rPr>
      </w:pPr>
    </w:p>
    <w:p w14:paraId="63660446" w14:textId="77C2B6A0" w:rsidR="00111453" w:rsidRPr="0093293A" w:rsidRDefault="00414BBA" w:rsidP="0054002C">
      <w:pPr>
        <w:pStyle w:val="Caption"/>
        <w:keepNext/>
        <w:ind w:firstLine="357"/>
        <w:rPr>
          <w:szCs w:val="24"/>
        </w:rPr>
      </w:pPr>
      <w:bookmarkStart w:id="91" w:name="_Ref490046874"/>
      <w:bookmarkStart w:id="92" w:name="_Toc518391749"/>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3</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2</w:t>
      </w:r>
      <w:r w:rsidR="00364A07" w:rsidRPr="0093293A">
        <w:rPr>
          <w:noProof/>
          <w:szCs w:val="24"/>
        </w:rPr>
        <w:fldChar w:fldCharType="end"/>
      </w:r>
      <w:bookmarkEnd w:id="91"/>
      <w:r w:rsidRPr="0093293A">
        <w:rPr>
          <w:szCs w:val="24"/>
        </w:rPr>
        <w:t xml:space="preserve"> Typical RA Phase III Trials at Roche</w:t>
      </w:r>
      <w:bookmarkEnd w:id="92"/>
    </w:p>
    <w:p w14:paraId="5BBED888" w14:textId="77777777" w:rsidR="00414BBA" w:rsidRPr="0093293A" w:rsidRDefault="00C51A80" w:rsidP="00C51A80">
      <w:pPr>
        <w:ind w:left="360"/>
      </w:pPr>
      <w:r w:rsidRPr="0093293A">
        <w:rPr>
          <w:noProof/>
          <w:lang w:val="de-CH"/>
        </w:rPr>
        <w:drawing>
          <wp:inline distT="0" distB="0" distL="0" distR="0" wp14:anchorId="4CB84D32" wp14:editId="557657BF">
            <wp:extent cx="5191125" cy="2848270"/>
            <wp:effectExtent l="19050" t="19050" r="9525" b="285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2848270"/>
                    </a:xfrm>
                    <a:prstGeom prst="rect">
                      <a:avLst/>
                    </a:prstGeom>
                    <a:noFill/>
                    <a:ln>
                      <a:solidFill>
                        <a:schemeClr val="accent1"/>
                      </a:solidFill>
                    </a:ln>
                  </pic:spPr>
                </pic:pic>
              </a:graphicData>
            </a:graphic>
          </wp:inline>
        </w:drawing>
      </w:r>
    </w:p>
    <w:p w14:paraId="4385B0D9" w14:textId="77777777" w:rsidR="002D0C8C" w:rsidRPr="0093293A" w:rsidRDefault="002D0C8C" w:rsidP="00020E9F">
      <w:pPr>
        <w:spacing w:line="360" w:lineRule="auto"/>
        <w:ind w:left="360"/>
        <w:jc w:val="both"/>
        <w:rPr>
          <w:szCs w:val="24"/>
        </w:rPr>
      </w:pPr>
    </w:p>
    <w:p w14:paraId="7ADE4DB2" w14:textId="117F5359" w:rsidR="00165C02" w:rsidRPr="0093293A" w:rsidRDefault="008E1AE1" w:rsidP="00020E9F">
      <w:pPr>
        <w:spacing w:line="360" w:lineRule="auto"/>
        <w:ind w:left="360"/>
        <w:jc w:val="both"/>
        <w:rPr>
          <w:szCs w:val="24"/>
        </w:rPr>
      </w:pPr>
      <w:r w:rsidRPr="0093293A">
        <w:rPr>
          <w:szCs w:val="24"/>
        </w:rPr>
        <w:t xml:space="preserve">Assessment of ACR20 at 6 months allows a claim for improvement of signs and symptoms. Trials that continue to 1 year and that collect X-ray data, can be submitted to health authorities </w:t>
      </w:r>
      <w:r w:rsidR="00031B20" w:rsidRPr="0093293A">
        <w:rPr>
          <w:szCs w:val="24"/>
        </w:rPr>
        <w:t>for a claim of</w:t>
      </w:r>
      <w:r w:rsidRPr="0093293A">
        <w:rPr>
          <w:szCs w:val="24"/>
        </w:rPr>
        <w:t xml:space="preserve"> prevention of structural damage to joints. Furthermore, trials that continue to </w:t>
      </w:r>
      <w:r w:rsidR="0072398E" w:rsidRPr="0093293A">
        <w:rPr>
          <w:szCs w:val="24"/>
        </w:rPr>
        <w:t>2</w:t>
      </w:r>
      <w:r w:rsidRPr="0093293A">
        <w:rPr>
          <w:szCs w:val="24"/>
        </w:rPr>
        <w:t xml:space="preserve"> </w:t>
      </w:r>
      <w:r w:rsidR="00565FDC" w:rsidRPr="0093293A">
        <w:rPr>
          <w:szCs w:val="24"/>
        </w:rPr>
        <w:t>years</w:t>
      </w:r>
      <w:r w:rsidRPr="0093293A">
        <w:rPr>
          <w:szCs w:val="24"/>
        </w:rPr>
        <w:t xml:space="preserve"> </w:t>
      </w:r>
      <w:r w:rsidR="00031B20" w:rsidRPr="0093293A">
        <w:rPr>
          <w:szCs w:val="24"/>
        </w:rPr>
        <w:t xml:space="preserve">in </w:t>
      </w:r>
      <w:r w:rsidRPr="0093293A">
        <w:rPr>
          <w:szCs w:val="24"/>
        </w:rPr>
        <w:t xml:space="preserve">duration </w:t>
      </w:r>
      <w:r w:rsidR="0072398E" w:rsidRPr="0093293A">
        <w:rPr>
          <w:szCs w:val="24"/>
        </w:rPr>
        <w:t>can claim for</w:t>
      </w:r>
      <w:r w:rsidR="00031B20" w:rsidRPr="0093293A">
        <w:rPr>
          <w:szCs w:val="24"/>
        </w:rPr>
        <w:t xml:space="preserve"> an</w:t>
      </w:r>
      <w:r w:rsidRPr="0093293A">
        <w:rPr>
          <w:szCs w:val="24"/>
        </w:rPr>
        <w:t xml:space="preserve"> improvement in physical function and disability</w:t>
      </w:r>
      <w:r w:rsidR="0072398E" w:rsidRPr="0093293A">
        <w:rPr>
          <w:szCs w:val="24"/>
        </w:rPr>
        <w:t xml:space="preserve"> based upon improvement in Health Assessment Questionnaire Disability Index (HAQ-DI).</w:t>
      </w:r>
      <w:r w:rsidR="001F3540" w:rsidRPr="0093293A">
        <w:rPr>
          <w:szCs w:val="24"/>
        </w:rPr>
        <w:t xml:space="preserve"> This strategy is still followed by pharmaceutical companies currently developing RA treatments. On 28</w:t>
      </w:r>
      <w:r w:rsidR="001F3540" w:rsidRPr="0093293A">
        <w:rPr>
          <w:szCs w:val="24"/>
          <w:vertAlign w:val="superscript"/>
        </w:rPr>
        <w:t>th</w:t>
      </w:r>
      <w:r w:rsidR="001F3540" w:rsidRPr="0093293A">
        <w:rPr>
          <w:szCs w:val="24"/>
        </w:rPr>
        <w:t xml:space="preserve"> June 2017 Janssen presented their clinical development program of Sirukumab™, which included 2 pivotal phase III trials. Primary endpoints were ACR20 at week 16 for improvement of signs and symptoms, inhibition of structural damage measured by Sharp score at 1-year and improvement in physical function measured by HAQ-DI at 2 years </w:t>
      </w:r>
      <w:r w:rsidR="001F3540" w:rsidRPr="0093293A">
        <w:rPr>
          <w:szCs w:val="24"/>
        </w:rPr>
        <w:fldChar w:fldCharType="begin"/>
      </w:r>
      <w:r w:rsidR="0051778A">
        <w:rPr>
          <w:szCs w:val="24"/>
        </w:rPr>
        <w:instrText xml:space="preserve"> ADDIN EN.CITE &lt;EndNote&gt;&lt;Cite&gt;&lt;Author&gt;FDA&lt;/Author&gt;&lt;Year&gt;2017&lt;/Year&gt;&lt;RecNum&gt;187&lt;/RecNum&gt;&lt;DisplayText&gt;(FDA, 2017)&lt;/DisplayText&gt;&lt;record&gt;&lt;rec-number&gt;187&lt;/rec-number&gt;&lt;foreign-keys&gt;&lt;key app="EN" db-id="09pv5azpjevvdhe5as1vvszywffsrfwte5e5" timestamp="1506341386"&gt;187&lt;/key&gt;&lt;/foreign-keys&gt;&lt;ref-type name="Web Page"&gt;12&lt;/ref-type&gt;&lt;contributors&gt;&lt;authors&gt;&lt;author&gt;FDA&lt;/author&gt;&lt;/authors&gt;&lt;/contributors&gt;&lt;titles&gt;&lt;title&gt;Briefing Document Arthritis Advisory Committee PLIVENSIA™ (sirukumab)&lt;/title&gt;&lt;/titles&gt;&lt;number&gt;Last Accessed 30th June 2017&lt;/number&gt;&lt;dates&gt;&lt;year&gt;2017&lt;/year&gt;&lt;/dates&gt;&lt;urls&gt;&lt;related-urls&gt;&lt;url&gt;https://www.fda.gov/downloads/advisorycommittees/committeesmeetingmaterials/drugs/arthritisadvisorycommittee/ucm569153.pdf&lt;/url&gt;&lt;/related-urls&gt;&lt;/urls&gt;&lt;/record&gt;&lt;/Cite&gt;&lt;/EndNote&gt;</w:instrText>
      </w:r>
      <w:r w:rsidR="001F3540" w:rsidRPr="0093293A">
        <w:rPr>
          <w:szCs w:val="24"/>
        </w:rPr>
        <w:fldChar w:fldCharType="separate"/>
      </w:r>
      <w:r w:rsidR="0051778A">
        <w:rPr>
          <w:noProof/>
          <w:szCs w:val="24"/>
        </w:rPr>
        <w:t>(FDA, 2017)</w:t>
      </w:r>
      <w:r w:rsidR="001F3540" w:rsidRPr="0093293A">
        <w:rPr>
          <w:szCs w:val="24"/>
        </w:rPr>
        <w:fldChar w:fldCharType="end"/>
      </w:r>
      <w:r w:rsidR="001F3540" w:rsidRPr="0093293A">
        <w:rPr>
          <w:szCs w:val="24"/>
        </w:rPr>
        <w:t>.</w:t>
      </w:r>
    </w:p>
    <w:p w14:paraId="3D578FD7" w14:textId="77777777" w:rsidR="00621133" w:rsidRPr="0093293A" w:rsidRDefault="00621133" w:rsidP="00020E9F">
      <w:pPr>
        <w:spacing w:line="360" w:lineRule="auto"/>
        <w:ind w:left="360"/>
        <w:jc w:val="both"/>
        <w:rPr>
          <w:szCs w:val="24"/>
        </w:rPr>
      </w:pPr>
    </w:p>
    <w:p w14:paraId="6335ED6A" w14:textId="6D9BB2D0" w:rsidR="00165C02" w:rsidRPr="0093293A" w:rsidRDefault="00165C02" w:rsidP="00020E9F">
      <w:pPr>
        <w:spacing w:line="360" w:lineRule="auto"/>
        <w:ind w:left="360"/>
        <w:jc w:val="both"/>
        <w:rPr>
          <w:szCs w:val="24"/>
        </w:rPr>
      </w:pPr>
      <w:r w:rsidRPr="0093293A">
        <w:rPr>
          <w:szCs w:val="24"/>
        </w:rPr>
        <w:t>The design of clinical trials in RA has the potential to benefit from application of enri</w:t>
      </w:r>
      <w:r w:rsidR="002C2CE9">
        <w:rPr>
          <w:szCs w:val="24"/>
        </w:rPr>
        <w:t xml:space="preserve">chment designs. In 2012, the </w:t>
      </w:r>
      <w:r w:rsidRPr="0093293A">
        <w:rPr>
          <w:szCs w:val="24"/>
        </w:rPr>
        <w:t xml:space="preserve">FDA published a draft guidance on enrichment strategies for clinical trials </w:t>
      </w:r>
      <w:r w:rsidRPr="0093293A">
        <w:rPr>
          <w:szCs w:val="24"/>
        </w:rPr>
        <w:fldChar w:fldCharType="begin"/>
      </w:r>
      <w:r w:rsidR="0051778A">
        <w:rPr>
          <w:szCs w:val="24"/>
        </w:rPr>
        <w:instrText xml:space="preserve"> ADDIN EN.CITE &lt;EndNote&gt;&lt;Cite&gt;&lt;Author&gt;FDA&lt;/Author&gt;&lt;Year&gt;2012&lt;/Year&gt;&lt;RecNum&gt;186&lt;/RecNum&gt;&lt;DisplayText&gt;(FDA, 2012)&lt;/DisplayText&gt;&lt;record&gt;&lt;rec-number&gt;186&lt;/rec-number&gt;&lt;foreign-keys&gt;&lt;key app="EN" db-id="09pv5azpjevvdhe5as1vvszywffsrfwte5e5" timestamp="1502704051"&gt;186&lt;/key&gt;&lt;/foreign-keys&gt;&lt;ref-type name="Journal Article"&gt;17&lt;/ref-type&gt;&lt;contributors&gt;&lt;authors&gt;&lt;author&gt;FDA&lt;/author&gt;&lt;/authors&gt;&lt;/contributors&gt;&lt;titles&gt;&lt;title&gt;Guidance for Industry: Enrichment Strategies for Clinical Trials to Support Approval of Human Drugs and Biological Products&lt;/title&gt;&lt;/titles&gt;&lt;dates&gt;&lt;year&gt;2012&lt;/year&gt;&lt;/dates&gt;&lt;urls&gt;&lt;/urls&gt;&lt;/record&gt;&lt;/Cite&gt;&lt;/EndNote&gt;</w:instrText>
      </w:r>
      <w:r w:rsidRPr="0093293A">
        <w:rPr>
          <w:szCs w:val="24"/>
        </w:rPr>
        <w:fldChar w:fldCharType="separate"/>
      </w:r>
      <w:r w:rsidR="0051778A">
        <w:rPr>
          <w:noProof/>
          <w:szCs w:val="24"/>
        </w:rPr>
        <w:t>(FDA, 2012)</w:t>
      </w:r>
      <w:r w:rsidRPr="0093293A">
        <w:rPr>
          <w:szCs w:val="24"/>
        </w:rPr>
        <w:fldChar w:fldCharType="end"/>
      </w:r>
      <w:r w:rsidRPr="0093293A">
        <w:rPr>
          <w:szCs w:val="24"/>
        </w:rPr>
        <w:t xml:space="preserve">. The guidance defines enrichment as “the prospective use of any patient characteristic to select a study population in which detection of a drug effect (if one is in fact present) is more likely than it would be in an unselected population”, where characteristics can be drawn from demographic, pathophysiologic, historical, genetic or proteomic, clinical, and psychological sources. By recruiting patients with a higher likelihood of having a certain event can lead to a </w:t>
      </w:r>
      <w:r w:rsidRPr="0093293A">
        <w:rPr>
          <w:szCs w:val="24"/>
        </w:rPr>
        <w:lastRenderedPageBreak/>
        <w:t xml:space="preserve">higher effect size, reduce heterogeneity and lead to smaller more efficient clinical trials. </w:t>
      </w:r>
    </w:p>
    <w:p w14:paraId="26E1F232" w14:textId="77777777" w:rsidR="00165C02" w:rsidRPr="0093293A" w:rsidRDefault="00165C02" w:rsidP="00020E9F">
      <w:pPr>
        <w:spacing w:line="360" w:lineRule="auto"/>
        <w:ind w:left="360"/>
        <w:jc w:val="both"/>
        <w:rPr>
          <w:szCs w:val="24"/>
        </w:rPr>
      </w:pPr>
    </w:p>
    <w:p w14:paraId="45153737" w14:textId="77777777" w:rsidR="009E23D4" w:rsidRPr="0093293A" w:rsidRDefault="009E23D4" w:rsidP="009E23D4">
      <w:pPr>
        <w:pStyle w:val="Heading2"/>
        <w:numPr>
          <w:ilvl w:val="0"/>
          <w:numId w:val="0"/>
        </w:numPr>
        <w:ind w:left="360"/>
      </w:pPr>
      <w:bookmarkStart w:id="93" w:name="_Toc497146555"/>
      <w:bookmarkStart w:id="94" w:name="_Toc518027173"/>
      <w:r w:rsidRPr="0093293A">
        <w:t>3.</w:t>
      </w:r>
      <w:r w:rsidR="00101FBB" w:rsidRPr="0093293A">
        <w:t>7.</w:t>
      </w:r>
      <w:r w:rsidR="00101FBB" w:rsidRPr="0093293A">
        <w:tab/>
      </w:r>
      <w:r w:rsidRPr="0093293A">
        <w:t>Summary</w:t>
      </w:r>
      <w:bookmarkEnd w:id="93"/>
      <w:bookmarkEnd w:id="94"/>
    </w:p>
    <w:p w14:paraId="59F404A8" w14:textId="77777777" w:rsidR="009E23D4" w:rsidRPr="0093293A" w:rsidRDefault="009E23D4" w:rsidP="00165C02">
      <w:pPr>
        <w:keepNext/>
        <w:spacing w:line="360" w:lineRule="auto"/>
        <w:ind w:left="357"/>
        <w:jc w:val="both"/>
        <w:rPr>
          <w:szCs w:val="24"/>
        </w:rPr>
      </w:pPr>
    </w:p>
    <w:p w14:paraId="02FB5630" w14:textId="08E55662" w:rsidR="00272336" w:rsidRPr="00BF4A1D" w:rsidRDefault="009E23D4" w:rsidP="009E23D4">
      <w:pPr>
        <w:spacing w:line="360" w:lineRule="auto"/>
        <w:ind w:left="360"/>
        <w:jc w:val="both"/>
        <w:rPr>
          <w:szCs w:val="24"/>
        </w:rPr>
      </w:pPr>
      <w:r w:rsidRPr="0093293A">
        <w:rPr>
          <w:szCs w:val="24"/>
        </w:rPr>
        <w:t xml:space="preserve">This </w:t>
      </w:r>
      <w:r w:rsidRPr="00BF4A1D">
        <w:rPr>
          <w:szCs w:val="24"/>
        </w:rPr>
        <w:t xml:space="preserve">chapter described the key disease </w:t>
      </w:r>
      <w:r w:rsidR="00272336" w:rsidRPr="00BF4A1D">
        <w:rPr>
          <w:szCs w:val="24"/>
        </w:rPr>
        <w:t xml:space="preserve">change and disease </w:t>
      </w:r>
      <w:r w:rsidRPr="00BF4A1D">
        <w:rPr>
          <w:szCs w:val="24"/>
        </w:rPr>
        <w:t xml:space="preserve">status measures: ACR20, DAS28, EULAR Score and </w:t>
      </w:r>
      <w:r w:rsidR="00272336" w:rsidRPr="00BF4A1D">
        <w:rPr>
          <w:szCs w:val="24"/>
        </w:rPr>
        <w:t>r</w:t>
      </w:r>
      <w:r w:rsidRPr="00BF4A1D">
        <w:rPr>
          <w:szCs w:val="24"/>
        </w:rPr>
        <w:t xml:space="preserve">adiologic evaluations. </w:t>
      </w:r>
      <w:r w:rsidR="00272336" w:rsidRPr="00BF4A1D">
        <w:rPr>
          <w:szCs w:val="24"/>
        </w:rPr>
        <w:t>In the main, these measures rely on subjective patient or physician reported outcomes at fixed points in time. The exceptions being ESR and CRP components of A</w:t>
      </w:r>
      <w:r w:rsidR="002B53ED" w:rsidRPr="00BF4A1D">
        <w:rPr>
          <w:szCs w:val="24"/>
        </w:rPr>
        <w:t>C</w:t>
      </w:r>
      <w:r w:rsidR="00272336" w:rsidRPr="00BF4A1D">
        <w:rPr>
          <w:szCs w:val="24"/>
        </w:rPr>
        <w:t xml:space="preserve">R20 and DAS28 and the radiologic assessments. The measures do not include any acknowledgement of within patient variability, although one would expect high correlation of subjective assessments from visit to visit. </w:t>
      </w:r>
      <w:r w:rsidR="00565FDC" w:rsidRPr="00BF4A1D">
        <w:rPr>
          <w:szCs w:val="24"/>
        </w:rPr>
        <w:t>E.g.</w:t>
      </w:r>
      <w:r w:rsidR="00272336" w:rsidRPr="00BF4A1D">
        <w:rPr>
          <w:szCs w:val="24"/>
        </w:rPr>
        <w:t xml:space="preserve"> arthritic pain assess</w:t>
      </w:r>
      <w:r w:rsidR="00565FDC" w:rsidRPr="00BF4A1D">
        <w:rPr>
          <w:szCs w:val="24"/>
        </w:rPr>
        <w:t>ed</w:t>
      </w:r>
      <w:r w:rsidR="00272336" w:rsidRPr="00BF4A1D">
        <w:rPr>
          <w:szCs w:val="24"/>
        </w:rPr>
        <w:t xml:space="preserve"> by a patient at month 2 would likely be recorded based on a comparison to the level of pain at month 1. Ward </w:t>
      </w:r>
      <w:r w:rsidR="002B53ED" w:rsidRPr="00BF4A1D">
        <w:rPr>
          <w:szCs w:val="24"/>
        </w:rPr>
        <w:fldChar w:fldCharType="begin"/>
      </w:r>
      <w:r w:rsidR="002B53ED" w:rsidRPr="00BF4A1D">
        <w:rPr>
          <w:szCs w:val="24"/>
        </w:rPr>
        <w:instrText xml:space="preserve"> ADDIN EN.CITE &lt;EndNote&gt;&lt;Cite&gt;&lt;Author&gt;Ward&lt;/Author&gt;&lt;Year&gt;2004&lt;/Year&gt;&lt;RecNum&gt;403&lt;/RecNum&gt;&lt;DisplayText&gt;(Ward, 2004)&lt;/DisplayText&gt;&lt;record&gt;&lt;rec-number&gt;403&lt;/rec-number&gt;&lt;foreign-keys&gt;&lt;key app="EN" db-id="5a99wdaazwdxt3ex5pfppae3fspswvtfrxrd" timestamp="1524058593"&gt;403&lt;/key&gt;&lt;/foreign-keys&gt;&lt;ref-type name="Book Section"&gt;5&lt;/ref-type&gt;&lt;contributors&gt;&lt;authors&gt;&lt;author&gt;Ward, M.&lt;/author&gt;&lt;/authors&gt;&lt;secondary-authors&gt;&lt;author&gt;St Clair, E.W.&lt;/author&gt;&lt;/secondary-authors&gt;&lt;/contributors&gt;&lt;titles&gt;&lt;title&gt;Clinical and Laboratory Measures&lt;/title&gt;&lt;secondary-title&gt;Rheumatoid Arthiritis&lt;/secondary-title&gt;&lt;/titles&gt;&lt;dates&gt;&lt;year&gt;2004&lt;/year&gt;&lt;/dates&gt;&lt;pub-location&gt;USA&lt;/pub-location&gt;&lt;publisher&gt;Lippincott Williams and Wilkins&lt;/publisher&gt;&lt;urls&gt;&lt;/urls&gt;&lt;/record&gt;&lt;/Cite&gt;&lt;/EndNote&gt;</w:instrText>
      </w:r>
      <w:r w:rsidR="002B53ED" w:rsidRPr="00BF4A1D">
        <w:rPr>
          <w:szCs w:val="24"/>
        </w:rPr>
        <w:fldChar w:fldCharType="separate"/>
      </w:r>
      <w:r w:rsidR="002B53ED" w:rsidRPr="00BF4A1D">
        <w:rPr>
          <w:noProof/>
          <w:szCs w:val="24"/>
        </w:rPr>
        <w:t>(Ward, 2004)</w:t>
      </w:r>
      <w:r w:rsidR="002B53ED" w:rsidRPr="00BF4A1D">
        <w:rPr>
          <w:szCs w:val="24"/>
        </w:rPr>
        <w:fldChar w:fldCharType="end"/>
      </w:r>
      <w:r w:rsidR="002B53ED" w:rsidRPr="00BF4A1D">
        <w:rPr>
          <w:szCs w:val="24"/>
        </w:rPr>
        <w:t xml:space="preserve"> discusses clinical and laboratory measures in RA, he notes that serial measures such as tender joint count and pain increase or decrease coincidentally at a patient level, demonstrating longitudinal construct validity. Notably, duration of morning stiffness does not follow these other measures, and this is likely why morning stiffness is not used as a measure of disease status, despite being a measure used in diagnosis. The ACR20 and the EULAR response criteria are both constructs of responder analyses from continuous based measures. One drawback of this type of assessment is that small changes in a patient’s disease can lead to an exaggerated change in status. For example, in a hypothetical case where an improvement of 50% is considered a response, a patient is classified as a responder with 51% improvement and a non-responder with 49% improvement, when in fact the patient’s disease state is essentially the same. Although the ACR20 </w:t>
      </w:r>
      <w:r w:rsidR="00177DF0" w:rsidRPr="00BF4A1D">
        <w:rPr>
          <w:szCs w:val="24"/>
        </w:rPr>
        <w:t xml:space="preserve">is a measure of this type, it may be more robust to this phenomenon as it is dependent on 7 measures to determine response. </w:t>
      </w:r>
    </w:p>
    <w:p w14:paraId="209AF263" w14:textId="77777777" w:rsidR="00272336" w:rsidRPr="00BF4A1D" w:rsidRDefault="00272336" w:rsidP="009E23D4">
      <w:pPr>
        <w:spacing w:line="360" w:lineRule="auto"/>
        <w:ind w:left="360"/>
        <w:jc w:val="both"/>
        <w:rPr>
          <w:szCs w:val="24"/>
        </w:rPr>
      </w:pPr>
    </w:p>
    <w:p w14:paraId="01638C68" w14:textId="70B310DD" w:rsidR="00B81C3A" w:rsidRPr="0093293A" w:rsidRDefault="009E23D4" w:rsidP="009E23D4">
      <w:pPr>
        <w:spacing w:line="360" w:lineRule="auto"/>
        <w:ind w:left="360"/>
        <w:jc w:val="both"/>
        <w:rPr>
          <w:szCs w:val="24"/>
        </w:rPr>
      </w:pPr>
      <w:r w:rsidRPr="00BF4A1D">
        <w:rPr>
          <w:szCs w:val="24"/>
        </w:rPr>
        <w:t>The regulatory pathway for approval of novel therapies is typically achieved in 3 steps. First, a claim is made for improvement of signs and symptoms with 6 months data</w:t>
      </w:r>
      <w:r w:rsidR="00031B20" w:rsidRPr="00BF4A1D">
        <w:rPr>
          <w:szCs w:val="24"/>
        </w:rPr>
        <w:t xml:space="preserve"> using ACR20</w:t>
      </w:r>
      <w:r w:rsidRPr="00BF4A1D">
        <w:rPr>
          <w:szCs w:val="24"/>
        </w:rPr>
        <w:t xml:space="preserve">. Secondly </w:t>
      </w:r>
      <w:r w:rsidRPr="0093293A">
        <w:rPr>
          <w:szCs w:val="24"/>
        </w:rPr>
        <w:t>a claim for prevention of structural damage to joints with 1 year of radiological data</w:t>
      </w:r>
      <w:r w:rsidR="009F5FC6" w:rsidRPr="0093293A">
        <w:rPr>
          <w:szCs w:val="24"/>
        </w:rPr>
        <w:t xml:space="preserve"> (such as Sharp Score and Joint Space Narrowing)</w:t>
      </w:r>
      <w:r w:rsidRPr="0093293A">
        <w:rPr>
          <w:szCs w:val="24"/>
        </w:rPr>
        <w:t xml:space="preserve">. </w:t>
      </w:r>
      <w:r w:rsidR="00DC2F0D" w:rsidRPr="0093293A">
        <w:rPr>
          <w:szCs w:val="24"/>
        </w:rPr>
        <w:t>Finally,</w:t>
      </w:r>
      <w:r w:rsidRPr="0093293A">
        <w:rPr>
          <w:szCs w:val="24"/>
        </w:rPr>
        <w:t xml:space="preserve"> a claim for an improvement in physical function and disability can be pursued with 2 years of patient data</w:t>
      </w:r>
      <w:r w:rsidR="009F5FC6" w:rsidRPr="0093293A">
        <w:rPr>
          <w:szCs w:val="24"/>
        </w:rPr>
        <w:t xml:space="preserve"> (with HAQ-DI)</w:t>
      </w:r>
      <w:r w:rsidRPr="0093293A">
        <w:rPr>
          <w:szCs w:val="24"/>
        </w:rPr>
        <w:t xml:space="preserve">. </w:t>
      </w:r>
      <w:r w:rsidR="00B81C3A" w:rsidRPr="0093293A">
        <w:rPr>
          <w:szCs w:val="24"/>
        </w:rPr>
        <w:t xml:space="preserve">This chapter has </w:t>
      </w:r>
      <w:r w:rsidR="005F34E6" w:rsidRPr="0093293A">
        <w:rPr>
          <w:szCs w:val="24"/>
        </w:rPr>
        <w:t xml:space="preserve">also described a typical Roche </w:t>
      </w:r>
      <w:r w:rsidR="005F34E6" w:rsidRPr="0093293A">
        <w:rPr>
          <w:szCs w:val="24"/>
        </w:rPr>
        <w:lastRenderedPageBreak/>
        <w:t>p</w:t>
      </w:r>
      <w:r w:rsidR="00B81C3A" w:rsidRPr="0093293A">
        <w:rPr>
          <w:szCs w:val="24"/>
        </w:rPr>
        <w:t>hase III clinical trial that is designed to m</w:t>
      </w:r>
      <w:r w:rsidR="009F5FC6" w:rsidRPr="0093293A">
        <w:rPr>
          <w:szCs w:val="24"/>
        </w:rPr>
        <w:t>eet the regulatory requirements, in the period that these trials were conducted</w:t>
      </w:r>
      <w:r w:rsidR="00B84D25" w:rsidRPr="0093293A">
        <w:rPr>
          <w:szCs w:val="24"/>
        </w:rPr>
        <w:t>,</w:t>
      </w:r>
      <w:r w:rsidR="009F5FC6" w:rsidRPr="0093293A">
        <w:rPr>
          <w:szCs w:val="24"/>
        </w:rPr>
        <w:t xml:space="preserve"> the study design </w:t>
      </w:r>
      <w:r w:rsidR="00B84D25" w:rsidRPr="0093293A">
        <w:rPr>
          <w:szCs w:val="24"/>
        </w:rPr>
        <w:t>was</w:t>
      </w:r>
      <w:r w:rsidR="009F5FC6" w:rsidRPr="0093293A">
        <w:rPr>
          <w:szCs w:val="24"/>
        </w:rPr>
        <w:t xml:space="preserve"> similar to </w:t>
      </w:r>
      <w:r w:rsidR="00B84D25" w:rsidRPr="0093293A">
        <w:rPr>
          <w:szCs w:val="24"/>
        </w:rPr>
        <w:t>rival</w:t>
      </w:r>
      <w:r w:rsidR="009F5FC6" w:rsidRPr="0093293A">
        <w:rPr>
          <w:szCs w:val="24"/>
        </w:rPr>
        <w:t xml:space="preserve"> </w:t>
      </w:r>
      <w:r w:rsidR="00B84D25" w:rsidRPr="0093293A">
        <w:rPr>
          <w:szCs w:val="24"/>
        </w:rPr>
        <w:t>competing pharmaceutical companies</w:t>
      </w:r>
      <w:r w:rsidR="001F3540" w:rsidRPr="0093293A">
        <w:rPr>
          <w:szCs w:val="24"/>
        </w:rPr>
        <w:t xml:space="preserve"> </w:t>
      </w:r>
      <w:r w:rsidR="001F3540" w:rsidRPr="0093293A">
        <w:rPr>
          <w:szCs w:val="24"/>
        </w:rPr>
        <w:fldChar w:fldCharType="begin"/>
      </w:r>
      <w:r w:rsidR="0051778A">
        <w:rPr>
          <w:szCs w:val="24"/>
        </w:rPr>
        <w:instrText xml:space="preserve"> ADDIN EN.CITE &lt;EndNote&gt;&lt;Cite&gt;&lt;Author&gt;FDA&lt;/Author&gt;&lt;Year&gt;2017&lt;/Year&gt;&lt;RecNum&gt;187&lt;/RecNum&gt;&lt;DisplayText&gt;(FDA, 2017)&lt;/DisplayText&gt;&lt;record&gt;&lt;rec-number&gt;187&lt;/rec-number&gt;&lt;foreign-keys&gt;&lt;key app="EN" db-id="09pv5azpjevvdhe5as1vvszywffsrfwte5e5" timestamp="1506341386"&gt;187&lt;/key&gt;&lt;/foreign-keys&gt;&lt;ref-type name="Web Page"&gt;12&lt;/ref-type&gt;&lt;contributors&gt;&lt;authors&gt;&lt;author&gt;FDA&lt;/author&gt;&lt;/authors&gt;&lt;/contributors&gt;&lt;titles&gt;&lt;title&gt;Briefing Document Arthritis Advisory Committee PLIVENSIA™ (sirukumab)&lt;/title&gt;&lt;/titles&gt;&lt;number&gt;Last Accessed 30th June 2017&lt;/number&gt;&lt;dates&gt;&lt;year&gt;2017&lt;/year&gt;&lt;/dates&gt;&lt;urls&gt;&lt;related-urls&gt;&lt;url&gt;https://www.fda.gov/downloads/advisorycommittees/committeesmeetingmaterials/drugs/arthritisadvisorycommittee/ucm569153.pdf&lt;/url&gt;&lt;/related-urls&gt;&lt;/urls&gt;&lt;/record&gt;&lt;/Cite&gt;&lt;/EndNote&gt;</w:instrText>
      </w:r>
      <w:r w:rsidR="001F3540" w:rsidRPr="0093293A">
        <w:rPr>
          <w:szCs w:val="24"/>
        </w:rPr>
        <w:fldChar w:fldCharType="separate"/>
      </w:r>
      <w:r w:rsidR="0051778A">
        <w:rPr>
          <w:noProof/>
          <w:szCs w:val="24"/>
        </w:rPr>
        <w:t>(FDA, 2017)</w:t>
      </w:r>
      <w:r w:rsidR="001F3540" w:rsidRPr="0093293A">
        <w:rPr>
          <w:szCs w:val="24"/>
        </w:rPr>
        <w:fldChar w:fldCharType="end"/>
      </w:r>
      <w:r w:rsidR="00B84D25" w:rsidRPr="0093293A">
        <w:rPr>
          <w:szCs w:val="24"/>
        </w:rPr>
        <w:t>.</w:t>
      </w:r>
    </w:p>
    <w:p w14:paraId="630E306B" w14:textId="77777777" w:rsidR="00B81C3A" w:rsidRPr="0093293A" w:rsidRDefault="00B81C3A" w:rsidP="009E23D4">
      <w:pPr>
        <w:spacing w:line="360" w:lineRule="auto"/>
        <w:ind w:left="360"/>
        <w:jc w:val="both"/>
        <w:rPr>
          <w:szCs w:val="24"/>
        </w:rPr>
      </w:pPr>
    </w:p>
    <w:p w14:paraId="32647362" w14:textId="77777777" w:rsidR="009E23D4" w:rsidRPr="0093293A" w:rsidRDefault="009E23D4" w:rsidP="009E23D4">
      <w:pPr>
        <w:spacing w:line="360" w:lineRule="auto"/>
        <w:ind w:left="360"/>
        <w:jc w:val="both"/>
        <w:rPr>
          <w:szCs w:val="24"/>
        </w:rPr>
      </w:pPr>
      <w:r w:rsidRPr="0093293A">
        <w:rPr>
          <w:szCs w:val="24"/>
        </w:rPr>
        <w:t>In this research</w:t>
      </w:r>
      <w:r w:rsidR="00B81C3A" w:rsidRPr="0093293A">
        <w:rPr>
          <w:szCs w:val="24"/>
        </w:rPr>
        <w:t>,</w:t>
      </w:r>
      <w:r w:rsidRPr="0093293A">
        <w:rPr>
          <w:szCs w:val="24"/>
        </w:rPr>
        <w:t xml:space="preserve"> </w:t>
      </w:r>
      <w:r w:rsidR="008D7637" w:rsidRPr="0093293A">
        <w:rPr>
          <w:szCs w:val="24"/>
        </w:rPr>
        <w:t xml:space="preserve">I have selected </w:t>
      </w:r>
      <w:r w:rsidR="00031B20" w:rsidRPr="0093293A">
        <w:rPr>
          <w:szCs w:val="24"/>
        </w:rPr>
        <w:t xml:space="preserve">ACR20 </w:t>
      </w:r>
      <w:r w:rsidR="008D7637" w:rsidRPr="0093293A">
        <w:rPr>
          <w:szCs w:val="24"/>
        </w:rPr>
        <w:t xml:space="preserve">to be </w:t>
      </w:r>
      <w:r w:rsidR="00031B20" w:rsidRPr="0093293A">
        <w:rPr>
          <w:szCs w:val="24"/>
        </w:rPr>
        <w:t xml:space="preserve">used as the primary outcome of interest to define patient </w:t>
      </w:r>
      <w:r w:rsidRPr="0093293A">
        <w:rPr>
          <w:szCs w:val="24"/>
        </w:rPr>
        <w:t>response</w:t>
      </w:r>
      <w:r w:rsidR="00031B20" w:rsidRPr="0093293A">
        <w:rPr>
          <w:szCs w:val="24"/>
        </w:rPr>
        <w:t xml:space="preserve">. </w:t>
      </w:r>
      <w:r w:rsidR="00621133" w:rsidRPr="0093293A">
        <w:rPr>
          <w:szCs w:val="24"/>
        </w:rPr>
        <w:t xml:space="preserve">ACR20 values will be generated in simulations and biomarkers to predict ACR20 will be sought. Rheumatoid Arthritis is a multi-factor, systemic disease with a multitude of symptoms, and as described in Section 3.3.1 the ACR20 reduces the measurement of disease change to a </w:t>
      </w:r>
      <w:r w:rsidR="00005C98" w:rsidRPr="0093293A">
        <w:rPr>
          <w:szCs w:val="24"/>
        </w:rPr>
        <w:t xml:space="preserve">dichotomous </w:t>
      </w:r>
      <w:r w:rsidR="00621133" w:rsidRPr="0093293A">
        <w:rPr>
          <w:szCs w:val="24"/>
        </w:rPr>
        <w:t xml:space="preserve">response/ no response result. </w:t>
      </w:r>
      <w:r w:rsidR="008D7637" w:rsidRPr="0093293A">
        <w:rPr>
          <w:szCs w:val="24"/>
        </w:rPr>
        <w:t xml:space="preserve">I have chosen </w:t>
      </w:r>
      <w:r w:rsidR="00B81C3A" w:rsidRPr="0093293A">
        <w:rPr>
          <w:szCs w:val="24"/>
        </w:rPr>
        <w:t xml:space="preserve">ACR20 since it is </w:t>
      </w:r>
      <w:r w:rsidR="008D7637" w:rsidRPr="0093293A">
        <w:rPr>
          <w:szCs w:val="24"/>
        </w:rPr>
        <w:t>available from all</w:t>
      </w:r>
      <w:r w:rsidR="005F34E6" w:rsidRPr="0093293A">
        <w:rPr>
          <w:szCs w:val="24"/>
        </w:rPr>
        <w:t xml:space="preserve"> p</w:t>
      </w:r>
      <w:r w:rsidR="00B81C3A" w:rsidRPr="0093293A">
        <w:rPr>
          <w:szCs w:val="24"/>
        </w:rPr>
        <w:t xml:space="preserve">hase III </w:t>
      </w:r>
      <w:r w:rsidR="008D7637" w:rsidRPr="0093293A">
        <w:rPr>
          <w:szCs w:val="24"/>
        </w:rPr>
        <w:t xml:space="preserve">clinical </w:t>
      </w:r>
      <w:r w:rsidR="00B81C3A" w:rsidRPr="0093293A">
        <w:rPr>
          <w:szCs w:val="24"/>
        </w:rPr>
        <w:t xml:space="preserve">trials in this research and is the earliest regulatory measure on which to assess </w:t>
      </w:r>
      <w:r w:rsidR="008D7637" w:rsidRPr="0093293A">
        <w:rPr>
          <w:szCs w:val="24"/>
        </w:rPr>
        <w:t>efficacy</w:t>
      </w:r>
      <w:r w:rsidR="00B81C3A" w:rsidRPr="0093293A">
        <w:rPr>
          <w:szCs w:val="24"/>
        </w:rPr>
        <w:t xml:space="preserve"> of a medicine for RA.</w:t>
      </w:r>
      <w:r w:rsidR="00621133" w:rsidRPr="0093293A">
        <w:rPr>
          <w:szCs w:val="24"/>
        </w:rPr>
        <w:t xml:space="preserve"> </w:t>
      </w:r>
    </w:p>
    <w:p w14:paraId="52AB34DE" w14:textId="77777777" w:rsidR="009E23D4" w:rsidRPr="0093293A" w:rsidRDefault="009E23D4" w:rsidP="008F2687">
      <w:pPr>
        <w:spacing w:line="360" w:lineRule="auto"/>
        <w:ind w:left="360"/>
        <w:jc w:val="both"/>
        <w:rPr>
          <w:szCs w:val="24"/>
        </w:rPr>
      </w:pPr>
    </w:p>
    <w:p w14:paraId="0D180051" w14:textId="77777777" w:rsidR="00165C02" w:rsidRPr="0093293A" w:rsidRDefault="007F341F" w:rsidP="00165C02">
      <w:pPr>
        <w:spacing w:line="360" w:lineRule="auto"/>
        <w:ind w:left="360"/>
        <w:jc w:val="both"/>
        <w:rPr>
          <w:szCs w:val="24"/>
        </w:rPr>
      </w:pPr>
      <w:r w:rsidRPr="0093293A">
        <w:rPr>
          <w:szCs w:val="24"/>
        </w:rPr>
        <w:t xml:space="preserve">The purpose of this research is to </w:t>
      </w:r>
      <w:r w:rsidR="00490D5A" w:rsidRPr="0093293A">
        <w:rPr>
          <w:szCs w:val="24"/>
        </w:rPr>
        <w:t>understand how selection of patients might influence patient outcome.</w:t>
      </w:r>
      <w:r w:rsidR="00F94682" w:rsidRPr="0093293A">
        <w:rPr>
          <w:szCs w:val="24"/>
        </w:rPr>
        <w:t xml:space="preserve"> C</w:t>
      </w:r>
      <w:r w:rsidRPr="0093293A">
        <w:rPr>
          <w:szCs w:val="24"/>
        </w:rPr>
        <w:t>hapter</w:t>
      </w:r>
      <w:r w:rsidR="00D627A8" w:rsidRPr="0093293A">
        <w:rPr>
          <w:szCs w:val="24"/>
        </w:rPr>
        <w:t xml:space="preserve"> 2</w:t>
      </w:r>
      <w:r w:rsidR="00F94682" w:rsidRPr="0093293A">
        <w:rPr>
          <w:szCs w:val="24"/>
        </w:rPr>
        <w:t xml:space="preserve"> described RA as a disease, and t</w:t>
      </w:r>
      <w:r w:rsidR="00D627A8" w:rsidRPr="0093293A">
        <w:rPr>
          <w:szCs w:val="24"/>
        </w:rPr>
        <w:t xml:space="preserve">his chapter </w:t>
      </w:r>
      <w:r w:rsidR="00F94682" w:rsidRPr="0093293A">
        <w:rPr>
          <w:szCs w:val="24"/>
        </w:rPr>
        <w:t xml:space="preserve">went on to </w:t>
      </w:r>
      <w:r w:rsidR="00D627A8" w:rsidRPr="0093293A">
        <w:rPr>
          <w:szCs w:val="24"/>
        </w:rPr>
        <w:t>describe endpoints</w:t>
      </w:r>
      <w:r w:rsidR="00F94682" w:rsidRPr="0093293A">
        <w:rPr>
          <w:szCs w:val="24"/>
        </w:rPr>
        <w:t xml:space="preserve"> for assessing disease status and progression as well as</w:t>
      </w:r>
      <w:r w:rsidR="00D627A8" w:rsidRPr="0093293A">
        <w:rPr>
          <w:szCs w:val="24"/>
        </w:rPr>
        <w:t xml:space="preserve"> clinical trial design</w:t>
      </w:r>
      <w:r w:rsidR="00F94682" w:rsidRPr="0093293A">
        <w:rPr>
          <w:szCs w:val="24"/>
        </w:rPr>
        <w:t>s employed i</w:t>
      </w:r>
      <w:r w:rsidR="00D627A8" w:rsidRPr="0093293A">
        <w:rPr>
          <w:szCs w:val="24"/>
        </w:rPr>
        <w:t xml:space="preserve">n </w:t>
      </w:r>
      <w:r w:rsidR="00F94682" w:rsidRPr="0093293A">
        <w:rPr>
          <w:szCs w:val="24"/>
        </w:rPr>
        <w:t xml:space="preserve">Roche </w:t>
      </w:r>
      <w:r w:rsidR="00D627A8" w:rsidRPr="0093293A">
        <w:rPr>
          <w:szCs w:val="24"/>
        </w:rPr>
        <w:t>RA</w:t>
      </w:r>
      <w:r w:rsidR="00F94682" w:rsidRPr="0093293A">
        <w:rPr>
          <w:szCs w:val="24"/>
        </w:rPr>
        <w:t xml:space="preserve"> development</w:t>
      </w:r>
      <w:r w:rsidR="00D627A8" w:rsidRPr="0093293A">
        <w:rPr>
          <w:szCs w:val="24"/>
        </w:rPr>
        <w:t xml:space="preserve">. </w:t>
      </w:r>
    </w:p>
    <w:p w14:paraId="6CD0EAD4" w14:textId="77777777" w:rsidR="00165C02" w:rsidRPr="0093293A" w:rsidRDefault="00165C02" w:rsidP="00165C02">
      <w:pPr>
        <w:spacing w:line="360" w:lineRule="auto"/>
        <w:ind w:left="360"/>
        <w:jc w:val="both"/>
        <w:rPr>
          <w:szCs w:val="24"/>
        </w:rPr>
      </w:pPr>
    </w:p>
    <w:p w14:paraId="25CDCB31" w14:textId="77777777" w:rsidR="00D23F4B" w:rsidRPr="0093293A" w:rsidRDefault="00AA24AC" w:rsidP="00ED2773">
      <w:pPr>
        <w:spacing w:line="360" w:lineRule="auto"/>
        <w:ind w:left="360"/>
        <w:jc w:val="both"/>
        <w:rPr>
          <w:szCs w:val="24"/>
        </w:rPr>
      </w:pPr>
      <w:r w:rsidRPr="0093293A">
        <w:rPr>
          <w:szCs w:val="24"/>
        </w:rPr>
        <w:t>The ACR20</w:t>
      </w:r>
      <w:r w:rsidR="00ED2773" w:rsidRPr="0093293A">
        <w:rPr>
          <w:szCs w:val="24"/>
        </w:rPr>
        <w:t xml:space="preserve"> outcome</w:t>
      </w:r>
      <w:r w:rsidRPr="0093293A">
        <w:rPr>
          <w:szCs w:val="24"/>
        </w:rPr>
        <w:t xml:space="preserve"> </w:t>
      </w:r>
      <w:r w:rsidR="00F94682" w:rsidRPr="0093293A">
        <w:rPr>
          <w:szCs w:val="24"/>
        </w:rPr>
        <w:t xml:space="preserve">has </w:t>
      </w:r>
      <w:r w:rsidRPr="0093293A">
        <w:rPr>
          <w:szCs w:val="24"/>
        </w:rPr>
        <w:t xml:space="preserve">usually </w:t>
      </w:r>
      <w:r w:rsidR="00F94682" w:rsidRPr="0093293A">
        <w:rPr>
          <w:szCs w:val="24"/>
        </w:rPr>
        <w:t xml:space="preserve">been </w:t>
      </w:r>
      <w:r w:rsidRPr="0093293A">
        <w:rPr>
          <w:szCs w:val="24"/>
        </w:rPr>
        <w:t xml:space="preserve">the primary endpoint for RA clinical </w:t>
      </w:r>
      <w:r w:rsidR="00B81C3A" w:rsidRPr="0093293A">
        <w:rPr>
          <w:szCs w:val="24"/>
        </w:rPr>
        <w:t>trials;</w:t>
      </w:r>
      <w:r w:rsidR="00D23F4B" w:rsidRPr="0093293A">
        <w:rPr>
          <w:szCs w:val="24"/>
        </w:rPr>
        <w:t xml:space="preserve"> </w:t>
      </w:r>
      <w:r w:rsidR="00DC2F0D" w:rsidRPr="0093293A">
        <w:rPr>
          <w:szCs w:val="24"/>
        </w:rPr>
        <w:t>therefore,</w:t>
      </w:r>
      <w:r w:rsidR="00D23F4B" w:rsidRPr="0093293A">
        <w:rPr>
          <w:szCs w:val="24"/>
        </w:rPr>
        <w:t xml:space="preserve"> this research will attempt to predict ACR20 from patient data available at time of recruitment. </w:t>
      </w:r>
      <w:r w:rsidR="0005469D" w:rsidRPr="0093293A">
        <w:rPr>
          <w:szCs w:val="24"/>
        </w:rPr>
        <w:t xml:space="preserve">The ACR20 is a composite endpoint that was developed to represent patient improvement in this multifactorial disease. </w:t>
      </w:r>
      <w:r w:rsidR="00D23F4B" w:rsidRPr="0093293A">
        <w:rPr>
          <w:szCs w:val="24"/>
        </w:rPr>
        <w:t xml:space="preserve">If trial sponsors understand more about markers predictive of patients, then if may be possible to build this information into design of trials to: guide patient recruitment to those most likely to benefit, or stratify randomisation to optimise sample size estimates. </w:t>
      </w:r>
    </w:p>
    <w:p w14:paraId="62F8DA29" w14:textId="77777777" w:rsidR="00D23F4B" w:rsidRPr="0093293A" w:rsidRDefault="00D23F4B" w:rsidP="00ED2773">
      <w:pPr>
        <w:spacing w:line="360" w:lineRule="auto"/>
        <w:ind w:left="360"/>
        <w:jc w:val="both"/>
        <w:rPr>
          <w:szCs w:val="24"/>
        </w:rPr>
      </w:pPr>
    </w:p>
    <w:p w14:paraId="7FD63C0B" w14:textId="77777777" w:rsidR="00101FBB" w:rsidRPr="0093293A" w:rsidRDefault="00D627A8" w:rsidP="00ED2773">
      <w:pPr>
        <w:spacing w:line="360" w:lineRule="auto"/>
        <w:ind w:left="360"/>
        <w:jc w:val="both"/>
        <w:rPr>
          <w:szCs w:val="24"/>
        </w:rPr>
      </w:pPr>
      <w:r w:rsidRPr="0093293A">
        <w:rPr>
          <w:szCs w:val="24"/>
        </w:rPr>
        <w:t xml:space="preserve">Chapter 4 will describe the RA clinical data available for analysis in this thesis. The data will inform simulations and choice of statistical and data methods that will be applied.  </w:t>
      </w:r>
    </w:p>
    <w:p w14:paraId="58CA7A70" w14:textId="77777777" w:rsidR="00D627A8" w:rsidRPr="0093293A" w:rsidRDefault="00D627A8" w:rsidP="007F341F">
      <w:pPr>
        <w:spacing w:line="360" w:lineRule="auto"/>
        <w:ind w:left="360"/>
        <w:rPr>
          <w:szCs w:val="24"/>
        </w:rPr>
      </w:pPr>
    </w:p>
    <w:p w14:paraId="6AC8120C" w14:textId="77777777" w:rsidR="00D23F4B" w:rsidRPr="0093293A" w:rsidRDefault="00D23F4B" w:rsidP="0024539D">
      <w:pPr>
        <w:spacing w:line="360" w:lineRule="auto"/>
        <w:ind w:left="360"/>
        <w:rPr>
          <w:szCs w:val="24"/>
          <w:highlight w:val="green"/>
        </w:rPr>
        <w:sectPr w:rsidR="00D23F4B" w:rsidRPr="0093293A" w:rsidSect="00763787">
          <w:footerReference w:type="default" r:id="rId22"/>
          <w:pgSz w:w="11907" w:h="16839" w:code="9"/>
          <w:pgMar w:top="1440" w:right="1134" w:bottom="1440" w:left="2268" w:header="708" w:footer="708" w:gutter="0"/>
          <w:cols w:space="708"/>
          <w:docGrid w:linePitch="360"/>
        </w:sectPr>
      </w:pPr>
    </w:p>
    <w:p w14:paraId="18693DC3" w14:textId="77777777" w:rsidR="008F2687" w:rsidRPr="0093293A" w:rsidRDefault="008F2687" w:rsidP="00446D55">
      <w:pPr>
        <w:pStyle w:val="Heading1"/>
        <w:numPr>
          <w:ilvl w:val="0"/>
          <w:numId w:val="30"/>
        </w:numPr>
      </w:pPr>
      <w:bookmarkStart w:id="95" w:name="_Toc497146556"/>
      <w:bookmarkStart w:id="96" w:name="_Toc518027174"/>
      <w:r w:rsidRPr="0093293A">
        <w:rPr>
          <w:szCs w:val="72"/>
        </w:rPr>
        <w:lastRenderedPageBreak/>
        <w:t>: Data Description</w:t>
      </w:r>
      <w:bookmarkEnd w:id="95"/>
      <w:bookmarkEnd w:id="96"/>
      <w:r w:rsidRPr="0093293A">
        <w:br w:type="page"/>
      </w:r>
    </w:p>
    <w:p w14:paraId="18732ECB" w14:textId="77777777" w:rsidR="008F2687" w:rsidRPr="0093293A" w:rsidRDefault="008F2687" w:rsidP="008F2687">
      <w:pPr>
        <w:keepNext/>
        <w:spacing w:before="240" w:after="60"/>
        <w:outlineLvl w:val="1"/>
        <w:rPr>
          <w:rFonts w:ascii="Arial" w:hAnsi="Arial" w:cs="Arial"/>
          <w:b/>
          <w:bCs/>
          <w:i/>
          <w:iCs/>
          <w:vanish/>
          <w:sz w:val="28"/>
          <w:szCs w:val="28"/>
        </w:rPr>
      </w:pPr>
      <w:bookmarkStart w:id="97" w:name="_Toc357420790"/>
      <w:bookmarkStart w:id="98" w:name="_Toc357722082"/>
      <w:bookmarkStart w:id="99" w:name="_Toc357725343"/>
      <w:bookmarkStart w:id="100" w:name="_Toc357857072"/>
      <w:bookmarkStart w:id="101" w:name="_Toc357857274"/>
      <w:bookmarkStart w:id="102" w:name="_Toc357973375"/>
      <w:bookmarkStart w:id="103" w:name="_Toc357722083"/>
      <w:bookmarkStart w:id="104" w:name="_Toc357725344"/>
      <w:bookmarkStart w:id="105" w:name="_Toc357857073"/>
      <w:bookmarkStart w:id="106" w:name="_Toc357857275"/>
      <w:bookmarkStart w:id="107" w:name="_Toc357973376"/>
      <w:bookmarkEnd w:id="97"/>
      <w:bookmarkEnd w:id="98"/>
      <w:bookmarkEnd w:id="99"/>
      <w:bookmarkEnd w:id="100"/>
      <w:bookmarkEnd w:id="101"/>
      <w:bookmarkEnd w:id="102"/>
      <w:bookmarkEnd w:id="103"/>
      <w:bookmarkEnd w:id="104"/>
      <w:bookmarkEnd w:id="105"/>
      <w:bookmarkEnd w:id="106"/>
      <w:bookmarkEnd w:id="107"/>
    </w:p>
    <w:p w14:paraId="15D6EA21" w14:textId="77777777" w:rsidR="008F2687" w:rsidRPr="0093293A" w:rsidRDefault="008F2687" w:rsidP="00446D55">
      <w:pPr>
        <w:pStyle w:val="Heading2"/>
        <w:numPr>
          <w:ilvl w:val="0"/>
          <w:numId w:val="31"/>
        </w:numPr>
        <w:spacing w:after="240" w:line="314" w:lineRule="atLeast"/>
      </w:pPr>
      <w:bookmarkStart w:id="108" w:name="_Toc497146557"/>
      <w:bookmarkStart w:id="109" w:name="_Toc518027175"/>
      <w:r w:rsidRPr="0093293A">
        <w:t>Introduction</w:t>
      </w:r>
      <w:bookmarkEnd w:id="108"/>
      <w:bookmarkEnd w:id="109"/>
    </w:p>
    <w:p w14:paraId="70E0B94B" w14:textId="77777777" w:rsidR="008F2687" w:rsidRPr="0093293A" w:rsidRDefault="00D23F4B" w:rsidP="008A6EF1">
      <w:pPr>
        <w:spacing w:line="360" w:lineRule="auto"/>
        <w:ind w:left="360"/>
        <w:jc w:val="both"/>
        <w:rPr>
          <w:szCs w:val="24"/>
        </w:rPr>
      </w:pPr>
      <w:r w:rsidRPr="0093293A">
        <w:rPr>
          <w:szCs w:val="24"/>
        </w:rPr>
        <w:t>C</w:t>
      </w:r>
      <w:r w:rsidR="008F2687" w:rsidRPr="0093293A">
        <w:rPr>
          <w:szCs w:val="24"/>
        </w:rPr>
        <w:t xml:space="preserve">hapter </w:t>
      </w:r>
      <w:r w:rsidRPr="0093293A">
        <w:rPr>
          <w:szCs w:val="24"/>
        </w:rPr>
        <w:t xml:space="preserve">3 </w:t>
      </w:r>
      <w:r w:rsidR="008F2687" w:rsidRPr="0093293A">
        <w:rPr>
          <w:szCs w:val="24"/>
        </w:rPr>
        <w:t xml:space="preserve">described </w:t>
      </w:r>
      <w:r w:rsidR="00F84D9A" w:rsidRPr="0093293A">
        <w:rPr>
          <w:szCs w:val="24"/>
        </w:rPr>
        <w:t>endpoints and trial designs in RA.</w:t>
      </w:r>
      <w:r w:rsidR="008F2687" w:rsidRPr="0093293A">
        <w:rPr>
          <w:szCs w:val="24"/>
        </w:rPr>
        <w:t xml:space="preserve"> This chapter summarises the data set to be used in this dissertation and the analysis strategy. </w:t>
      </w:r>
      <w:r w:rsidR="00F84D9A" w:rsidRPr="0093293A">
        <w:rPr>
          <w:szCs w:val="24"/>
        </w:rPr>
        <w:t xml:space="preserve">The attributes of this data will </w:t>
      </w:r>
      <w:r w:rsidR="00151124" w:rsidRPr="0093293A">
        <w:rPr>
          <w:szCs w:val="24"/>
        </w:rPr>
        <w:t>direct which statistical and data mining analysis methods will be the most appropriate for analysis. In addition, the structure of the data and the relationships between variable</w:t>
      </w:r>
      <w:r w:rsidR="0028462F" w:rsidRPr="0093293A">
        <w:rPr>
          <w:szCs w:val="24"/>
        </w:rPr>
        <w:t>s</w:t>
      </w:r>
      <w:r w:rsidR="00151124" w:rsidRPr="0093293A">
        <w:rPr>
          <w:szCs w:val="24"/>
        </w:rPr>
        <w:t xml:space="preserve"> will </w:t>
      </w:r>
      <w:r w:rsidR="00F84D9A" w:rsidRPr="0093293A">
        <w:rPr>
          <w:szCs w:val="24"/>
        </w:rPr>
        <w:t xml:space="preserve">inform the </w:t>
      </w:r>
      <w:r w:rsidR="00151124" w:rsidRPr="0093293A">
        <w:rPr>
          <w:szCs w:val="24"/>
        </w:rPr>
        <w:t xml:space="preserve">parameters of the simulations that will be conducted in </w:t>
      </w:r>
      <w:r w:rsidR="00420CB4" w:rsidRPr="0093293A">
        <w:rPr>
          <w:szCs w:val="24"/>
        </w:rPr>
        <w:t>C</w:t>
      </w:r>
      <w:r w:rsidR="00151124" w:rsidRPr="0093293A">
        <w:rPr>
          <w:szCs w:val="24"/>
        </w:rPr>
        <w:t>hapter 7</w:t>
      </w:r>
      <w:r w:rsidR="00F84D9A" w:rsidRPr="0093293A">
        <w:rPr>
          <w:szCs w:val="24"/>
        </w:rPr>
        <w:t>.</w:t>
      </w:r>
    </w:p>
    <w:p w14:paraId="7831731F" w14:textId="77777777" w:rsidR="008F2687" w:rsidRPr="0093293A" w:rsidRDefault="003F0957" w:rsidP="008A6EF1">
      <w:pPr>
        <w:pStyle w:val="Heading2"/>
        <w:numPr>
          <w:ilvl w:val="0"/>
          <w:numId w:val="0"/>
        </w:numPr>
        <w:spacing w:after="240" w:line="314" w:lineRule="atLeast"/>
        <w:ind w:left="360"/>
      </w:pPr>
      <w:bookmarkStart w:id="110" w:name="_Toc497146558"/>
      <w:bookmarkStart w:id="111" w:name="_Toc518027176"/>
      <w:r w:rsidRPr="0093293A">
        <w:t>4</w:t>
      </w:r>
      <w:r w:rsidR="008F2687" w:rsidRPr="0093293A">
        <w:t>.2.</w:t>
      </w:r>
      <w:r w:rsidR="008F2687" w:rsidRPr="0093293A">
        <w:tab/>
        <w:t>Aims</w:t>
      </w:r>
      <w:bookmarkEnd w:id="110"/>
      <w:bookmarkEnd w:id="111"/>
    </w:p>
    <w:p w14:paraId="1C1A564A" w14:textId="77777777" w:rsidR="008F2687" w:rsidRPr="0093293A" w:rsidRDefault="008F2687" w:rsidP="008A6EF1">
      <w:pPr>
        <w:spacing w:line="360" w:lineRule="auto"/>
        <w:ind w:left="360"/>
        <w:jc w:val="both"/>
        <w:rPr>
          <w:szCs w:val="24"/>
        </w:rPr>
      </w:pPr>
      <w:r w:rsidRPr="0093293A">
        <w:rPr>
          <w:szCs w:val="24"/>
        </w:rPr>
        <w:t xml:space="preserve">The objectives of this chapter are to describe the data available to inform simulations that will be conducted in the next chapter. </w:t>
      </w:r>
    </w:p>
    <w:p w14:paraId="396D0942" w14:textId="77777777" w:rsidR="008F2687" w:rsidRPr="0093293A" w:rsidRDefault="008F2687" w:rsidP="008A6EF1">
      <w:pPr>
        <w:spacing w:line="360" w:lineRule="auto"/>
        <w:ind w:left="360"/>
        <w:jc w:val="both"/>
        <w:rPr>
          <w:szCs w:val="24"/>
        </w:rPr>
      </w:pPr>
    </w:p>
    <w:p w14:paraId="2709018B" w14:textId="77777777" w:rsidR="008F2687" w:rsidRPr="0093293A" w:rsidRDefault="008F2687" w:rsidP="008A6EF1">
      <w:pPr>
        <w:spacing w:line="360" w:lineRule="auto"/>
        <w:ind w:left="360"/>
        <w:jc w:val="both"/>
        <w:rPr>
          <w:szCs w:val="24"/>
        </w:rPr>
      </w:pPr>
      <w:r w:rsidRPr="0093293A">
        <w:rPr>
          <w:szCs w:val="24"/>
        </w:rPr>
        <w:t>The chapter will describe:</w:t>
      </w:r>
    </w:p>
    <w:p w14:paraId="1F8CFFCC" w14:textId="77777777" w:rsidR="008F2687" w:rsidRPr="0093293A" w:rsidRDefault="008F2687" w:rsidP="008F2687">
      <w:pPr>
        <w:pStyle w:val="ListParagraph"/>
        <w:numPr>
          <w:ilvl w:val="0"/>
          <w:numId w:val="11"/>
        </w:numPr>
        <w:spacing w:line="360" w:lineRule="auto"/>
        <w:jc w:val="both"/>
        <w:rPr>
          <w:szCs w:val="24"/>
        </w:rPr>
      </w:pPr>
      <w:r w:rsidRPr="0093293A">
        <w:rPr>
          <w:szCs w:val="24"/>
        </w:rPr>
        <w:t xml:space="preserve">projects and studies; </w:t>
      </w:r>
    </w:p>
    <w:p w14:paraId="7F3E07D4" w14:textId="77777777" w:rsidR="008F2687" w:rsidRPr="0093293A" w:rsidRDefault="008F2687" w:rsidP="008F2687">
      <w:pPr>
        <w:pStyle w:val="ListParagraph"/>
        <w:numPr>
          <w:ilvl w:val="0"/>
          <w:numId w:val="11"/>
        </w:numPr>
        <w:spacing w:line="360" w:lineRule="auto"/>
        <w:jc w:val="both"/>
        <w:rPr>
          <w:szCs w:val="24"/>
        </w:rPr>
      </w:pPr>
      <w:r w:rsidRPr="0093293A">
        <w:rPr>
          <w:szCs w:val="24"/>
        </w:rPr>
        <w:t xml:space="preserve">dependent and explanatory variables; </w:t>
      </w:r>
    </w:p>
    <w:p w14:paraId="09BF3E3D" w14:textId="77777777" w:rsidR="008F2687" w:rsidRPr="0093293A" w:rsidRDefault="008F2687" w:rsidP="008F2687">
      <w:pPr>
        <w:pStyle w:val="ListParagraph"/>
        <w:numPr>
          <w:ilvl w:val="0"/>
          <w:numId w:val="11"/>
        </w:numPr>
        <w:spacing w:line="360" w:lineRule="auto"/>
        <w:jc w:val="both"/>
        <w:rPr>
          <w:szCs w:val="24"/>
        </w:rPr>
      </w:pPr>
      <w:r w:rsidRPr="0093293A">
        <w:rPr>
          <w:szCs w:val="24"/>
        </w:rPr>
        <w:t>missing data;</w:t>
      </w:r>
    </w:p>
    <w:p w14:paraId="08C36522" w14:textId="77777777" w:rsidR="008F2687" w:rsidRPr="0093293A" w:rsidRDefault="008F2687" w:rsidP="008F2687">
      <w:pPr>
        <w:pStyle w:val="ListParagraph"/>
        <w:numPr>
          <w:ilvl w:val="0"/>
          <w:numId w:val="11"/>
        </w:numPr>
        <w:spacing w:line="360" w:lineRule="auto"/>
        <w:jc w:val="both"/>
        <w:rPr>
          <w:szCs w:val="24"/>
        </w:rPr>
      </w:pPr>
      <w:r w:rsidRPr="0093293A">
        <w:rPr>
          <w:szCs w:val="24"/>
        </w:rPr>
        <w:t>observed correlations;</w:t>
      </w:r>
    </w:p>
    <w:p w14:paraId="4B0B7AF4" w14:textId="77777777" w:rsidR="008F2687" w:rsidRPr="0093293A" w:rsidRDefault="00AF4D4A" w:rsidP="008F2687">
      <w:pPr>
        <w:pStyle w:val="ListParagraph"/>
        <w:numPr>
          <w:ilvl w:val="0"/>
          <w:numId w:val="11"/>
        </w:numPr>
        <w:spacing w:line="360" w:lineRule="auto"/>
        <w:jc w:val="both"/>
        <w:rPr>
          <w:szCs w:val="24"/>
        </w:rPr>
      </w:pPr>
      <w:r w:rsidRPr="0093293A">
        <w:rPr>
          <w:szCs w:val="24"/>
        </w:rPr>
        <w:t>potential</w:t>
      </w:r>
      <w:r w:rsidR="008F2687" w:rsidRPr="0093293A">
        <w:rPr>
          <w:szCs w:val="24"/>
        </w:rPr>
        <w:t xml:space="preserve"> limitations.</w:t>
      </w:r>
    </w:p>
    <w:p w14:paraId="1278C5EC" w14:textId="77777777" w:rsidR="00E257B9" w:rsidRPr="0093293A" w:rsidRDefault="00E257B9" w:rsidP="00E257B9">
      <w:pPr>
        <w:pStyle w:val="ListParagraph"/>
        <w:spacing w:line="360" w:lineRule="auto"/>
        <w:jc w:val="both"/>
        <w:rPr>
          <w:szCs w:val="24"/>
        </w:rPr>
      </w:pPr>
    </w:p>
    <w:p w14:paraId="3E4DBC10" w14:textId="77777777" w:rsidR="008F2687" w:rsidRPr="0093293A" w:rsidRDefault="003F0957" w:rsidP="008A6EF1">
      <w:pPr>
        <w:pStyle w:val="Heading2"/>
        <w:numPr>
          <w:ilvl w:val="0"/>
          <w:numId w:val="0"/>
        </w:numPr>
        <w:spacing w:after="240" w:line="314" w:lineRule="atLeast"/>
        <w:ind w:left="360"/>
      </w:pPr>
      <w:bookmarkStart w:id="112" w:name="_Toc497146559"/>
      <w:bookmarkStart w:id="113" w:name="_Toc518027177"/>
      <w:r w:rsidRPr="0093293A">
        <w:t>4</w:t>
      </w:r>
      <w:r w:rsidR="008F2687" w:rsidRPr="0093293A">
        <w:t>.3.</w:t>
      </w:r>
      <w:r w:rsidR="008F2687" w:rsidRPr="0093293A">
        <w:tab/>
        <w:t>Projects and Studies</w:t>
      </w:r>
      <w:bookmarkEnd w:id="112"/>
      <w:bookmarkEnd w:id="113"/>
      <w:r w:rsidR="008F2687" w:rsidRPr="0093293A">
        <w:t xml:space="preserve"> </w:t>
      </w:r>
    </w:p>
    <w:p w14:paraId="473476AC" w14:textId="77777777" w:rsidR="008F2687" w:rsidRPr="0093293A" w:rsidRDefault="008F2687" w:rsidP="008F2687"/>
    <w:p w14:paraId="42B97B8D" w14:textId="73ADBB33" w:rsidR="00BD4A26" w:rsidRPr="0093293A" w:rsidRDefault="00F84D9A" w:rsidP="008A6EF1">
      <w:pPr>
        <w:spacing w:line="360" w:lineRule="auto"/>
        <w:ind w:left="360"/>
        <w:jc w:val="both"/>
        <w:rPr>
          <w:szCs w:val="24"/>
        </w:rPr>
      </w:pPr>
      <w:r w:rsidRPr="0093293A">
        <w:rPr>
          <w:szCs w:val="24"/>
        </w:rPr>
        <w:t xml:space="preserve">For this research, </w:t>
      </w:r>
      <w:r w:rsidR="008F2687" w:rsidRPr="0093293A">
        <w:rPr>
          <w:szCs w:val="24"/>
        </w:rPr>
        <w:t xml:space="preserve">a rich and substantial </w:t>
      </w:r>
      <w:r w:rsidR="009E2C42" w:rsidRPr="0093293A">
        <w:rPr>
          <w:szCs w:val="24"/>
        </w:rPr>
        <w:t xml:space="preserve">pooled </w:t>
      </w:r>
      <w:r w:rsidR="008F2687" w:rsidRPr="0093293A">
        <w:rPr>
          <w:szCs w:val="24"/>
        </w:rPr>
        <w:t xml:space="preserve">database </w:t>
      </w:r>
      <w:r w:rsidR="009E2C42" w:rsidRPr="0093293A">
        <w:rPr>
          <w:szCs w:val="24"/>
        </w:rPr>
        <w:t xml:space="preserve">was created </w:t>
      </w:r>
      <w:r w:rsidR="008F2687" w:rsidRPr="0093293A">
        <w:rPr>
          <w:szCs w:val="24"/>
        </w:rPr>
        <w:t>to explore the methods</w:t>
      </w:r>
      <w:r w:rsidRPr="0093293A">
        <w:rPr>
          <w:szCs w:val="24"/>
        </w:rPr>
        <w:t xml:space="preserve"> for predicting patient response</w:t>
      </w:r>
      <w:r w:rsidR="008F2687" w:rsidRPr="0093293A">
        <w:rPr>
          <w:szCs w:val="24"/>
        </w:rPr>
        <w:t xml:space="preserve">. These data exist in </w:t>
      </w:r>
      <w:r w:rsidR="009E2C42" w:rsidRPr="0093293A">
        <w:rPr>
          <w:szCs w:val="24"/>
        </w:rPr>
        <w:t>the form of SAS® datasets that we</w:t>
      </w:r>
      <w:r w:rsidR="008F2687" w:rsidRPr="0093293A">
        <w:rPr>
          <w:szCs w:val="24"/>
        </w:rPr>
        <w:t>re available from Roche Products Limited on 4 distinct development products for the treatment of RA. The data comprise of 11,705 adult patients diagnosed with RA from 16 Randomised</w:t>
      </w:r>
      <w:r w:rsidR="00B84D25" w:rsidRPr="0093293A">
        <w:rPr>
          <w:szCs w:val="24"/>
        </w:rPr>
        <w:t xml:space="preserve"> </w:t>
      </w:r>
      <w:r w:rsidR="008F2687" w:rsidRPr="0093293A">
        <w:rPr>
          <w:szCs w:val="24"/>
        </w:rPr>
        <w:t>Clinical Trials enrolled between 1998 and 200</w:t>
      </w:r>
      <w:r w:rsidR="00635E3A" w:rsidRPr="0093293A">
        <w:rPr>
          <w:szCs w:val="24"/>
        </w:rPr>
        <w:t>8</w:t>
      </w:r>
      <w:r w:rsidR="008F2687" w:rsidRPr="0093293A">
        <w:rPr>
          <w:szCs w:val="24"/>
        </w:rPr>
        <w:t xml:space="preserve"> (</w:t>
      </w:r>
      <w:r w:rsidR="008A6EF1" w:rsidRPr="0093293A">
        <w:rPr>
          <w:szCs w:val="24"/>
        </w:rPr>
        <w:fldChar w:fldCharType="begin"/>
      </w:r>
      <w:r w:rsidR="008A6EF1" w:rsidRPr="0093293A">
        <w:rPr>
          <w:szCs w:val="24"/>
        </w:rPr>
        <w:instrText xml:space="preserve"> REF _Ref494121969 \h </w:instrText>
      </w:r>
      <w:r w:rsidR="008A6EF1" w:rsidRPr="0093293A">
        <w:rPr>
          <w:szCs w:val="24"/>
        </w:rPr>
      </w:r>
      <w:r w:rsidR="008A6EF1" w:rsidRPr="0093293A">
        <w:rPr>
          <w:szCs w:val="24"/>
        </w:rPr>
        <w:fldChar w:fldCharType="separate"/>
      </w:r>
      <w:r w:rsidR="00126050" w:rsidRPr="0093293A">
        <w:rPr>
          <w:szCs w:val="24"/>
        </w:rPr>
        <w:t xml:space="preserve">Table </w:t>
      </w:r>
      <w:r w:rsidR="00126050">
        <w:rPr>
          <w:noProof/>
          <w:szCs w:val="24"/>
        </w:rPr>
        <w:t>4</w:t>
      </w:r>
      <w:r w:rsidR="00126050" w:rsidRPr="0093293A">
        <w:rPr>
          <w:szCs w:val="24"/>
        </w:rPr>
        <w:t>.</w:t>
      </w:r>
      <w:r w:rsidR="00126050">
        <w:rPr>
          <w:noProof/>
          <w:szCs w:val="24"/>
        </w:rPr>
        <w:t>5</w:t>
      </w:r>
      <w:r w:rsidR="008A6EF1" w:rsidRPr="0093293A">
        <w:rPr>
          <w:szCs w:val="24"/>
        </w:rPr>
        <w:fldChar w:fldCharType="end"/>
      </w:r>
      <w:r w:rsidR="008F2687" w:rsidRPr="0093293A">
        <w:rPr>
          <w:szCs w:val="24"/>
        </w:rPr>
        <w:t xml:space="preserve">). </w:t>
      </w:r>
      <w:r w:rsidR="00FF161B" w:rsidRPr="0093293A">
        <w:rPr>
          <w:szCs w:val="24"/>
        </w:rPr>
        <w:t xml:space="preserve">These studies were chosen as they represent phase III registration studies for the adult RA indications of the 4 development products. </w:t>
      </w:r>
      <w:r w:rsidR="008F2687" w:rsidRPr="0093293A">
        <w:rPr>
          <w:szCs w:val="24"/>
        </w:rPr>
        <w:t xml:space="preserve">The database includes data from patients with established RA and a variety </w:t>
      </w:r>
      <w:r w:rsidR="0028462F" w:rsidRPr="0093293A">
        <w:rPr>
          <w:szCs w:val="24"/>
        </w:rPr>
        <w:t xml:space="preserve">of </w:t>
      </w:r>
      <w:r w:rsidR="008F2687" w:rsidRPr="0093293A">
        <w:rPr>
          <w:szCs w:val="24"/>
        </w:rPr>
        <w:t xml:space="preserve">subpopulations including: patients refractory to anti-TNF treatment, patients refractory to other DMARDs and patients naïve to biologic treatment for their disease. </w:t>
      </w:r>
      <w:r w:rsidR="00B84D25" w:rsidRPr="0093293A">
        <w:rPr>
          <w:szCs w:val="24"/>
        </w:rPr>
        <w:t xml:space="preserve">Assembling the </w:t>
      </w:r>
      <w:r w:rsidR="00B84D25" w:rsidRPr="0093293A">
        <w:rPr>
          <w:szCs w:val="24"/>
        </w:rPr>
        <w:lastRenderedPageBreak/>
        <w:t>database took over a year to complete; details of operational issues to compile the data are described in Section 4.4.</w:t>
      </w:r>
    </w:p>
    <w:p w14:paraId="60C5AC9C" w14:textId="77777777" w:rsidR="00ED2773" w:rsidRPr="0093293A" w:rsidRDefault="00ED2773" w:rsidP="00ED2773">
      <w:pPr>
        <w:pStyle w:val="Heading2"/>
        <w:numPr>
          <w:ilvl w:val="0"/>
          <w:numId w:val="0"/>
        </w:numPr>
        <w:ind w:left="720"/>
      </w:pPr>
      <w:bookmarkStart w:id="114" w:name="_Toc497146560"/>
      <w:bookmarkStart w:id="115" w:name="_Toc518027178"/>
      <w:r w:rsidRPr="0093293A">
        <w:t>4.3.1.    Project A</w:t>
      </w:r>
      <w:bookmarkEnd w:id="114"/>
      <w:bookmarkEnd w:id="115"/>
    </w:p>
    <w:p w14:paraId="1A7BB517" w14:textId="77777777" w:rsidR="00ED2773" w:rsidRPr="0093293A" w:rsidRDefault="00ED2773" w:rsidP="0003671B">
      <w:pPr>
        <w:keepNext/>
        <w:spacing w:line="360" w:lineRule="auto"/>
        <w:jc w:val="both"/>
        <w:rPr>
          <w:b/>
          <w:szCs w:val="24"/>
        </w:rPr>
      </w:pPr>
    </w:p>
    <w:p w14:paraId="16DEF3B9" w14:textId="1ABC55F5" w:rsidR="00012F18" w:rsidRPr="0093293A" w:rsidRDefault="00CF4611" w:rsidP="008A6EF1">
      <w:pPr>
        <w:spacing w:line="360" w:lineRule="auto"/>
        <w:ind w:left="360"/>
        <w:jc w:val="both"/>
        <w:rPr>
          <w:szCs w:val="24"/>
        </w:rPr>
      </w:pPr>
      <w:r w:rsidRPr="0093293A">
        <w:rPr>
          <w:szCs w:val="24"/>
        </w:rPr>
        <w:t xml:space="preserve">Project A </w:t>
      </w:r>
      <w:r w:rsidR="00012F18" w:rsidRPr="0093293A">
        <w:rPr>
          <w:szCs w:val="24"/>
        </w:rPr>
        <w:t xml:space="preserve">concerned the clinical drug development of a recombinant humanized, </w:t>
      </w:r>
      <w:r w:rsidR="00800902" w:rsidRPr="0093293A">
        <w:rPr>
          <w:szCs w:val="24"/>
        </w:rPr>
        <w:t>anti-human</w:t>
      </w:r>
      <w:r w:rsidR="00012F18" w:rsidRPr="0093293A">
        <w:rPr>
          <w:szCs w:val="24"/>
        </w:rPr>
        <w:t xml:space="preserve"> monoclonal antibody of the immunoglobulin directed against the soluble and membrane b</w:t>
      </w:r>
      <w:r w:rsidR="006022E6" w:rsidRPr="0093293A">
        <w:rPr>
          <w:szCs w:val="24"/>
        </w:rPr>
        <w:t>ound interleukin 6 receptor (IL-</w:t>
      </w:r>
      <w:r w:rsidR="00012F18" w:rsidRPr="0093293A">
        <w:rPr>
          <w:szCs w:val="24"/>
        </w:rPr>
        <w:t xml:space="preserve">6).  </w:t>
      </w:r>
      <w:r w:rsidR="006022E6" w:rsidRPr="0093293A">
        <w:rPr>
          <w:szCs w:val="24"/>
        </w:rPr>
        <w:t>IL-</w:t>
      </w:r>
      <w:r w:rsidR="00012F18" w:rsidRPr="0093293A">
        <w:rPr>
          <w:szCs w:val="24"/>
        </w:rPr>
        <w:t>6 has been shown to be involved in such diverse physiological processes as T cell activation, induction of acute phase proteins, stimulation of hemopoietic precursor cell growth and differentiation, proliferation of hepatic, dermal and neural cells, bone metabolism, lipid metabolism and hepatoprotection</w:t>
      </w:r>
      <w:r w:rsidR="009046F8" w:rsidRPr="0093293A">
        <w:rPr>
          <w:szCs w:val="24"/>
        </w:rPr>
        <w:t xml:space="preserve"> </w:t>
      </w:r>
      <w:r w:rsidR="009046F8" w:rsidRPr="0093293A">
        <w:rPr>
          <w:szCs w:val="24"/>
        </w:rPr>
        <w:fldChar w:fldCharType="begin"/>
      </w:r>
      <w:r w:rsidR="0051778A">
        <w:rPr>
          <w:szCs w:val="24"/>
        </w:rPr>
        <w:instrText xml:space="preserve"> ADDIN EN.CITE &lt;EndNote&gt;&lt;Cite&gt;&lt;Author&gt;Pasare&lt;/Author&gt;&lt;Year&gt;2004&lt;/Year&gt;&lt;RecNum&gt;189&lt;/RecNum&gt;&lt;DisplayText&gt;(Pasare &amp;amp; Medzhitov, 2004)&lt;/DisplayText&gt;&lt;record&gt;&lt;rec-number&gt;189&lt;/rec-number&gt;&lt;foreign-keys&gt;&lt;key app="EN" db-id="09pv5azpjevvdhe5as1vvszywffsrfwte5e5" timestamp="1507647844"&gt;189&lt;/key&gt;&lt;/foreign-keys&gt;&lt;ref-type name="Journal Article"&gt;17&lt;/ref-type&gt;&lt;contributors&gt;&lt;authors&gt;&lt;author&gt;Pasare, C.&lt;/author&gt;&lt;author&gt;Medzhitov, R.&lt;/author&gt;&lt;/authors&gt;&lt;/contributors&gt;&lt;titles&gt;&lt;title&gt;Toll-like receptors: linking innate and adaptive immunity&lt;/title&gt;&lt;secondary-title&gt;Microbes and Infection&lt;/secondary-title&gt;&lt;/titles&gt;&lt;periodical&gt;&lt;full-title&gt;Microbes and Infection&lt;/full-title&gt;&lt;/periodical&gt;&lt;pages&gt;1382-7&lt;/pages&gt;&lt;volume&gt;6&lt;/volume&gt;&lt;number&gt;15&lt;/number&gt;&lt;dates&gt;&lt;year&gt;2004&lt;/year&gt;&lt;/dates&gt;&lt;urls&gt;&lt;/urls&gt;&lt;/record&gt;&lt;/Cite&gt;&lt;/EndNote&gt;</w:instrText>
      </w:r>
      <w:r w:rsidR="009046F8" w:rsidRPr="0093293A">
        <w:rPr>
          <w:szCs w:val="24"/>
        </w:rPr>
        <w:fldChar w:fldCharType="separate"/>
      </w:r>
      <w:r w:rsidR="0051778A">
        <w:rPr>
          <w:noProof/>
          <w:szCs w:val="24"/>
        </w:rPr>
        <w:t>(Pasare &amp; Medzhitov, 2004)</w:t>
      </w:r>
      <w:r w:rsidR="009046F8" w:rsidRPr="0093293A">
        <w:rPr>
          <w:szCs w:val="24"/>
        </w:rPr>
        <w:fldChar w:fldCharType="end"/>
      </w:r>
      <w:r w:rsidR="00012F18" w:rsidRPr="0093293A">
        <w:rPr>
          <w:szCs w:val="24"/>
        </w:rPr>
        <w:t xml:space="preserve">.  Elevated tissue and serum levels of IL 6 have been implicated in the disease pathology of several inflammatory and autoimmune disorders including RA.  Therefore, inhibition of the biological activity of IL 6 and/or its receptor represented a promising approach for the treatment of RA. </w:t>
      </w:r>
    </w:p>
    <w:p w14:paraId="0238B4D0" w14:textId="77777777" w:rsidR="00012F18" w:rsidRPr="00BF4A1D" w:rsidRDefault="00012F18" w:rsidP="0003671B">
      <w:pPr>
        <w:keepNext/>
        <w:spacing w:line="360" w:lineRule="auto"/>
        <w:jc w:val="both"/>
        <w:rPr>
          <w:szCs w:val="24"/>
        </w:rPr>
      </w:pPr>
    </w:p>
    <w:p w14:paraId="547D304E" w14:textId="37298566" w:rsidR="00CF4611" w:rsidRPr="00BF4A1D" w:rsidRDefault="00933E77" w:rsidP="00344ADB">
      <w:pPr>
        <w:spacing w:line="360" w:lineRule="auto"/>
        <w:ind w:left="360"/>
        <w:jc w:val="both"/>
        <w:rPr>
          <w:szCs w:val="24"/>
        </w:rPr>
      </w:pPr>
      <w:r w:rsidRPr="00BF4A1D">
        <w:rPr>
          <w:szCs w:val="24"/>
        </w:rPr>
        <w:t>Five pivotal P</w:t>
      </w:r>
      <w:r w:rsidR="00012F18" w:rsidRPr="00BF4A1D">
        <w:rPr>
          <w:szCs w:val="24"/>
        </w:rPr>
        <w:t xml:space="preserve">hase III </w:t>
      </w:r>
      <w:r w:rsidR="00CF4611" w:rsidRPr="00BF4A1D">
        <w:rPr>
          <w:szCs w:val="24"/>
        </w:rPr>
        <w:t>studies</w:t>
      </w:r>
      <w:r w:rsidR="00012F18" w:rsidRPr="00BF4A1D">
        <w:rPr>
          <w:szCs w:val="24"/>
        </w:rPr>
        <w:t xml:space="preserve"> from</w:t>
      </w:r>
      <w:r w:rsidR="0028462F" w:rsidRPr="00BF4A1D">
        <w:rPr>
          <w:szCs w:val="24"/>
        </w:rPr>
        <w:t xml:space="preserve"> the</w:t>
      </w:r>
      <w:r w:rsidR="00012F18" w:rsidRPr="00BF4A1D">
        <w:rPr>
          <w:szCs w:val="24"/>
        </w:rPr>
        <w:t xml:space="preserve"> </w:t>
      </w:r>
      <w:r w:rsidR="00D84609" w:rsidRPr="00BF4A1D">
        <w:rPr>
          <w:szCs w:val="24"/>
        </w:rPr>
        <w:t>Project A</w:t>
      </w:r>
      <w:r w:rsidR="00012F18" w:rsidRPr="00BF4A1D">
        <w:rPr>
          <w:szCs w:val="24"/>
        </w:rPr>
        <w:t xml:space="preserve"> development program were included in this research</w:t>
      </w:r>
      <w:r w:rsidR="00AF2B1E" w:rsidRPr="00BF4A1D">
        <w:rPr>
          <w:szCs w:val="24"/>
        </w:rPr>
        <w:t>.</w:t>
      </w:r>
      <w:r w:rsidR="00344ADB" w:rsidRPr="00BF4A1D">
        <w:rPr>
          <w:szCs w:val="24"/>
        </w:rPr>
        <w:t xml:space="preserve"> All studies were randomised, double blind parallel group designs.</w:t>
      </w:r>
    </w:p>
    <w:p w14:paraId="61B308A3" w14:textId="30F93E5A" w:rsidR="00AF2B1E" w:rsidRPr="00BF4A1D" w:rsidRDefault="00AF2B1E" w:rsidP="008A6EF1">
      <w:pPr>
        <w:pStyle w:val="Caption"/>
        <w:keepNext/>
        <w:ind w:left="360"/>
        <w:rPr>
          <w:szCs w:val="24"/>
        </w:rPr>
      </w:pPr>
      <w:bookmarkStart w:id="116" w:name="_Toc518391821"/>
      <w:r w:rsidRPr="0093293A">
        <w:lastRenderedPageBreak/>
        <w:t xml:space="preserve">Table </w:t>
      </w:r>
      <w:r w:rsidR="00E225A4">
        <w:fldChar w:fldCharType="begin"/>
      </w:r>
      <w:r w:rsidR="00E225A4">
        <w:instrText xml:space="preserve"> STYLEREF 1 \s </w:instrText>
      </w:r>
      <w:r w:rsidR="00E225A4">
        <w:fldChar w:fldCharType="separate"/>
      </w:r>
      <w:r w:rsidR="00126050">
        <w:rPr>
          <w:noProof/>
        </w:rPr>
        <w:t>4</w:t>
      </w:r>
      <w:r w:rsidR="00E225A4">
        <w:rPr>
          <w:noProof/>
        </w:rPr>
        <w:fldChar w:fldCharType="end"/>
      </w:r>
      <w:r w:rsidR="005A646F" w:rsidRPr="0093293A">
        <w:t>.</w:t>
      </w:r>
      <w:r w:rsidR="00E225A4">
        <w:fldChar w:fldCharType="begin"/>
      </w:r>
      <w:r w:rsidR="00E225A4">
        <w:instrText xml:space="preserve"> SEQ Table \* ARABIC \s 1 </w:instrText>
      </w:r>
      <w:r w:rsidR="00E225A4">
        <w:fldChar w:fldCharType="separate"/>
      </w:r>
      <w:r w:rsidR="00126050">
        <w:rPr>
          <w:noProof/>
        </w:rPr>
        <w:t>1</w:t>
      </w:r>
      <w:r w:rsidR="00E225A4">
        <w:rPr>
          <w:noProof/>
        </w:rPr>
        <w:fldChar w:fldCharType="end"/>
      </w:r>
      <w:r w:rsidRPr="0093293A">
        <w:t xml:space="preserve"> Summary of </w:t>
      </w:r>
      <w:r w:rsidRPr="00BF4A1D">
        <w:t>Project A studies</w:t>
      </w:r>
      <w:bookmarkEnd w:id="116"/>
    </w:p>
    <w:tbl>
      <w:tblPr>
        <w:tblStyle w:val="TableGrid"/>
        <w:tblW w:w="7971" w:type="dxa"/>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609"/>
        <w:gridCol w:w="2042"/>
        <w:gridCol w:w="1984"/>
      </w:tblGrid>
      <w:tr w:rsidR="00BF4A1D" w:rsidRPr="00BF4A1D" w14:paraId="3F5753E4" w14:textId="77777777" w:rsidTr="00344ADB">
        <w:tc>
          <w:tcPr>
            <w:tcW w:w="1336" w:type="dxa"/>
            <w:tcBorders>
              <w:top w:val="single" w:sz="4" w:space="0" w:color="auto"/>
              <w:bottom w:val="single" w:sz="4" w:space="0" w:color="auto"/>
            </w:tcBorders>
          </w:tcPr>
          <w:p w14:paraId="2C5F4010" w14:textId="77777777" w:rsidR="00344ADB" w:rsidRPr="00BF4A1D" w:rsidRDefault="00344ADB" w:rsidP="00987D82">
            <w:pPr>
              <w:keepNext/>
              <w:spacing w:line="360" w:lineRule="auto"/>
              <w:jc w:val="both"/>
              <w:rPr>
                <w:szCs w:val="24"/>
              </w:rPr>
            </w:pPr>
          </w:p>
        </w:tc>
        <w:tc>
          <w:tcPr>
            <w:tcW w:w="2609" w:type="dxa"/>
            <w:tcBorders>
              <w:top w:val="single" w:sz="4" w:space="0" w:color="auto"/>
              <w:bottom w:val="single" w:sz="4" w:space="0" w:color="auto"/>
            </w:tcBorders>
          </w:tcPr>
          <w:p w14:paraId="1C2FBA0D" w14:textId="77777777" w:rsidR="00344ADB" w:rsidRPr="00BF4A1D" w:rsidRDefault="00344ADB" w:rsidP="00987D82">
            <w:pPr>
              <w:keepNext/>
              <w:spacing w:line="360" w:lineRule="auto"/>
              <w:jc w:val="both"/>
              <w:rPr>
                <w:szCs w:val="24"/>
              </w:rPr>
            </w:pPr>
            <w:r w:rsidRPr="00BF4A1D">
              <w:rPr>
                <w:szCs w:val="24"/>
              </w:rPr>
              <w:t xml:space="preserve">Population </w:t>
            </w:r>
          </w:p>
        </w:tc>
        <w:tc>
          <w:tcPr>
            <w:tcW w:w="2042" w:type="dxa"/>
            <w:tcBorders>
              <w:top w:val="single" w:sz="4" w:space="0" w:color="auto"/>
              <w:bottom w:val="single" w:sz="4" w:space="0" w:color="auto"/>
            </w:tcBorders>
          </w:tcPr>
          <w:p w14:paraId="7C857B04" w14:textId="537F72E5" w:rsidR="00344ADB" w:rsidRPr="00BF4A1D" w:rsidRDefault="00344ADB" w:rsidP="00344ADB">
            <w:pPr>
              <w:keepNext/>
              <w:spacing w:line="360" w:lineRule="auto"/>
              <w:jc w:val="both"/>
              <w:rPr>
                <w:szCs w:val="24"/>
              </w:rPr>
            </w:pPr>
            <w:r w:rsidRPr="00BF4A1D">
              <w:rPr>
                <w:szCs w:val="24"/>
              </w:rPr>
              <w:t>Inclusion Criteria</w:t>
            </w:r>
          </w:p>
        </w:tc>
        <w:tc>
          <w:tcPr>
            <w:tcW w:w="1984" w:type="dxa"/>
            <w:tcBorders>
              <w:top w:val="single" w:sz="4" w:space="0" w:color="auto"/>
              <w:bottom w:val="single" w:sz="4" w:space="0" w:color="auto"/>
            </w:tcBorders>
          </w:tcPr>
          <w:p w14:paraId="6E0134E6" w14:textId="3CC213FC" w:rsidR="00344ADB" w:rsidRPr="00BF4A1D" w:rsidRDefault="00344ADB" w:rsidP="00987D82">
            <w:pPr>
              <w:keepNext/>
              <w:spacing w:line="360" w:lineRule="auto"/>
              <w:jc w:val="both"/>
              <w:rPr>
                <w:szCs w:val="24"/>
              </w:rPr>
            </w:pPr>
            <w:r w:rsidRPr="00BF4A1D">
              <w:rPr>
                <w:szCs w:val="24"/>
              </w:rPr>
              <w:t>Treatment arms</w:t>
            </w:r>
          </w:p>
        </w:tc>
      </w:tr>
      <w:tr w:rsidR="00BF4A1D" w:rsidRPr="00BF4A1D" w14:paraId="75DE4281" w14:textId="77777777" w:rsidTr="00344ADB">
        <w:tc>
          <w:tcPr>
            <w:tcW w:w="1336" w:type="dxa"/>
            <w:tcBorders>
              <w:top w:val="single" w:sz="4" w:space="0" w:color="auto"/>
            </w:tcBorders>
          </w:tcPr>
          <w:p w14:paraId="143A20E1" w14:textId="77777777" w:rsidR="00344ADB" w:rsidRPr="00BF4A1D" w:rsidRDefault="00344ADB" w:rsidP="00987D82">
            <w:pPr>
              <w:keepNext/>
              <w:spacing w:line="360" w:lineRule="auto"/>
              <w:jc w:val="both"/>
              <w:rPr>
                <w:szCs w:val="24"/>
              </w:rPr>
            </w:pPr>
            <w:r w:rsidRPr="00BF4A1D">
              <w:rPr>
                <w:szCs w:val="24"/>
              </w:rPr>
              <w:t>Study A1</w:t>
            </w:r>
          </w:p>
        </w:tc>
        <w:tc>
          <w:tcPr>
            <w:tcW w:w="2609" w:type="dxa"/>
            <w:tcBorders>
              <w:top w:val="single" w:sz="4" w:space="0" w:color="auto"/>
            </w:tcBorders>
          </w:tcPr>
          <w:p w14:paraId="23CA9D2C" w14:textId="77777777" w:rsidR="00344ADB" w:rsidRPr="00BF4A1D" w:rsidRDefault="00344ADB" w:rsidP="00987D82">
            <w:pPr>
              <w:keepNext/>
              <w:spacing w:line="360" w:lineRule="auto"/>
              <w:rPr>
                <w:szCs w:val="24"/>
              </w:rPr>
            </w:pPr>
            <w:r w:rsidRPr="00BF4A1D">
              <w:rPr>
                <w:szCs w:val="24"/>
              </w:rPr>
              <w:t>Moderate to severe active RA with inadequate response to MTX</w:t>
            </w:r>
          </w:p>
        </w:tc>
        <w:tc>
          <w:tcPr>
            <w:tcW w:w="2042" w:type="dxa"/>
            <w:tcBorders>
              <w:top w:val="single" w:sz="4" w:space="0" w:color="auto"/>
            </w:tcBorders>
          </w:tcPr>
          <w:p w14:paraId="526F9D08" w14:textId="70985BD9" w:rsidR="00344ADB" w:rsidRPr="00BF4A1D" w:rsidRDefault="00344ADB" w:rsidP="00344ADB">
            <w:pPr>
              <w:keepNext/>
              <w:spacing w:line="360" w:lineRule="auto"/>
              <w:rPr>
                <w:szCs w:val="24"/>
              </w:rPr>
            </w:pPr>
            <w:r w:rsidRPr="00BF4A1D">
              <w:rPr>
                <w:szCs w:val="24"/>
              </w:rPr>
              <w:t>SJC ≥ 6 and</w:t>
            </w:r>
          </w:p>
          <w:p w14:paraId="42A31124" w14:textId="454A565A" w:rsidR="00344ADB" w:rsidRPr="00BF4A1D" w:rsidRDefault="00344ADB" w:rsidP="00344ADB">
            <w:pPr>
              <w:keepNext/>
              <w:spacing w:line="360" w:lineRule="auto"/>
              <w:rPr>
                <w:szCs w:val="24"/>
              </w:rPr>
            </w:pPr>
            <w:r w:rsidRPr="00BF4A1D">
              <w:rPr>
                <w:szCs w:val="24"/>
              </w:rPr>
              <w:t>TJC ≥ 8 and</w:t>
            </w:r>
          </w:p>
          <w:p w14:paraId="1AB0760B" w14:textId="7E9C988B" w:rsidR="00344ADB" w:rsidRPr="00BF4A1D" w:rsidRDefault="00344ADB" w:rsidP="00344ADB">
            <w:pPr>
              <w:keepNext/>
              <w:spacing w:line="360" w:lineRule="auto"/>
              <w:rPr>
                <w:szCs w:val="24"/>
              </w:rPr>
            </w:pPr>
            <w:r w:rsidRPr="00BF4A1D">
              <w:rPr>
                <w:szCs w:val="24"/>
              </w:rPr>
              <w:t xml:space="preserve">CRP ≥ 1 mg/dL or </w:t>
            </w:r>
          </w:p>
          <w:p w14:paraId="1E237B4A" w14:textId="77777777" w:rsidR="00344ADB" w:rsidRPr="00BF4A1D" w:rsidRDefault="00344ADB" w:rsidP="00344ADB">
            <w:pPr>
              <w:keepNext/>
              <w:spacing w:line="360" w:lineRule="auto"/>
              <w:rPr>
                <w:szCs w:val="24"/>
              </w:rPr>
            </w:pPr>
            <w:r w:rsidRPr="00BF4A1D">
              <w:rPr>
                <w:szCs w:val="24"/>
              </w:rPr>
              <w:t>ESR ≥ 28 mm/hr</w:t>
            </w:r>
          </w:p>
          <w:p w14:paraId="09E1E15A" w14:textId="4F02166F" w:rsidR="00344ADB" w:rsidRPr="00BF4A1D" w:rsidRDefault="00344ADB" w:rsidP="00344ADB">
            <w:pPr>
              <w:keepNext/>
              <w:spacing w:line="360" w:lineRule="auto"/>
              <w:rPr>
                <w:szCs w:val="24"/>
              </w:rPr>
            </w:pPr>
          </w:p>
        </w:tc>
        <w:tc>
          <w:tcPr>
            <w:tcW w:w="1984" w:type="dxa"/>
            <w:tcBorders>
              <w:top w:val="single" w:sz="4" w:space="0" w:color="auto"/>
            </w:tcBorders>
          </w:tcPr>
          <w:p w14:paraId="2EFC53CA" w14:textId="27CD4BCE" w:rsidR="00344ADB" w:rsidRPr="00BF4A1D" w:rsidRDefault="00344ADB" w:rsidP="00987D82">
            <w:pPr>
              <w:keepNext/>
              <w:spacing w:line="360" w:lineRule="auto"/>
              <w:rPr>
                <w:szCs w:val="24"/>
              </w:rPr>
            </w:pPr>
            <w:r w:rsidRPr="00BF4A1D">
              <w:rPr>
                <w:szCs w:val="24"/>
              </w:rPr>
              <w:t xml:space="preserve">2 active arms plus MTX vs placebo plus MTX </w:t>
            </w:r>
          </w:p>
          <w:p w14:paraId="212725B5" w14:textId="77777777" w:rsidR="00344ADB" w:rsidRPr="00BF4A1D" w:rsidRDefault="00344ADB" w:rsidP="00987D82">
            <w:pPr>
              <w:keepNext/>
              <w:spacing w:line="360" w:lineRule="auto"/>
              <w:rPr>
                <w:szCs w:val="24"/>
              </w:rPr>
            </w:pPr>
          </w:p>
        </w:tc>
      </w:tr>
      <w:tr w:rsidR="00BF4A1D" w:rsidRPr="00BF4A1D" w14:paraId="43F0E089" w14:textId="77777777" w:rsidTr="00344ADB">
        <w:tc>
          <w:tcPr>
            <w:tcW w:w="1336" w:type="dxa"/>
          </w:tcPr>
          <w:p w14:paraId="6AAA4014" w14:textId="77777777" w:rsidR="00344ADB" w:rsidRPr="00BF4A1D" w:rsidRDefault="00344ADB" w:rsidP="00987D82">
            <w:pPr>
              <w:keepNext/>
              <w:spacing w:line="360" w:lineRule="auto"/>
              <w:jc w:val="both"/>
              <w:rPr>
                <w:szCs w:val="24"/>
              </w:rPr>
            </w:pPr>
            <w:r w:rsidRPr="00BF4A1D">
              <w:rPr>
                <w:szCs w:val="24"/>
              </w:rPr>
              <w:t>Study A2</w:t>
            </w:r>
          </w:p>
        </w:tc>
        <w:tc>
          <w:tcPr>
            <w:tcW w:w="2609" w:type="dxa"/>
          </w:tcPr>
          <w:p w14:paraId="1372C10F" w14:textId="77777777" w:rsidR="00344ADB" w:rsidRPr="00BF4A1D" w:rsidRDefault="00344ADB" w:rsidP="00987D82">
            <w:pPr>
              <w:keepNext/>
              <w:spacing w:line="360" w:lineRule="auto"/>
              <w:rPr>
                <w:szCs w:val="24"/>
              </w:rPr>
            </w:pPr>
            <w:r w:rsidRPr="00BF4A1D">
              <w:rPr>
                <w:szCs w:val="24"/>
              </w:rPr>
              <w:t>Moderate to severe active RA with inadequate response to MTX</w:t>
            </w:r>
          </w:p>
        </w:tc>
        <w:tc>
          <w:tcPr>
            <w:tcW w:w="2042" w:type="dxa"/>
          </w:tcPr>
          <w:p w14:paraId="451451D7" w14:textId="77777777" w:rsidR="00344ADB" w:rsidRPr="00BF4A1D" w:rsidRDefault="00344ADB" w:rsidP="00344ADB">
            <w:pPr>
              <w:keepNext/>
              <w:spacing w:line="360" w:lineRule="auto"/>
              <w:rPr>
                <w:szCs w:val="24"/>
              </w:rPr>
            </w:pPr>
            <w:r w:rsidRPr="00BF4A1D">
              <w:rPr>
                <w:szCs w:val="24"/>
              </w:rPr>
              <w:t>SJC ≥ 6 and</w:t>
            </w:r>
          </w:p>
          <w:p w14:paraId="37948CE2" w14:textId="77777777" w:rsidR="00344ADB" w:rsidRPr="00BF4A1D" w:rsidRDefault="00344ADB" w:rsidP="00344ADB">
            <w:pPr>
              <w:keepNext/>
              <w:spacing w:line="360" w:lineRule="auto"/>
              <w:rPr>
                <w:szCs w:val="24"/>
              </w:rPr>
            </w:pPr>
            <w:r w:rsidRPr="00BF4A1D">
              <w:rPr>
                <w:szCs w:val="24"/>
              </w:rPr>
              <w:t>TJC ≥ 8 and</w:t>
            </w:r>
          </w:p>
          <w:p w14:paraId="58ED8388" w14:textId="77777777" w:rsidR="00344ADB" w:rsidRPr="00BF4A1D" w:rsidRDefault="00344ADB" w:rsidP="00344ADB">
            <w:pPr>
              <w:keepNext/>
              <w:spacing w:line="360" w:lineRule="auto"/>
              <w:rPr>
                <w:szCs w:val="24"/>
              </w:rPr>
            </w:pPr>
            <w:r w:rsidRPr="00BF4A1D">
              <w:rPr>
                <w:szCs w:val="24"/>
              </w:rPr>
              <w:t xml:space="preserve">CRP ≥ 1 mg/dL or </w:t>
            </w:r>
          </w:p>
          <w:p w14:paraId="222B4077" w14:textId="77777777" w:rsidR="00344ADB" w:rsidRPr="00BF4A1D" w:rsidRDefault="00344ADB" w:rsidP="00344ADB">
            <w:pPr>
              <w:keepNext/>
              <w:spacing w:line="360" w:lineRule="auto"/>
              <w:rPr>
                <w:szCs w:val="24"/>
              </w:rPr>
            </w:pPr>
            <w:r w:rsidRPr="00BF4A1D">
              <w:rPr>
                <w:szCs w:val="24"/>
              </w:rPr>
              <w:t>ESR ≥ 28 mm/hr</w:t>
            </w:r>
          </w:p>
          <w:p w14:paraId="3936794A" w14:textId="3D6D38DD" w:rsidR="00344ADB" w:rsidRPr="00BF4A1D" w:rsidRDefault="00344ADB" w:rsidP="00344ADB">
            <w:pPr>
              <w:keepNext/>
              <w:spacing w:line="360" w:lineRule="auto"/>
              <w:rPr>
                <w:szCs w:val="24"/>
              </w:rPr>
            </w:pPr>
          </w:p>
        </w:tc>
        <w:tc>
          <w:tcPr>
            <w:tcW w:w="1984" w:type="dxa"/>
          </w:tcPr>
          <w:p w14:paraId="346515B2" w14:textId="398EE00F" w:rsidR="00344ADB" w:rsidRPr="00BF4A1D" w:rsidRDefault="00344ADB" w:rsidP="00987D82">
            <w:pPr>
              <w:keepNext/>
              <w:spacing w:line="360" w:lineRule="auto"/>
              <w:rPr>
                <w:szCs w:val="24"/>
              </w:rPr>
            </w:pPr>
            <w:r w:rsidRPr="00BF4A1D">
              <w:rPr>
                <w:szCs w:val="24"/>
              </w:rPr>
              <w:t>2 active arms plus MTX vs placebo plus MTX</w:t>
            </w:r>
          </w:p>
          <w:p w14:paraId="24FE1ED0" w14:textId="77777777" w:rsidR="00344ADB" w:rsidRPr="00BF4A1D" w:rsidRDefault="00344ADB" w:rsidP="00987D82">
            <w:pPr>
              <w:keepNext/>
              <w:spacing w:line="360" w:lineRule="auto"/>
              <w:rPr>
                <w:szCs w:val="24"/>
              </w:rPr>
            </w:pPr>
          </w:p>
        </w:tc>
      </w:tr>
      <w:tr w:rsidR="00BF4A1D" w:rsidRPr="00BF4A1D" w14:paraId="725E8F84" w14:textId="77777777" w:rsidTr="00344ADB">
        <w:tc>
          <w:tcPr>
            <w:tcW w:w="1336" w:type="dxa"/>
          </w:tcPr>
          <w:p w14:paraId="0AE2D2D8" w14:textId="77777777" w:rsidR="00344ADB" w:rsidRPr="00BF4A1D" w:rsidRDefault="00344ADB" w:rsidP="00987D82">
            <w:pPr>
              <w:keepNext/>
              <w:spacing w:line="360" w:lineRule="auto"/>
              <w:jc w:val="both"/>
              <w:rPr>
                <w:szCs w:val="24"/>
              </w:rPr>
            </w:pPr>
            <w:r w:rsidRPr="00BF4A1D">
              <w:rPr>
                <w:szCs w:val="24"/>
              </w:rPr>
              <w:t>Study A3</w:t>
            </w:r>
          </w:p>
        </w:tc>
        <w:tc>
          <w:tcPr>
            <w:tcW w:w="2609" w:type="dxa"/>
          </w:tcPr>
          <w:p w14:paraId="555BA1ED" w14:textId="290FF132" w:rsidR="00344ADB" w:rsidRPr="00BF4A1D" w:rsidRDefault="00344ADB" w:rsidP="00987D82">
            <w:pPr>
              <w:keepNext/>
              <w:spacing w:line="360" w:lineRule="auto"/>
              <w:rPr>
                <w:szCs w:val="24"/>
              </w:rPr>
            </w:pPr>
            <w:r w:rsidRPr="00BF4A1D">
              <w:rPr>
                <w:szCs w:val="24"/>
              </w:rPr>
              <w:t>Moderate to severe active RA with no MTX treatment in last 6 months</w:t>
            </w:r>
          </w:p>
        </w:tc>
        <w:tc>
          <w:tcPr>
            <w:tcW w:w="2042" w:type="dxa"/>
          </w:tcPr>
          <w:p w14:paraId="4CBA1F7B" w14:textId="77777777" w:rsidR="00344ADB" w:rsidRPr="00BF4A1D" w:rsidRDefault="00344ADB" w:rsidP="00344ADB">
            <w:pPr>
              <w:keepNext/>
              <w:spacing w:line="360" w:lineRule="auto"/>
              <w:rPr>
                <w:szCs w:val="24"/>
              </w:rPr>
            </w:pPr>
            <w:r w:rsidRPr="00BF4A1D">
              <w:rPr>
                <w:szCs w:val="24"/>
              </w:rPr>
              <w:t>SJC ≥ 6 and</w:t>
            </w:r>
          </w:p>
          <w:p w14:paraId="1B568FB9" w14:textId="77777777" w:rsidR="00344ADB" w:rsidRPr="00BF4A1D" w:rsidRDefault="00344ADB" w:rsidP="00344ADB">
            <w:pPr>
              <w:keepNext/>
              <w:spacing w:line="360" w:lineRule="auto"/>
              <w:rPr>
                <w:szCs w:val="24"/>
              </w:rPr>
            </w:pPr>
            <w:r w:rsidRPr="00BF4A1D">
              <w:rPr>
                <w:szCs w:val="24"/>
              </w:rPr>
              <w:t>TJC ≥ 8 and</w:t>
            </w:r>
          </w:p>
          <w:p w14:paraId="62D45E1C" w14:textId="77777777" w:rsidR="00344ADB" w:rsidRPr="00BF4A1D" w:rsidRDefault="00344ADB" w:rsidP="00344ADB">
            <w:pPr>
              <w:keepNext/>
              <w:spacing w:line="360" w:lineRule="auto"/>
              <w:rPr>
                <w:szCs w:val="24"/>
              </w:rPr>
            </w:pPr>
            <w:r w:rsidRPr="00BF4A1D">
              <w:rPr>
                <w:szCs w:val="24"/>
              </w:rPr>
              <w:t xml:space="preserve">CRP ≥ 1 mg/dL or </w:t>
            </w:r>
          </w:p>
          <w:p w14:paraId="3AEBEC9D" w14:textId="77777777" w:rsidR="00344ADB" w:rsidRPr="00BF4A1D" w:rsidRDefault="00344ADB" w:rsidP="00344ADB">
            <w:pPr>
              <w:keepNext/>
              <w:spacing w:line="360" w:lineRule="auto"/>
              <w:rPr>
                <w:szCs w:val="24"/>
              </w:rPr>
            </w:pPr>
            <w:r w:rsidRPr="00BF4A1D">
              <w:rPr>
                <w:szCs w:val="24"/>
              </w:rPr>
              <w:t>ESR ≥ 28 mm/hr</w:t>
            </w:r>
          </w:p>
          <w:p w14:paraId="695B69F9" w14:textId="36717D97" w:rsidR="00344ADB" w:rsidRPr="00BF4A1D" w:rsidRDefault="00344ADB" w:rsidP="00344ADB">
            <w:pPr>
              <w:keepNext/>
              <w:spacing w:line="360" w:lineRule="auto"/>
              <w:rPr>
                <w:szCs w:val="24"/>
              </w:rPr>
            </w:pPr>
          </w:p>
        </w:tc>
        <w:tc>
          <w:tcPr>
            <w:tcW w:w="1984" w:type="dxa"/>
          </w:tcPr>
          <w:p w14:paraId="375FDEE9" w14:textId="79D7DD8D" w:rsidR="00344ADB" w:rsidRPr="00BF4A1D" w:rsidRDefault="00344ADB" w:rsidP="00987D82">
            <w:pPr>
              <w:keepNext/>
              <w:spacing w:line="360" w:lineRule="auto"/>
              <w:rPr>
                <w:szCs w:val="24"/>
              </w:rPr>
            </w:pPr>
            <w:r w:rsidRPr="00BF4A1D">
              <w:rPr>
                <w:szCs w:val="24"/>
              </w:rPr>
              <w:t>1 active arm plus MTX vs placebo plus MTX</w:t>
            </w:r>
          </w:p>
          <w:p w14:paraId="73F75401" w14:textId="77777777" w:rsidR="00344ADB" w:rsidRPr="00BF4A1D" w:rsidRDefault="00344ADB" w:rsidP="00987D82">
            <w:pPr>
              <w:keepNext/>
              <w:spacing w:line="360" w:lineRule="auto"/>
              <w:rPr>
                <w:szCs w:val="24"/>
              </w:rPr>
            </w:pPr>
          </w:p>
        </w:tc>
      </w:tr>
      <w:tr w:rsidR="00BF4A1D" w:rsidRPr="00BF4A1D" w14:paraId="4D1E4E8C" w14:textId="77777777" w:rsidTr="00344ADB">
        <w:tc>
          <w:tcPr>
            <w:tcW w:w="1336" w:type="dxa"/>
          </w:tcPr>
          <w:p w14:paraId="30B49D2F" w14:textId="77777777" w:rsidR="00344ADB" w:rsidRPr="00BF4A1D" w:rsidRDefault="00344ADB" w:rsidP="00987D82">
            <w:pPr>
              <w:keepNext/>
              <w:spacing w:line="360" w:lineRule="auto"/>
              <w:jc w:val="both"/>
              <w:rPr>
                <w:szCs w:val="24"/>
              </w:rPr>
            </w:pPr>
            <w:r w:rsidRPr="00BF4A1D">
              <w:rPr>
                <w:szCs w:val="24"/>
              </w:rPr>
              <w:t>Study A4</w:t>
            </w:r>
          </w:p>
        </w:tc>
        <w:tc>
          <w:tcPr>
            <w:tcW w:w="2609" w:type="dxa"/>
          </w:tcPr>
          <w:p w14:paraId="79BA53D8" w14:textId="77777777" w:rsidR="00344ADB" w:rsidRPr="00BF4A1D" w:rsidRDefault="00344ADB" w:rsidP="00987D82">
            <w:pPr>
              <w:keepNext/>
              <w:spacing w:line="360" w:lineRule="auto"/>
              <w:rPr>
                <w:szCs w:val="24"/>
              </w:rPr>
            </w:pPr>
            <w:r w:rsidRPr="00BF4A1D">
              <w:rPr>
                <w:szCs w:val="24"/>
              </w:rPr>
              <w:t>Moderate to severe active RA with prior inadequate response to anti-TNF therapy</w:t>
            </w:r>
          </w:p>
          <w:p w14:paraId="7C29FEF5" w14:textId="75B69D38" w:rsidR="00344ADB" w:rsidRPr="00BF4A1D" w:rsidRDefault="00344ADB" w:rsidP="00987D82">
            <w:pPr>
              <w:keepNext/>
              <w:spacing w:line="360" w:lineRule="auto"/>
              <w:rPr>
                <w:szCs w:val="24"/>
              </w:rPr>
            </w:pPr>
          </w:p>
        </w:tc>
        <w:tc>
          <w:tcPr>
            <w:tcW w:w="2042" w:type="dxa"/>
          </w:tcPr>
          <w:p w14:paraId="4893BE89" w14:textId="77777777" w:rsidR="00344ADB" w:rsidRPr="00BF4A1D" w:rsidRDefault="00344ADB" w:rsidP="00344ADB">
            <w:pPr>
              <w:keepNext/>
              <w:spacing w:line="360" w:lineRule="auto"/>
              <w:rPr>
                <w:szCs w:val="24"/>
              </w:rPr>
            </w:pPr>
            <w:r w:rsidRPr="00BF4A1D">
              <w:rPr>
                <w:szCs w:val="24"/>
              </w:rPr>
              <w:t>SJC ≥ 6 and</w:t>
            </w:r>
          </w:p>
          <w:p w14:paraId="67017970" w14:textId="77777777" w:rsidR="00344ADB" w:rsidRPr="00BF4A1D" w:rsidRDefault="00344ADB" w:rsidP="00344ADB">
            <w:pPr>
              <w:keepNext/>
              <w:spacing w:line="360" w:lineRule="auto"/>
              <w:rPr>
                <w:szCs w:val="24"/>
              </w:rPr>
            </w:pPr>
            <w:r w:rsidRPr="00BF4A1D">
              <w:rPr>
                <w:szCs w:val="24"/>
              </w:rPr>
              <w:t>TJC ≥ 8 and</w:t>
            </w:r>
          </w:p>
          <w:p w14:paraId="3E9CBE91" w14:textId="77777777" w:rsidR="00344ADB" w:rsidRPr="00BF4A1D" w:rsidRDefault="00344ADB" w:rsidP="00344ADB">
            <w:pPr>
              <w:keepNext/>
              <w:spacing w:line="360" w:lineRule="auto"/>
              <w:rPr>
                <w:szCs w:val="24"/>
              </w:rPr>
            </w:pPr>
            <w:r w:rsidRPr="00BF4A1D">
              <w:rPr>
                <w:szCs w:val="24"/>
              </w:rPr>
              <w:t xml:space="preserve">CRP ≥ 1 mg/dL or </w:t>
            </w:r>
          </w:p>
          <w:p w14:paraId="7EDCF9FB" w14:textId="1E478457" w:rsidR="00344ADB" w:rsidRPr="00BF4A1D" w:rsidRDefault="00344ADB" w:rsidP="00344ADB">
            <w:pPr>
              <w:keepNext/>
              <w:spacing w:line="360" w:lineRule="auto"/>
              <w:rPr>
                <w:szCs w:val="24"/>
              </w:rPr>
            </w:pPr>
            <w:r w:rsidRPr="00BF4A1D">
              <w:rPr>
                <w:szCs w:val="24"/>
              </w:rPr>
              <w:t>ESR ≥ 28 mm/hr</w:t>
            </w:r>
          </w:p>
        </w:tc>
        <w:tc>
          <w:tcPr>
            <w:tcW w:w="1984" w:type="dxa"/>
          </w:tcPr>
          <w:p w14:paraId="7226E5D3" w14:textId="72FD6A1E" w:rsidR="00344ADB" w:rsidRPr="00BF4A1D" w:rsidRDefault="00344ADB" w:rsidP="00987D82">
            <w:pPr>
              <w:keepNext/>
              <w:spacing w:line="360" w:lineRule="auto"/>
              <w:rPr>
                <w:szCs w:val="24"/>
              </w:rPr>
            </w:pPr>
            <w:r w:rsidRPr="00BF4A1D">
              <w:rPr>
                <w:szCs w:val="24"/>
              </w:rPr>
              <w:t>2 active arms plus MTX vs placebo plus MTX</w:t>
            </w:r>
          </w:p>
          <w:p w14:paraId="594BD459" w14:textId="77777777" w:rsidR="00344ADB" w:rsidRPr="00BF4A1D" w:rsidRDefault="00344ADB" w:rsidP="00987D82">
            <w:pPr>
              <w:keepNext/>
              <w:spacing w:line="360" w:lineRule="auto"/>
              <w:rPr>
                <w:szCs w:val="24"/>
              </w:rPr>
            </w:pPr>
          </w:p>
        </w:tc>
      </w:tr>
      <w:tr w:rsidR="00344ADB" w:rsidRPr="00BF4A1D" w14:paraId="5711CDF2" w14:textId="77777777" w:rsidTr="00344ADB">
        <w:tc>
          <w:tcPr>
            <w:tcW w:w="1336" w:type="dxa"/>
          </w:tcPr>
          <w:p w14:paraId="1EB82023" w14:textId="77777777" w:rsidR="00344ADB" w:rsidRPr="00BF4A1D" w:rsidRDefault="00344ADB" w:rsidP="00987D82">
            <w:pPr>
              <w:keepNext/>
              <w:spacing w:line="360" w:lineRule="auto"/>
              <w:jc w:val="both"/>
              <w:rPr>
                <w:szCs w:val="24"/>
              </w:rPr>
            </w:pPr>
            <w:r w:rsidRPr="00BF4A1D">
              <w:rPr>
                <w:szCs w:val="24"/>
              </w:rPr>
              <w:t>Study A5</w:t>
            </w:r>
          </w:p>
        </w:tc>
        <w:tc>
          <w:tcPr>
            <w:tcW w:w="2609" w:type="dxa"/>
          </w:tcPr>
          <w:p w14:paraId="1F2690CF" w14:textId="6A557AE7" w:rsidR="00344ADB" w:rsidRPr="00BF4A1D" w:rsidRDefault="00344ADB" w:rsidP="00987D82">
            <w:pPr>
              <w:keepNext/>
              <w:spacing w:line="360" w:lineRule="auto"/>
              <w:rPr>
                <w:szCs w:val="24"/>
              </w:rPr>
            </w:pPr>
            <w:r w:rsidRPr="00BF4A1D">
              <w:rPr>
                <w:szCs w:val="24"/>
              </w:rPr>
              <w:t>Moderate to severe active RA with prior inadequate response to DMARD therapy</w:t>
            </w:r>
          </w:p>
        </w:tc>
        <w:tc>
          <w:tcPr>
            <w:tcW w:w="2042" w:type="dxa"/>
          </w:tcPr>
          <w:p w14:paraId="05F4533E" w14:textId="77777777" w:rsidR="00344ADB" w:rsidRPr="00BF4A1D" w:rsidRDefault="00344ADB" w:rsidP="00344ADB">
            <w:pPr>
              <w:keepNext/>
              <w:spacing w:line="360" w:lineRule="auto"/>
              <w:rPr>
                <w:szCs w:val="24"/>
              </w:rPr>
            </w:pPr>
            <w:r w:rsidRPr="00BF4A1D">
              <w:rPr>
                <w:szCs w:val="24"/>
              </w:rPr>
              <w:t>SJC ≥ 6 and</w:t>
            </w:r>
          </w:p>
          <w:p w14:paraId="092A21B5" w14:textId="77777777" w:rsidR="00344ADB" w:rsidRPr="00BF4A1D" w:rsidRDefault="00344ADB" w:rsidP="00344ADB">
            <w:pPr>
              <w:keepNext/>
              <w:spacing w:line="360" w:lineRule="auto"/>
              <w:rPr>
                <w:szCs w:val="24"/>
              </w:rPr>
            </w:pPr>
            <w:r w:rsidRPr="00BF4A1D">
              <w:rPr>
                <w:szCs w:val="24"/>
              </w:rPr>
              <w:t>TJC ≥ 8 and</w:t>
            </w:r>
          </w:p>
          <w:p w14:paraId="305BC85D" w14:textId="77777777" w:rsidR="00344ADB" w:rsidRPr="00BF4A1D" w:rsidRDefault="00344ADB" w:rsidP="00344ADB">
            <w:pPr>
              <w:keepNext/>
              <w:spacing w:line="360" w:lineRule="auto"/>
              <w:rPr>
                <w:szCs w:val="24"/>
              </w:rPr>
            </w:pPr>
            <w:r w:rsidRPr="00BF4A1D">
              <w:rPr>
                <w:szCs w:val="24"/>
              </w:rPr>
              <w:t xml:space="preserve">CRP ≥ 1 mg/dL or </w:t>
            </w:r>
          </w:p>
          <w:p w14:paraId="036F50C1" w14:textId="4C2266AF" w:rsidR="00344ADB" w:rsidRPr="00BF4A1D" w:rsidRDefault="00344ADB" w:rsidP="00344ADB">
            <w:pPr>
              <w:keepNext/>
              <w:spacing w:line="360" w:lineRule="auto"/>
              <w:rPr>
                <w:szCs w:val="24"/>
              </w:rPr>
            </w:pPr>
            <w:r w:rsidRPr="00BF4A1D">
              <w:rPr>
                <w:szCs w:val="24"/>
              </w:rPr>
              <w:t>ESR ≥ 28 mm/hr</w:t>
            </w:r>
          </w:p>
        </w:tc>
        <w:tc>
          <w:tcPr>
            <w:tcW w:w="1984" w:type="dxa"/>
          </w:tcPr>
          <w:p w14:paraId="258E16EA" w14:textId="7E6F0066" w:rsidR="00344ADB" w:rsidRPr="00BF4A1D" w:rsidRDefault="00344ADB" w:rsidP="00987D82">
            <w:pPr>
              <w:keepNext/>
              <w:spacing w:line="360" w:lineRule="auto"/>
              <w:rPr>
                <w:szCs w:val="24"/>
              </w:rPr>
            </w:pPr>
            <w:r w:rsidRPr="00BF4A1D">
              <w:rPr>
                <w:szCs w:val="24"/>
              </w:rPr>
              <w:t>1 active arm plus MTX vs placebo plus MTX</w:t>
            </w:r>
          </w:p>
        </w:tc>
      </w:tr>
    </w:tbl>
    <w:p w14:paraId="6116ACEE" w14:textId="77777777" w:rsidR="00987D82" w:rsidRPr="00BF4A1D" w:rsidRDefault="00987D82" w:rsidP="00825381">
      <w:pPr>
        <w:spacing w:line="360" w:lineRule="auto"/>
        <w:jc w:val="both"/>
        <w:rPr>
          <w:szCs w:val="24"/>
        </w:rPr>
      </w:pPr>
    </w:p>
    <w:p w14:paraId="3DF51581" w14:textId="3F13BC69" w:rsidR="00CF4611" w:rsidRPr="0093293A" w:rsidRDefault="00CF4611" w:rsidP="008A6EF1">
      <w:pPr>
        <w:spacing w:line="360" w:lineRule="auto"/>
        <w:ind w:left="360"/>
        <w:jc w:val="both"/>
        <w:rPr>
          <w:szCs w:val="24"/>
        </w:rPr>
      </w:pPr>
      <w:r w:rsidRPr="00BF4A1D">
        <w:rPr>
          <w:szCs w:val="24"/>
        </w:rPr>
        <w:t xml:space="preserve">Study A1 was a phase III, randomized, double-blind, placebo-controlled, parallel group study. </w:t>
      </w:r>
      <w:r w:rsidR="00351FBB" w:rsidRPr="00BF4A1D">
        <w:rPr>
          <w:szCs w:val="24"/>
        </w:rPr>
        <w:t>P</w:t>
      </w:r>
      <w:r w:rsidRPr="00BF4A1D">
        <w:rPr>
          <w:szCs w:val="24"/>
        </w:rPr>
        <w:t xml:space="preserve">atients </w:t>
      </w:r>
      <w:r w:rsidR="00351FBB" w:rsidRPr="00BF4A1D">
        <w:rPr>
          <w:szCs w:val="24"/>
        </w:rPr>
        <w:t xml:space="preserve">were recruited who had </w:t>
      </w:r>
      <w:r w:rsidRPr="00BF4A1D">
        <w:rPr>
          <w:szCs w:val="24"/>
        </w:rPr>
        <w:t xml:space="preserve">moderate to severe active RA </w:t>
      </w:r>
      <w:r w:rsidR="00351FBB" w:rsidRPr="00BF4A1D">
        <w:rPr>
          <w:szCs w:val="24"/>
        </w:rPr>
        <w:t xml:space="preserve">and </w:t>
      </w:r>
      <w:r w:rsidRPr="00BF4A1D">
        <w:rPr>
          <w:szCs w:val="24"/>
        </w:rPr>
        <w:t xml:space="preserve">who had previously had an inadequate clinical </w:t>
      </w:r>
      <w:r w:rsidRPr="0093293A">
        <w:rPr>
          <w:szCs w:val="24"/>
        </w:rPr>
        <w:t xml:space="preserve">response to </w:t>
      </w:r>
      <w:r w:rsidR="0007141A">
        <w:rPr>
          <w:szCs w:val="24"/>
        </w:rPr>
        <w:t>Methotrexate (</w:t>
      </w:r>
      <w:r w:rsidRPr="0093293A">
        <w:rPr>
          <w:szCs w:val="24"/>
        </w:rPr>
        <w:t>MTX</w:t>
      </w:r>
      <w:r w:rsidR="0007141A">
        <w:rPr>
          <w:szCs w:val="24"/>
        </w:rPr>
        <w:t>)</w:t>
      </w:r>
      <w:r w:rsidRPr="0093293A">
        <w:rPr>
          <w:szCs w:val="24"/>
        </w:rPr>
        <w:t xml:space="preserve"> therapy.</w:t>
      </w:r>
      <w:r w:rsidR="00351FBB" w:rsidRPr="0093293A">
        <w:rPr>
          <w:szCs w:val="24"/>
        </w:rPr>
        <w:t xml:space="preserve"> In this study 2 </w:t>
      </w:r>
      <w:r w:rsidR="0028462F" w:rsidRPr="0093293A">
        <w:rPr>
          <w:szCs w:val="24"/>
        </w:rPr>
        <w:t>dose levels</w:t>
      </w:r>
      <w:r w:rsidR="00351FBB" w:rsidRPr="0093293A">
        <w:rPr>
          <w:szCs w:val="24"/>
        </w:rPr>
        <w:t xml:space="preserve"> of active treatment in combination with MTX were compared to a placebo plus MTX arm. </w:t>
      </w:r>
      <w:r w:rsidR="00825381" w:rsidRPr="0093293A">
        <w:rPr>
          <w:szCs w:val="24"/>
        </w:rPr>
        <w:t xml:space="preserve">Patients who did not achieve a 20% improvement from baseline in both Swollen and Tender Joint Counts at week 16 could, if requested and deemed necessary by the investigator, receive escape therapy. </w:t>
      </w:r>
      <w:r w:rsidR="00351FBB" w:rsidRPr="0093293A">
        <w:rPr>
          <w:szCs w:val="24"/>
        </w:rPr>
        <w:t xml:space="preserve">A total </w:t>
      </w:r>
      <w:r w:rsidR="00351FBB" w:rsidRPr="0093293A">
        <w:rPr>
          <w:szCs w:val="24"/>
        </w:rPr>
        <w:lastRenderedPageBreak/>
        <w:t>of 623 patients were enrolled at 73 centres in 17 countries (Argentina, Australia, Austria, Brazil,</w:t>
      </w:r>
      <w:r w:rsidR="0003671B" w:rsidRPr="0093293A">
        <w:rPr>
          <w:szCs w:val="24"/>
        </w:rPr>
        <w:t xml:space="preserve"> </w:t>
      </w:r>
      <w:r w:rsidR="00351FBB" w:rsidRPr="0093293A">
        <w:rPr>
          <w:szCs w:val="24"/>
        </w:rPr>
        <w:t xml:space="preserve">Bulgaria, Canada, France, Germany, Hong Kong, Hungary, Israel, Italy, Mexico, Singapore, Slovakia, Switzerland and Thailand).   </w:t>
      </w:r>
      <w:r w:rsidRPr="0093293A">
        <w:rPr>
          <w:szCs w:val="24"/>
        </w:rPr>
        <w:t xml:space="preserve">Enrolment </w:t>
      </w:r>
      <w:r w:rsidR="00351FBB" w:rsidRPr="0093293A">
        <w:rPr>
          <w:szCs w:val="24"/>
        </w:rPr>
        <w:t>took place in 2005 and 2006.</w:t>
      </w:r>
      <w:r w:rsidR="00825381" w:rsidRPr="0093293A">
        <w:rPr>
          <w:szCs w:val="24"/>
        </w:rPr>
        <w:t xml:space="preserve"> Statistically significant ACR20 responses </w:t>
      </w:r>
      <w:r w:rsidR="00B52980" w:rsidRPr="0093293A">
        <w:rPr>
          <w:szCs w:val="24"/>
        </w:rPr>
        <w:t xml:space="preserve">at week 24 </w:t>
      </w:r>
      <w:r w:rsidR="00825381" w:rsidRPr="0093293A">
        <w:rPr>
          <w:szCs w:val="24"/>
        </w:rPr>
        <w:t>were observed in act</w:t>
      </w:r>
      <w:r w:rsidR="0028462F" w:rsidRPr="0093293A">
        <w:rPr>
          <w:szCs w:val="24"/>
        </w:rPr>
        <w:t xml:space="preserve">ive treatment over control in </w:t>
      </w:r>
      <w:r w:rsidR="00825381" w:rsidRPr="0093293A">
        <w:rPr>
          <w:szCs w:val="24"/>
        </w:rPr>
        <w:t xml:space="preserve">this study (26% control response vs 48% and 59% in </w:t>
      </w:r>
      <w:r w:rsidR="0028462F" w:rsidRPr="0093293A">
        <w:rPr>
          <w:szCs w:val="24"/>
        </w:rPr>
        <w:t xml:space="preserve">the </w:t>
      </w:r>
      <w:r w:rsidR="00825381" w:rsidRPr="0093293A">
        <w:rPr>
          <w:szCs w:val="24"/>
        </w:rPr>
        <w:t>active arms). In the primary analysis a pre-defined site based stratification was included in the model.</w:t>
      </w:r>
    </w:p>
    <w:p w14:paraId="7E46D70B" w14:textId="77777777" w:rsidR="00351FBB" w:rsidRPr="0093293A" w:rsidRDefault="00351FBB" w:rsidP="00CF4611">
      <w:pPr>
        <w:spacing w:line="360" w:lineRule="auto"/>
        <w:jc w:val="both"/>
        <w:rPr>
          <w:szCs w:val="24"/>
          <w:highlight w:val="yellow"/>
        </w:rPr>
      </w:pPr>
    </w:p>
    <w:p w14:paraId="7EB4B163" w14:textId="77777777" w:rsidR="00825381" w:rsidRPr="0093293A" w:rsidRDefault="00351FBB" w:rsidP="008A6EF1">
      <w:pPr>
        <w:spacing w:line="360" w:lineRule="auto"/>
        <w:ind w:left="360"/>
        <w:jc w:val="both"/>
        <w:rPr>
          <w:szCs w:val="24"/>
        </w:rPr>
      </w:pPr>
      <w:r w:rsidRPr="0093293A">
        <w:rPr>
          <w:szCs w:val="24"/>
        </w:rPr>
        <w:t xml:space="preserve">Study A2 </w:t>
      </w:r>
      <w:r w:rsidR="00CF4611" w:rsidRPr="0093293A">
        <w:rPr>
          <w:szCs w:val="24"/>
        </w:rPr>
        <w:t xml:space="preserve">was a phase III, </w:t>
      </w:r>
      <w:r w:rsidRPr="0093293A">
        <w:rPr>
          <w:szCs w:val="24"/>
        </w:rPr>
        <w:t xml:space="preserve">randomized, double-blind, placebo-controlled, parallel group study. Patients were recruited who had moderate to severe, active RA who had an inadequate response to MTX. In this study 2 </w:t>
      </w:r>
      <w:r w:rsidR="0028462F" w:rsidRPr="0093293A">
        <w:rPr>
          <w:szCs w:val="24"/>
        </w:rPr>
        <w:t>dose levels</w:t>
      </w:r>
      <w:r w:rsidRPr="0093293A">
        <w:rPr>
          <w:szCs w:val="24"/>
        </w:rPr>
        <w:t xml:space="preserve"> of active treatment in combination with MTX were compared to a placebo plus MTX arm. </w:t>
      </w:r>
      <w:r w:rsidR="0035107A" w:rsidRPr="0093293A">
        <w:rPr>
          <w:szCs w:val="24"/>
        </w:rPr>
        <w:t xml:space="preserve">Patients who did not achieve a 20% improvement from baseline in both Swollen and Tender Joint Counts at week 16 could, if requested and deemed necessary by the investigator, receive escape therapy. </w:t>
      </w:r>
      <w:r w:rsidRPr="0093293A">
        <w:rPr>
          <w:szCs w:val="24"/>
        </w:rPr>
        <w:t xml:space="preserve">A total of 1196 patients were enrolled at 137 centres in 15 countries (Australia, Brazil, China, Denmark, Finland, France, Greece, Italy, Mexico, Norway, Poland, Switzerland, South Africa, Spain and </w:t>
      </w:r>
      <w:r w:rsidR="001B12B6" w:rsidRPr="0093293A">
        <w:rPr>
          <w:szCs w:val="24"/>
        </w:rPr>
        <w:t>the United States</w:t>
      </w:r>
      <w:r w:rsidRPr="0093293A">
        <w:rPr>
          <w:szCs w:val="24"/>
        </w:rPr>
        <w:t>). Enrolment took place in 2005 and 2006.</w:t>
      </w:r>
      <w:r w:rsidR="00F3290E" w:rsidRPr="0093293A">
        <w:rPr>
          <w:szCs w:val="24"/>
        </w:rPr>
        <w:t xml:space="preserve"> This study was designed to assess the reduction in signs and symptoms of RA after 24 weeks, prevention of joint damage at 52 weeks (evaluated by radiographs, with confirmation at 104 weeks), and physical function at 52 weeks (with confirmation at 104 weeks). After week 52,</w:t>
      </w:r>
      <w:r w:rsidR="0028462F" w:rsidRPr="0093293A">
        <w:rPr>
          <w:szCs w:val="24"/>
        </w:rPr>
        <w:t xml:space="preserve"> all remaining</w:t>
      </w:r>
      <w:r w:rsidR="00F3290E" w:rsidRPr="0093293A">
        <w:rPr>
          <w:szCs w:val="24"/>
        </w:rPr>
        <w:t xml:space="preserve"> patients were switched to open-label active treatment for the second year, patients could opt for a 3</w:t>
      </w:r>
      <w:r w:rsidR="00F3290E" w:rsidRPr="0093293A">
        <w:rPr>
          <w:szCs w:val="24"/>
          <w:vertAlign w:val="superscript"/>
        </w:rPr>
        <w:t>rd</w:t>
      </w:r>
      <w:r w:rsidR="00F3290E" w:rsidRPr="0093293A">
        <w:rPr>
          <w:szCs w:val="24"/>
        </w:rPr>
        <w:t xml:space="preserve"> year of open label treatment. </w:t>
      </w:r>
      <w:r w:rsidR="00825381" w:rsidRPr="0093293A">
        <w:rPr>
          <w:szCs w:val="24"/>
        </w:rPr>
        <w:t>Statistically significant ACR20 responses at week 24 were observed in active treatment over control in this study (27% control response vs 51% and 56% in active arms). In the primary analysis a pre-defined site based stratification was included in the model.</w:t>
      </w:r>
    </w:p>
    <w:p w14:paraId="75060E7C" w14:textId="77777777" w:rsidR="00351FBB" w:rsidRPr="0093293A" w:rsidRDefault="00351FBB" w:rsidP="008A6EF1">
      <w:pPr>
        <w:spacing w:line="360" w:lineRule="auto"/>
        <w:ind w:left="360"/>
        <w:jc w:val="both"/>
        <w:rPr>
          <w:szCs w:val="24"/>
        </w:rPr>
      </w:pPr>
    </w:p>
    <w:p w14:paraId="04669E11" w14:textId="77777777" w:rsidR="00B52980" w:rsidRPr="0093293A" w:rsidRDefault="00142EF0" w:rsidP="008A6EF1">
      <w:pPr>
        <w:spacing w:line="360" w:lineRule="auto"/>
        <w:ind w:left="360"/>
        <w:jc w:val="both"/>
        <w:rPr>
          <w:szCs w:val="24"/>
        </w:rPr>
      </w:pPr>
      <w:r w:rsidRPr="0093293A">
        <w:rPr>
          <w:szCs w:val="24"/>
        </w:rPr>
        <w:t>Study A3 was a phase III, randomized, double-blind, placebo-controlled, parallel group study. Patients were recruited who had active RA and who had not been treated with MTX within 6 months prior to randomization, and who had not discontinued previous MTX treatment as a result of clinically important toxic effects or lack of response as determined by the investigator. In this study</w:t>
      </w:r>
      <w:r w:rsidR="0028462F" w:rsidRPr="0093293A">
        <w:rPr>
          <w:szCs w:val="24"/>
        </w:rPr>
        <w:t>, one arm</w:t>
      </w:r>
      <w:r w:rsidRPr="0093293A">
        <w:rPr>
          <w:szCs w:val="24"/>
        </w:rPr>
        <w:t xml:space="preserve"> of active treatment in combination with MTX was compared to a placebo </w:t>
      </w:r>
      <w:r w:rsidR="0028462F" w:rsidRPr="0093293A">
        <w:rPr>
          <w:szCs w:val="24"/>
        </w:rPr>
        <w:t>arm in combination with MTX</w:t>
      </w:r>
      <w:r w:rsidRPr="0093293A">
        <w:rPr>
          <w:szCs w:val="24"/>
        </w:rPr>
        <w:t>.</w:t>
      </w:r>
      <w:r w:rsidR="0035107A" w:rsidRPr="0093293A">
        <w:rPr>
          <w:szCs w:val="24"/>
        </w:rPr>
        <w:t xml:space="preserve"> Patients who did not achieve a 20% improvement from baseline in both Swollen and </w:t>
      </w:r>
      <w:r w:rsidR="0035107A" w:rsidRPr="0093293A">
        <w:rPr>
          <w:szCs w:val="24"/>
        </w:rPr>
        <w:lastRenderedPageBreak/>
        <w:t xml:space="preserve">Tender Joint Counts at week 16 could, if requested and deemed necessary by the investigator, receive escape therapy. </w:t>
      </w:r>
      <w:r w:rsidRPr="0093293A">
        <w:rPr>
          <w:szCs w:val="24"/>
        </w:rPr>
        <w:t xml:space="preserve"> In addition, active treatment was compared to a third arm of patients receiving placebo MTX. A total of 673 patients were enrolled at 120 centres in 18 countries (Argentina, Australia, Canada, China, Denmark, France, Israel, Italy, Lithuania, Mexico, Norway, Peru, Portugal, Serbia/Montenegro, Slovenia, South Africa, Spain and </w:t>
      </w:r>
      <w:r w:rsidR="00AC308D" w:rsidRPr="0093293A">
        <w:rPr>
          <w:szCs w:val="24"/>
        </w:rPr>
        <w:t>the United States</w:t>
      </w:r>
      <w:r w:rsidRPr="0093293A">
        <w:rPr>
          <w:szCs w:val="24"/>
        </w:rPr>
        <w:t>). Enrolment took place in 2005 and 2006.</w:t>
      </w:r>
      <w:r w:rsidR="00B52980" w:rsidRPr="0093293A">
        <w:rPr>
          <w:szCs w:val="24"/>
        </w:rPr>
        <w:t xml:space="preserve"> Statistically significant ACR20 responses at week 24 were observed in active treatment over control in this study (52% control response vs 71% in active arm). In the primary analysis disease duration and a pre-defined site based stratifications were included in the model.</w:t>
      </w:r>
    </w:p>
    <w:p w14:paraId="6FCA9EC1" w14:textId="77777777" w:rsidR="00142EF0" w:rsidRPr="0093293A" w:rsidRDefault="00142EF0" w:rsidP="008A6EF1">
      <w:pPr>
        <w:spacing w:line="360" w:lineRule="auto"/>
        <w:ind w:left="360"/>
        <w:jc w:val="both"/>
        <w:rPr>
          <w:szCs w:val="24"/>
        </w:rPr>
      </w:pPr>
    </w:p>
    <w:p w14:paraId="4B39553D" w14:textId="77777777" w:rsidR="00142EF0" w:rsidRPr="0093293A" w:rsidRDefault="00142EF0" w:rsidP="008A6EF1">
      <w:pPr>
        <w:spacing w:line="360" w:lineRule="auto"/>
        <w:ind w:left="360"/>
        <w:jc w:val="both"/>
        <w:rPr>
          <w:szCs w:val="24"/>
        </w:rPr>
      </w:pPr>
      <w:r w:rsidRPr="0093293A">
        <w:rPr>
          <w:szCs w:val="24"/>
        </w:rPr>
        <w:t>Study A4 was a phase III, randomized, double-blind, placebo-controlled, parallel group study. Patients were recruited who had previously had an inadequate clinical response or were intolerant to treatment with one or more anti-TNF therapies within one year prior to randomization and who were receiving a stable dose of MTX.</w:t>
      </w:r>
      <w:r w:rsidR="00624D4A" w:rsidRPr="0093293A">
        <w:rPr>
          <w:szCs w:val="24"/>
        </w:rPr>
        <w:t xml:space="preserve"> </w:t>
      </w:r>
      <w:r w:rsidR="0035107A" w:rsidRPr="0093293A">
        <w:rPr>
          <w:szCs w:val="24"/>
        </w:rPr>
        <w:t xml:space="preserve">Patients who did not achieve a 20% improvement from baseline in both Swollen and Tender Joint Counts at week 16 could, if requested and deemed necessary by the investigator, receive escape therapy. </w:t>
      </w:r>
      <w:r w:rsidR="0003671B" w:rsidRPr="0093293A">
        <w:rPr>
          <w:szCs w:val="24"/>
        </w:rPr>
        <w:t xml:space="preserve">In this study 2 </w:t>
      </w:r>
      <w:r w:rsidR="0028462F" w:rsidRPr="0093293A">
        <w:rPr>
          <w:szCs w:val="24"/>
        </w:rPr>
        <w:t>dose levels</w:t>
      </w:r>
      <w:r w:rsidR="0003671B" w:rsidRPr="0093293A">
        <w:rPr>
          <w:szCs w:val="24"/>
        </w:rPr>
        <w:t xml:space="preserve"> of active treatment in combination with MTX were compared to a placebo plus MTX arm. </w:t>
      </w:r>
      <w:r w:rsidR="00624D4A" w:rsidRPr="0093293A">
        <w:rPr>
          <w:szCs w:val="24"/>
        </w:rPr>
        <w:t xml:space="preserve">A total of 499 patients were enrolled at 128 centres in 13 countries (Australia, Belgium, Canada, France, Germany, Great Britain, Iceland, Italy, Mexico, The Netherlands, Sweden, Switzerland, and the United States). </w:t>
      </w:r>
      <w:r w:rsidR="0035107A" w:rsidRPr="0093293A">
        <w:rPr>
          <w:szCs w:val="24"/>
        </w:rPr>
        <w:t xml:space="preserve">Enrolment took place in 2005 and 2006. Statistically significant ACR20 responses at week 24 were observed in </w:t>
      </w:r>
      <w:r w:rsidR="00EA671A" w:rsidRPr="0093293A">
        <w:rPr>
          <w:szCs w:val="24"/>
        </w:rPr>
        <w:t xml:space="preserve">the </w:t>
      </w:r>
      <w:r w:rsidR="0035107A" w:rsidRPr="0093293A">
        <w:rPr>
          <w:szCs w:val="24"/>
        </w:rPr>
        <w:t>active treatment</w:t>
      </w:r>
      <w:r w:rsidR="00EA671A" w:rsidRPr="0093293A">
        <w:rPr>
          <w:szCs w:val="24"/>
        </w:rPr>
        <w:t xml:space="preserve"> arms</w:t>
      </w:r>
      <w:r w:rsidR="0035107A" w:rsidRPr="0093293A">
        <w:rPr>
          <w:szCs w:val="24"/>
        </w:rPr>
        <w:t xml:space="preserve"> over </w:t>
      </w:r>
      <w:r w:rsidR="00EA671A" w:rsidRPr="0093293A">
        <w:rPr>
          <w:szCs w:val="24"/>
        </w:rPr>
        <w:t xml:space="preserve">the </w:t>
      </w:r>
      <w:r w:rsidR="0035107A" w:rsidRPr="0093293A">
        <w:rPr>
          <w:szCs w:val="24"/>
        </w:rPr>
        <w:t xml:space="preserve">control </w:t>
      </w:r>
      <w:r w:rsidR="00EA671A" w:rsidRPr="0093293A">
        <w:rPr>
          <w:szCs w:val="24"/>
        </w:rPr>
        <w:t xml:space="preserve">arm </w:t>
      </w:r>
      <w:r w:rsidR="0035107A" w:rsidRPr="0093293A">
        <w:rPr>
          <w:szCs w:val="24"/>
        </w:rPr>
        <w:t>(10% control response vs 30% and 50% in active arms). In the primary analysis a pre-defined site based stratification was included in the model.</w:t>
      </w:r>
    </w:p>
    <w:p w14:paraId="7187DA33" w14:textId="77777777" w:rsidR="00142EF0" w:rsidRPr="0093293A" w:rsidRDefault="00142EF0" w:rsidP="008A6EF1">
      <w:pPr>
        <w:spacing w:line="360" w:lineRule="auto"/>
        <w:ind w:left="360"/>
        <w:jc w:val="both"/>
        <w:rPr>
          <w:szCs w:val="24"/>
        </w:rPr>
      </w:pPr>
    </w:p>
    <w:p w14:paraId="03CADCF4" w14:textId="77777777" w:rsidR="00E257B9" w:rsidRPr="0093293A" w:rsidRDefault="0003671B" w:rsidP="008A6EF1">
      <w:pPr>
        <w:spacing w:line="360" w:lineRule="auto"/>
        <w:ind w:left="360"/>
        <w:jc w:val="both"/>
        <w:rPr>
          <w:szCs w:val="24"/>
        </w:rPr>
      </w:pPr>
      <w:r w:rsidRPr="0093293A">
        <w:rPr>
          <w:szCs w:val="24"/>
        </w:rPr>
        <w:t xml:space="preserve">Study A5 was a phase III, randomized, double-blind, placebo-controlled, parallel group study. Patients were recruited who had moderate to severe active RA who had an inadequate clinical response to current DMARD therapy. In this study 1 arm of active treatment in combination with MTX </w:t>
      </w:r>
      <w:r w:rsidR="00EA671A" w:rsidRPr="0093293A">
        <w:rPr>
          <w:szCs w:val="24"/>
        </w:rPr>
        <w:t>was</w:t>
      </w:r>
      <w:r w:rsidRPr="0093293A">
        <w:rPr>
          <w:szCs w:val="24"/>
        </w:rPr>
        <w:t xml:space="preserve"> compared to a placebo plus MTX arm. </w:t>
      </w:r>
      <w:r w:rsidR="0035107A" w:rsidRPr="0093293A">
        <w:rPr>
          <w:szCs w:val="24"/>
        </w:rPr>
        <w:t>Patients who did not achieve a 20% improvement from baseline in both Swollen and Tender Joint Counts at week 16 could, if requested and deemed necessary by the investigator, receive escape therapy.</w:t>
      </w:r>
      <w:r w:rsidR="004F3457" w:rsidRPr="0093293A">
        <w:rPr>
          <w:szCs w:val="24"/>
        </w:rPr>
        <w:t xml:space="preserve"> </w:t>
      </w:r>
      <w:r w:rsidRPr="0093293A">
        <w:rPr>
          <w:szCs w:val="24"/>
        </w:rPr>
        <w:t xml:space="preserve">A total of 1220 patients were enrolled at 130 </w:t>
      </w:r>
      <w:r w:rsidRPr="0093293A">
        <w:rPr>
          <w:szCs w:val="24"/>
        </w:rPr>
        <w:lastRenderedPageBreak/>
        <w:t>centres in 18 countries (Argentina, Australia, Brazil, Canada, China, Costa Rica, Czech Republic, Finland, France, Germany, Mexico, Panama, Russia, Spain, Sweden, Thailand, South Africa</w:t>
      </w:r>
      <w:r w:rsidR="00AC308D" w:rsidRPr="0093293A">
        <w:rPr>
          <w:szCs w:val="24"/>
        </w:rPr>
        <w:t xml:space="preserve"> </w:t>
      </w:r>
      <w:r w:rsidR="006A5725" w:rsidRPr="0093293A">
        <w:rPr>
          <w:szCs w:val="24"/>
        </w:rPr>
        <w:t xml:space="preserve">and </w:t>
      </w:r>
      <w:r w:rsidR="00AC308D" w:rsidRPr="0093293A">
        <w:rPr>
          <w:szCs w:val="24"/>
        </w:rPr>
        <w:t>the United States</w:t>
      </w:r>
      <w:r w:rsidRPr="0093293A">
        <w:rPr>
          <w:szCs w:val="24"/>
        </w:rPr>
        <w:t>). Enrolment took place in 2005 and 2006.</w:t>
      </w:r>
      <w:r w:rsidR="0035107A" w:rsidRPr="0093293A">
        <w:rPr>
          <w:szCs w:val="24"/>
        </w:rPr>
        <w:t xml:space="preserve"> Statistically significant ACR20 responses at week 24 were observed in active treatment over control in this study (25% control response vs 61% in active arm). In the primary analysis a pre-defined site based stratification was included in the model.</w:t>
      </w:r>
    </w:p>
    <w:p w14:paraId="188B2B06" w14:textId="77777777" w:rsidR="00AE5557" w:rsidRPr="0093293A" w:rsidRDefault="00AE5557" w:rsidP="008A6EF1">
      <w:pPr>
        <w:spacing w:line="360" w:lineRule="auto"/>
        <w:ind w:left="360"/>
        <w:jc w:val="both"/>
        <w:rPr>
          <w:szCs w:val="24"/>
        </w:rPr>
      </w:pPr>
    </w:p>
    <w:p w14:paraId="2DFE495E" w14:textId="75E42CEA" w:rsidR="00AE5557" w:rsidRPr="0093293A" w:rsidRDefault="00AE5557" w:rsidP="008A6EF1">
      <w:pPr>
        <w:spacing w:line="360" w:lineRule="auto"/>
        <w:ind w:left="360"/>
        <w:jc w:val="both"/>
        <w:rPr>
          <w:szCs w:val="24"/>
        </w:rPr>
      </w:pPr>
      <w:r w:rsidRPr="0093293A">
        <w:rPr>
          <w:szCs w:val="24"/>
        </w:rPr>
        <w:t xml:space="preserve">The studies in </w:t>
      </w:r>
      <w:r w:rsidRPr="00BF4A1D">
        <w:rPr>
          <w:szCs w:val="24"/>
        </w:rPr>
        <w:t>Project A had a very similar design</w:t>
      </w:r>
      <w:r w:rsidR="00D95B07" w:rsidRPr="00BF4A1D">
        <w:rPr>
          <w:szCs w:val="24"/>
        </w:rPr>
        <w:t>, with identical key inclusion criteria</w:t>
      </w:r>
      <w:r w:rsidRPr="00BF4A1D">
        <w:rPr>
          <w:szCs w:val="24"/>
        </w:rPr>
        <w:t>.</w:t>
      </w:r>
      <w:r w:rsidR="00D95B07" w:rsidRPr="00BF4A1D">
        <w:rPr>
          <w:szCs w:val="24"/>
        </w:rPr>
        <w:t xml:space="preserve"> There were some differences between studies with respect to previous experience of RA treatments. </w:t>
      </w:r>
      <w:r w:rsidRPr="00BF4A1D">
        <w:rPr>
          <w:szCs w:val="24"/>
        </w:rPr>
        <w:t xml:space="preserve"> Other differences between the studies included choice of sites and countries, so that whilst </w:t>
      </w:r>
      <w:r w:rsidRPr="0093293A">
        <w:rPr>
          <w:szCs w:val="24"/>
        </w:rPr>
        <w:t>t</w:t>
      </w:r>
      <w:r w:rsidR="00B06FE7" w:rsidRPr="0093293A">
        <w:rPr>
          <w:szCs w:val="24"/>
        </w:rPr>
        <w:t xml:space="preserve">he analysis of ACR20 included </w:t>
      </w:r>
      <w:r w:rsidRPr="0093293A">
        <w:rPr>
          <w:szCs w:val="24"/>
        </w:rPr>
        <w:t>site based stratification, the grouping of sites was different for each study depending partly on enrolment in individual sites.</w:t>
      </w:r>
      <w:r w:rsidR="00B06FE7" w:rsidRPr="0093293A">
        <w:rPr>
          <w:szCs w:val="24"/>
        </w:rPr>
        <w:t xml:space="preserve"> </w:t>
      </w:r>
    </w:p>
    <w:p w14:paraId="0F5159DE" w14:textId="77777777" w:rsidR="00ED2773" w:rsidRPr="0093293A" w:rsidRDefault="00ED2773" w:rsidP="00ED2773">
      <w:pPr>
        <w:pStyle w:val="Heading2"/>
        <w:numPr>
          <w:ilvl w:val="0"/>
          <w:numId w:val="0"/>
        </w:numPr>
        <w:ind w:left="720"/>
      </w:pPr>
      <w:bookmarkStart w:id="117" w:name="_Toc497146561"/>
      <w:bookmarkStart w:id="118" w:name="_Toc518027179"/>
      <w:r w:rsidRPr="0093293A">
        <w:t>4.3.2.    Project M</w:t>
      </w:r>
      <w:bookmarkEnd w:id="117"/>
      <w:bookmarkEnd w:id="118"/>
    </w:p>
    <w:p w14:paraId="3EF14E66" w14:textId="77777777" w:rsidR="00ED2773" w:rsidRPr="0093293A" w:rsidRDefault="00ED2773" w:rsidP="00E257B9">
      <w:pPr>
        <w:spacing w:line="360" w:lineRule="auto"/>
        <w:jc w:val="both"/>
        <w:rPr>
          <w:b/>
          <w:szCs w:val="24"/>
        </w:rPr>
      </w:pPr>
    </w:p>
    <w:p w14:paraId="4A597419" w14:textId="77777777" w:rsidR="00E257B9" w:rsidRPr="0093293A" w:rsidRDefault="001B12B6" w:rsidP="008A6EF1">
      <w:pPr>
        <w:spacing w:line="360" w:lineRule="auto"/>
        <w:ind w:left="360"/>
        <w:jc w:val="both"/>
        <w:rPr>
          <w:szCs w:val="24"/>
        </w:rPr>
      </w:pPr>
      <w:r w:rsidRPr="0093293A">
        <w:rPr>
          <w:szCs w:val="24"/>
        </w:rPr>
        <w:t>Project M</w:t>
      </w:r>
      <w:r w:rsidR="00744E42" w:rsidRPr="0093293A">
        <w:rPr>
          <w:szCs w:val="24"/>
        </w:rPr>
        <w:t xml:space="preserve"> </w:t>
      </w:r>
      <w:r w:rsidR="00706BBF" w:rsidRPr="0093293A">
        <w:rPr>
          <w:szCs w:val="24"/>
        </w:rPr>
        <w:t>was</w:t>
      </w:r>
      <w:r w:rsidR="00744E42" w:rsidRPr="0093293A">
        <w:rPr>
          <w:szCs w:val="24"/>
        </w:rPr>
        <w:t xml:space="preserve"> a glycosylated immunoglobulin chimeric mouse/human antibody that binds to the CD20 antigen present on the majority of B cells. Expression of CD20 is restricted to the B-lymphocyte lineage from the pre–B cell stage until terminal differentiation into plasma cells. Treatment with this compound induces a rapid and sustained depletion of peripheral CD20+ B cells. Depletion of B cells is maintained from a few months to over 5 years. </w:t>
      </w:r>
      <w:r w:rsidR="005F34E6" w:rsidRPr="0093293A">
        <w:rPr>
          <w:szCs w:val="24"/>
        </w:rPr>
        <w:t>The pivotal phase III studies were conducted over several years and in coordination with a development partner. The impact of this is that there is substantial variability in study design, analysis strategy and programming consistency, making pooling of data for just this project non trivial</w:t>
      </w:r>
      <w:r w:rsidR="00B06FE7" w:rsidRPr="0093293A">
        <w:rPr>
          <w:szCs w:val="24"/>
        </w:rPr>
        <w:t xml:space="preserve"> (see Section 4.4 for further details)</w:t>
      </w:r>
      <w:r w:rsidR="005F34E6" w:rsidRPr="0093293A">
        <w:rPr>
          <w:szCs w:val="24"/>
        </w:rPr>
        <w:t xml:space="preserve">. </w:t>
      </w:r>
    </w:p>
    <w:p w14:paraId="64C7C323" w14:textId="77777777" w:rsidR="00E257B9" w:rsidRPr="0093293A" w:rsidRDefault="00E257B9" w:rsidP="008A6EF1">
      <w:pPr>
        <w:spacing w:line="360" w:lineRule="auto"/>
        <w:ind w:left="360"/>
        <w:jc w:val="both"/>
        <w:rPr>
          <w:szCs w:val="24"/>
        </w:rPr>
      </w:pPr>
    </w:p>
    <w:p w14:paraId="79506E94" w14:textId="77777777" w:rsidR="00344ADB" w:rsidRPr="00BF4A1D" w:rsidRDefault="005F34E6" w:rsidP="00344ADB">
      <w:pPr>
        <w:spacing w:line="360" w:lineRule="auto"/>
        <w:ind w:left="360"/>
        <w:jc w:val="both"/>
        <w:rPr>
          <w:szCs w:val="24"/>
        </w:rPr>
      </w:pPr>
      <w:r w:rsidRPr="0093293A">
        <w:rPr>
          <w:szCs w:val="24"/>
        </w:rPr>
        <w:t xml:space="preserve">Five pivotal </w:t>
      </w:r>
      <w:r w:rsidRPr="00BF4A1D">
        <w:rPr>
          <w:szCs w:val="24"/>
        </w:rPr>
        <w:t>p</w:t>
      </w:r>
      <w:r w:rsidR="00D84609" w:rsidRPr="00BF4A1D">
        <w:rPr>
          <w:szCs w:val="24"/>
        </w:rPr>
        <w:t xml:space="preserve">hase III studies from Project M development program </w:t>
      </w:r>
      <w:r w:rsidR="00AF2B1E" w:rsidRPr="00BF4A1D">
        <w:rPr>
          <w:szCs w:val="24"/>
        </w:rPr>
        <w:t xml:space="preserve">were included in this research. </w:t>
      </w:r>
      <w:r w:rsidR="00344ADB" w:rsidRPr="00BF4A1D">
        <w:rPr>
          <w:szCs w:val="24"/>
        </w:rPr>
        <w:t>All studies were randomised, double blind parallel group designs.</w:t>
      </w:r>
    </w:p>
    <w:p w14:paraId="5E9610AC" w14:textId="77777777" w:rsidR="00D84609" w:rsidRPr="00BF4A1D" w:rsidRDefault="00D84609" w:rsidP="008A6EF1">
      <w:pPr>
        <w:spacing w:line="360" w:lineRule="auto"/>
        <w:ind w:left="360"/>
        <w:jc w:val="both"/>
        <w:rPr>
          <w:szCs w:val="24"/>
        </w:rPr>
      </w:pPr>
    </w:p>
    <w:p w14:paraId="3E0A7319" w14:textId="77777777" w:rsidR="00AF2B1E" w:rsidRPr="00BF4A1D" w:rsidRDefault="00AF2B1E" w:rsidP="00E257B9">
      <w:pPr>
        <w:spacing w:line="360" w:lineRule="auto"/>
        <w:jc w:val="both"/>
        <w:rPr>
          <w:szCs w:val="24"/>
        </w:rPr>
      </w:pPr>
    </w:p>
    <w:p w14:paraId="31EE4D0A" w14:textId="70CC30A2" w:rsidR="00AF2B1E" w:rsidRPr="00BF4A1D" w:rsidRDefault="00AF2B1E" w:rsidP="008A6EF1">
      <w:pPr>
        <w:pStyle w:val="Caption"/>
        <w:keepNext/>
        <w:ind w:left="360"/>
        <w:rPr>
          <w:szCs w:val="24"/>
        </w:rPr>
      </w:pPr>
      <w:bookmarkStart w:id="119" w:name="_Toc518391822"/>
      <w:r w:rsidRPr="00BF4A1D">
        <w:lastRenderedPageBreak/>
        <w:t xml:space="preserve">Table </w:t>
      </w:r>
      <w:r w:rsidR="00E225A4" w:rsidRPr="00BF4A1D">
        <w:fldChar w:fldCharType="begin"/>
      </w:r>
      <w:r w:rsidR="00E225A4" w:rsidRPr="00BF4A1D">
        <w:instrText xml:space="preserve"> STYLEREF 1 \s </w:instrText>
      </w:r>
      <w:r w:rsidR="00E225A4" w:rsidRPr="00BF4A1D">
        <w:fldChar w:fldCharType="separate"/>
      </w:r>
      <w:r w:rsidR="00126050" w:rsidRPr="00BF4A1D">
        <w:rPr>
          <w:noProof/>
        </w:rPr>
        <w:t>4</w:t>
      </w:r>
      <w:r w:rsidR="00E225A4" w:rsidRPr="00BF4A1D">
        <w:rPr>
          <w:noProof/>
        </w:rPr>
        <w:fldChar w:fldCharType="end"/>
      </w:r>
      <w:r w:rsidR="005A646F" w:rsidRPr="00BF4A1D">
        <w:t>.</w:t>
      </w:r>
      <w:r w:rsidR="00E225A4" w:rsidRPr="00BF4A1D">
        <w:fldChar w:fldCharType="begin"/>
      </w:r>
      <w:r w:rsidR="00E225A4" w:rsidRPr="00BF4A1D">
        <w:instrText xml:space="preserve"> SEQ Table \* ARABIC \s 1 </w:instrText>
      </w:r>
      <w:r w:rsidR="00E225A4" w:rsidRPr="00BF4A1D">
        <w:fldChar w:fldCharType="separate"/>
      </w:r>
      <w:r w:rsidR="00126050" w:rsidRPr="00BF4A1D">
        <w:rPr>
          <w:noProof/>
        </w:rPr>
        <w:t>2</w:t>
      </w:r>
      <w:r w:rsidR="00E225A4" w:rsidRPr="00BF4A1D">
        <w:rPr>
          <w:noProof/>
        </w:rPr>
        <w:fldChar w:fldCharType="end"/>
      </w:r>
      <w:r w:rsidRPr="00BF4A1D">
        <w:t xml:space="preserve"> Summary of Project M studies</w:t>
      </w:r>
      <w:bookmarkEnd w:id="119"/>
    </w:p>
    <w:tbl>
      <w:tblPr>
        <w:tblStyle w:val="TableGrid"/>
        <w:tblW w:w="8113" w:type="dxa"/>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1956"/>
        <w:gridCol w:w="2246"/>
        <w:gridCol w:w="2664"/>
      </w:tblGrid>
      <w:tr w:rsidR="00BF4A1D" w:rsidRPr="00BF4A1D" w14:paraId="7F3A3623" w14:textId="77777777" w:rsidTr="00344ADB">
        <w:tc>
          <w:tcPr>
            <w:tcW w:w="1247" w:type="dxa"/>
            <w:tcBorders>
              <w:top w:val="single" w:sz="4" w:space="0" w:color="auto"/>
              <w:bottom w:val="single" w:sz="4" w:space="0" w:color="auto"/>
            </w:tcBorders>
          </w:tcPr>
          <w:p w14:paraId="1E0E5300" w14:textId="77777777" w:rsidR="00344ADB" w:rsidRPr="00BF4A1D" w:rsidRDefault="00344ADB" w:rsidP="00AF2B1E">
            <w:pPr>
              <w:keepNext/>
              <w:spacing w:line="360" w:lineRule="auto"/>
              <w:jc w:val="both"/>
              <w:rPr>
                <w:szCs w:val="24"/>
              </w:rPr>
            </w:pPr>
          </w:p>
        </w:tc>
        <w:tc>
          <w:tcPr>
            <w:tcW w:w="1956" w:type="dxa"/>
            <w:tcBorders>
              <w:top w:val="single" w:sz="4" w:space="0" w:color="auto"/>
              <w:bottom w:val="single" w:sz="4" w:space="0" w:color="auto"/>
            </w:tcBorders>
          </w:tcPr>
          <w:p w14:paraId="6B2A881C" w14:textId="77777777" w:rsidR="00344ADB" w:rsidRPr="00BF4A1D" w:rsidRDefault="00344ADB" w:rsidP="00AF2B1E">
            <w:pPr>
              <w:keepNext/>
              <w:spacing w:line="360" w:lineRule="auto"/>
              <w:rPr>
                <w:szCs w:val="24"/>
              </w:rPr>
            </w:pPr>
            <w:r w:rsidRPr="00BF4A1D">
              <w:rPr>
                <w:szCs w:val="24"/>
              </w:rPr>
              <w:t xml:space="preserve">Population </w:t>
            </w:r>
          </w:p>
        </w:tc>
        <w:tc>
          <w:tcPr>
            <w:tcW w:w="2246" w:type="dxa"/>
            <w:tcBorders>
              <w:top w:val="single" w:sz="4" w:space="0" w:color="auto"/>
              <w:bottom w:val="single" w:sz="4" w:space="0" w:color="auto"/>
            </w:tcBorders>
          </w:tcPr>
          <w:p w14:paraId="36F899CE" w14:textId="4E40E5E4" w:rsidR="00344ADB" w:rsidRPr="00BF4A1D" w:rsidRDefault="00344ADB" w:rsidP="00AF2B1E">
            <w:pPr>
              <w:keepNext/>
              <w:spacing w:line="360" w:lineRule="auto"/>
              <w:jc w:val="both"/>
              <w:rPr>
                <w:szCs w:val="24"/>
              </w:rPr>
            </w:pPr>
            <w:r w:rsidRPr="00BF4A1D">
              <w:rPr>
                <w:szCs w:val="24"/>
              </w:rPr>
              <w:t>Inclusion Criteria</w:t>
            </w:r>
          </w:p>
        </w:tc>
        <w:tc>
          <w:tcPr>
            <w:tcW w:w="2664" w:type="dxa"/>
            <w:tcBorders>
              <w:top w:val="single" w:sz="4" w:space="0" w:color="auto"/>
              <w:bottom w:val="single" w:sz="4" w:space="0" w:color="auto"/>
            </w:tcBorders>
          </w:tcPr>
          <w:p w14:paraId="59B49162" w14:textId="72A820A0" w:rsidR="00344ADB" w:rsidRPr="00BF4A1D" w:rsidRDefault="00344ADB" w:rsidP="00AF2B1E">
            <w:pPr>
              <w:keepNext/>
              <w:spacing w:line="360" w:lineRule="auto"/>
              <w:jc w:val="both"/>
              <w:rPr>
                <w:szCs w:val="24"/>
              </w:rPr>
            </w:pPr>
            <w:r w:rsidRPr="00BF4A1D">
              <w:rPr>
                <w:szCs w:val="24"/>
              </w:rPr>
              <w:t>Treatment arms</w:t>
            </w:r>
          </w:p>
        </w:tc>
      </w:tr>
      <w:tr w:rsidR="00BF4A1D" w:rsidRPr="00BF4A1D" w14:paraId="1E0C6C79" w14:textId="77777777" w:rsidTr="00344ADB">
        <w:tc>
          <w:tcPr>
            <w:tcW w:w="1247" w:type="dxa"/>
            <w:tcBorders>
              <w:top w:val="single" w:sz="4" w:space="0" w:color="auto"/>
            </w:tcBorders>
          </w:tcPr>
          <w:p w14:paraId="773BDF3D" w14:textId="77777777" w:rsidR="00344ADB" w:rsidRPr="00BF4A1D" w:rsidRDefault="00344ADB" w:rsidP="00AF2B1E">
            <w:pPr>
              <w:keepNext/>
              <w:spacing w:line="360" w:lineRule="auto"/>
              <w:jc w:val="both"/>
              <w:rPr>
                <w:szCs w:val="24"/>
              </w:rPr>
            </w:pPr>
            <w:r w:rsidRPr="00BF4A1D">
              <w:rPr>
                <w:szCs w:val="24"/>
              </w:rPr>
              <w:t>Study M1</w:t>
            </w:r>
          </w:p>
        </w:tc>
        <w:tc>
          <w:tcPr>
            <w:tcW w:w="1956" w:type="dxa"/>
            <w:tcBorders>
              <w:top w:val="single" w:sz="4" w:space="0" w:color="auto"/>
            </w:tcBorders>
          </w:tcPr>
          <w:p w14:paraId="6B4F5670" w14:textId="77777777" w:rsidR="00344ADB" w:rsidRPr="00BF4A1D" w:rsidRDefault="00344ADB" w:rsidP="00AF2B1E">
            <w:pPr>
              <w:keepNext/>
              <w:spacing w:line="360" w:lineRule="auto"/>
              <w:rPr>
                <w:szCs w:val="24"/>
              </w:rPr>
            </w:pPr>
            <w:r w:rsidRPr="00BF4A1D">
              <w:rPr>
                <w:szCs w:val="24"/>
              </w:rPr>
              <w:t>Active RA with inadequate response to MTX</w:t>
            </w:r>
          </w:p>
          <w:p w14:paraId="5DB3E758" w14:textId="77777777" w:rsidR="00344ADB" w:rsidRPr="00BF4A1D" w:rsidRDefault="00344ADB" w:rsidP="00AF2B1E">
            <w:pPr>
              <w:keepNext/>
              <w:spacing w:line="360" w:lineRule="auto"/>
              <w:rPr>
                <w:szCs w:val="24"/>
              </w:rPr>
            </w:pPr>
          </w:p>
        </w:tc>
        <w:tc>
          <w:tcPr>
            <w:tcW w:w="2246" w:type="dxa"/>
            <w:tcBorders>
              <w:top w:val="single" w:sz="4" w:space="0" w:color="auto"/>
            </w:tcBorders>
          </w:tcPr>
          <w:p w14:paraId="52038E58" w14:textId="2E56F278" w:rsidR="00344ADB" w:rsidRPr="00BF4A1D" w:rsidRDefault="00344ADB" w:rsidP="00344ADB">
            <w:pPr>
              <w:keepNext/>
              <w:spacing w:line="360" w:lineRule="auto"/>
              <w:rPr>
                <w:szCs w:val="24"/>
              </w:rPr>
            </w:pPr>
            <w:r w:rsidRPr="00BF4A1D">
              <w:rPr>
                <w:szCs w:val="24"/>
              </w:rPr>
              <w:t>SJC ≥ 8 and</w:t>
            </w:r>
          </w:p>
          <w:p w14:paraId="6D789983" w14:textId="77777777" w:rsidR="00344ADB" w:rsidRPr="00BF4A1D" w:rsidRDefault="00344ADB" w:rsidP="00344ADB">
            <w:pPr>
              <w:keepNext/>
              <w:spacing w:line="360" w:lineRule="auto"/>
              <w:rPr>
                <w:szCs w:val="24"/>
              </w:rPr>
            </w:pPr>
            <w:r w:rsidRPr="00BF4A1D">
              <w:rPr>
                <w:szCs w:val="24"/>
              </w:rPr>
              <w:t>TJC ≥ 8 and</w:t>
            </w:r>
          </w:p>
          <w:p w14:paraId="46A624BC" w14:textId="419C9E10" w:rsidR="00344ADB" w:rsidRPr="00BF4A1D" w:rsidRDefault="00344ADB" w:rsidP="00344ADB">
            <w:pPr>
              <w:keepNext/>
              <w:spacing w:line="360" w:lineRule="auto"/>
              <w:rPr>
                <w:szCs w:val="24"/>
              </w:rPr>
            </w:pPr>
            <w:r w:rsidRPr="00BF4A1D">
              <w:rPr>
                <w:szCs w:val="24"/>
              </w:rPr>
              <w:t xml:space="preserve">CRP ≥ 0.6 mg/dL or </w:t>
            </w:r>
          </w:p>
          <w:p w14:paraId="6EDC1ABC" w14:textId="77777777" w:rsidR="00344ADB" w:rsidRPr="00BF4A1D" w:rsidRDefault="00344ADB" w:rsidP="00344ADB">
            <w:pPr>
              <w:keepNext/>
              <w:spacing w:line="360" w:lineRule="auto"/>
              <w:rPr>
                <w:szCs w:val="24"/>
              </w:rPr>
            </w:pPr>
            <w:r w:rsidRPr="00BF4A1D">
              <w:rPr>
                <w:szCs w:val="24"/>
              </w:rPr>
              <w:t>ESR ≥ 28 mm/hr</w:t>
            </w:r>
          </w:p>
          <w:p w14:paraId="4DB4D798" w14:textId="77777777" w:rsidR="00344ADB" w:rsidRPr="00BF4A1D" w:rsidRDefault="00344ADB" w:rsidP="00AF2B1E">
            <w:pPr>
              <w:keepNext/>
              <w:spacing w:line="360" w:lineRule="auto"/>
              <w:rPr>
                <w:szCs w:val="24"/>
              </w:rPr>
            </w:pPr>
          </w:p>
        </w:tc>
        <w:tc>
          <w:tcPr>
            <w:tcW w:w="2664" w:type="dxa"/>
            <w:tcBorders>
              <w:top w:val="single" w:sz="4" w:space="0" w:color="auto"/>
            </w:tcBorders>
          </w:tcPr>
          <w:p w14:paraId="59BF0118" w14:textId="7A313B17" w:rsidR="00344ADB" w:rsidRPr="00BF4A1D" w:rsidRDefault="00344ADB" w:rsidP="00AF2B1E">
            <w:pPr>
              <w:keepNext/>
              <w:spacing w:line="360" w:lineRule="auto"/>
              <w:rPr>
                <w:szCs w:val="24"/>
              </w:rPr>
            </w:pPr>
            <w:r w:rsidRPr="00BF4A1D">
              <w:rPr>
                <w:szCs w:val="24"/>
              </w:rPr>
              <w:t xml:space="preserve">2 active arms plus MTX vs placebo plus MTX </w:t>
            </w:r>
          </w:p>
          <w:p w14:paraId="0F99E5AA" w14:textId="77777777" w:rsidR="00344ADB" w:rsidRPr="00BF4A1D" w:rsidRDefault="00344ADB" w:rsidP="00AF2B1E">
            <w:pPr>
              <w:keepNext/>
              <w:spacing w:line="360" w:lineRule="auto"/>
              <w:rPr>
                <w:szCs w:val="24"/>
              </w:rPr>
            </w:pPr>
          </w:p>
        </w:tc>
      </w:tr>
      <w:tr w:rsidR="00BF4A1D" w:rsidRPr="00BF4A1D" w14:paraId="64D1BA4C" w14:textId="77777777" w:rsidTr="00344ADB">
        <w:tc>
          <w:tcPr>
            <w:tcW w:w="1247" w:type="dxa"/>
          </w:tcPr>
          <w:p w14:paraId="5DAA1CE5" w14:textId="77777777" w:rsidR="00344ADB" w:rsidRPr="00BF4A1D" w:rsidRDefault="00344ADB" w:rsidP="00AF2B1E">
            <w:pPr>
              <w:keepNext/>
              <w:spacing w:line="360" w:lineRule="auto"/>
              <w:jc w:val="both"/>
              <w:rPr>
                <w:szCs w:val="24"/>
              </w:rPr>
            </w:pPr>
            <w:r w:rsidRPr="00BF4A1D">
              <w:rPr>
                <w:szCs w:val="24"/>
              </w:rPr>
              <w:t>Study M2</w:t>
            </w:r>
          </w:p>
        </w:tc>
        <w:tc>
          <w:tcPr>
            <w:tcW w:w="1956" w:type="dxa"/>
          </w:tcPr>
          <w:p w14:paraId="48B0EAC6" w14:textId="77777777" w:rsidR="00344ADB" w:rsidRPr="00BF4A1D" w:rsidRDefault="00344ADB" w:rsidP="00AF2B1E">
            <w:pPr>
              <w:keepNext/>
              <w:spacing w:line="360" w:lineRule="auto"/>
              <w:rPr>
                <w:szCs w:val="24"/>
              </w:rPr>
            </w:pPr>
            <w:r w:rsidRPr="00BF4A1D">
              <w:rPr>
                <w:szCs w:val="24"/>
              </w:rPr>
              <w:t>Moderate to severe active RA and naïve to MTX</w:t>
            </w:r>
          </w:p>
          <w:p w14:paraId="462B9974" w14:textId="77777777" w:rsidR="00344ADB" w:rsidRPr="00BF4A1D" w:rsidRDefault="00344ADB" w:rsidP="00AF2B1E">
            <w:pPr>
              <w:keepNext/>
              <w:spacing w:line="360" w:lineRule="auto"/>
              <w:rPr>
                <w:szCs w:val="24"/>
              </w:rPr>
            </w:pPr>
          </w:p>
        </w:tc>
        <w:tc>
          <w:tcPr>
            <w:tcW w:w="2246" w:type="dxa"/>
          </w:tcPr>
          <w:p w14:paraId="63B9668B" w14:textId="77777777" w:rsidR="00344ADB" w:rsidRPr="00BF4A1D" w:rsidRDefault="00344ADB" w:rsidP="00344ADB">
            <w:pPr>
              <w:keepNext/>
              <w:spacing w:line="360" w:lineRule="auto"/>
              <w:rPr>
                <w:szCs w:val="24"/>
              </w:rPr>
            </w:pPr>
            <w:r w:rsidRPr="00BF4A1D">
              <w:rPr>
                <w:szCs w:val="24"/>
              </w:rPr>
              <w:t>SJC ≥ 8 and</w:t>
            </w:r>
          </w:p>
          <w:p w14:paraId="5A9FC7F3" w14:textId="77777777" w:rsidR="00344ADB" w:rsidRPr="00BF4A1D" w:rsidRDefault="00344ADB" w:rsidP="00344ADB">
            <w:pPr>
              <w:keepNext/>
              <w:spacing w:line="360" w:lineRule="auto"/>
              <w:rPr>
                <w:szCs w:val="24"/>
              </w:rPr>
            </w:pPr>
            <w:r w:rsidRPr="00BF4A1D">
              <w:rPr>
                <w:szCs w:val="24"/>
              </w:rPr>
              <w:t>TJC ≥ 8 and</w:t>
            </w:r>
          </w:p>
          <w:p w14:paraId="2D81F570" w14:textId="203BD447" w:rsidR="00344ADB" w:rsidRPr="00BF4A1D" w:rsidRDefault="00344ADB" w:rsidP="003D361F">
            <w:pPr>
              <w:keepNext/>
              <w:spacing w:line="360" w:lineRule="auto"/>
              <w:rPr>
                <w:szCs w:val="24"/>
              </w:rPr>
            </w:pPr>
            <w:r w:rsidRPr="00BF4A1D">
              <w:rPr>
                <w:szCs w:val="24"/>
              </w:rPr>
              <w:t>CRP</w:t>
            </w:r>
            <w:r w:rsidR="003D361F" w:rsidRPr="00BF4A1D">
              <w:rPr>
                <w:szCs w:val="24"/>
              </w:rPr>
              <w:t xml:space="preserve"> ≥ 1</w:t>
            </w:r>
            <w:r w:rsidRPr="00BF4A1D">
              <w:rPr>
                <w:szCs w:val="24"/>
              </w:rPr>
              <w:t xml:space="preserve"> mg/dL </w:t>
            </w:r>
          </w:p>
        </w:tc>
        <w:tc>
          <w:tcPr>
            <w:tcW w:w="2664" w:type="dxa"/>
          </w:tcPr>
          <w:p w14:paraId="11AAC3B8" w14:textId="2DBFADF9" w:rsidR="00344ADB" w:rsidRPr="00BF4A1D" w:rsidRDefault="00344ADB" w:rsidP="00AF2B1E">
            <w:pPr>
              <w:keepNext/>
              <w:spacing w:line="360" w:lineRule="auto"/>
              <w:rPr>
                <w:szCs w:val="24"/>
              </w:rPr>
            </w:pPr>
            <w:r w:rsidRPr="00BF4A1D">
              <w:rPr>
                <w:szCs w:val="24"/>
              </w:rPr>
              <w:t>2 active arms plus MTX vs placebo plus MTX</w:t>
            </w:r>
          </w:p>
          <w:p w14:paraId="5F2335BF" w14:textId="77777777" w:rsidR="00344ADB" w:rsidRPr="00BF4A1D" w:rsidRDefault="00344ADB" w:rsidP="00AF2B1E">
            <w:pPr>
              <w:keepNext/>
              <w:spacing w:line="360" w:lineRule="auto"/>
              <w:rPr>
                <w:szCs w:val="24"/>
              </w:rPr>
            </w:pPr>
          </w:p>
        </w:tc>
      </w:tr>
      <w:tr w:rsidR="00BF4A1D" w:rsidRPr="00BF4A1D" w14:paraId="28F27F79" w14:textId="77777777" w:rsidTr="00344ADB">
        <w:tc>
          <w:tcPr>
            <w:tcW w:w="1247" w:type="dxa"/>
          </w:tcPr>
          <w:p w14:paraId="5CE4F49D" w14:textId="77777777" w:rsidR="00344ADB" w:rsidRPr="00BF4A1D" w:rsidRDefault="00344ADB" w:rsidP="00AF2B1E">
            <w:pPr>
              <w:keepNext/>
              <w:spacing w:line="360" w:lineRule="auto"/>
              <w:jc w:val="both"/>
              <w:rPr>
                <w:szCs w:val="24"/>
              </w:rPr>
            </w:pPr>
            <w:r w:rsidRPr="00BF4A1D">
              <w:rPr>
                <w:szCs w:val="24"/>
              </w:rPr>
              <w:t>Study M3</w:t>
            </w:r>
          </w:p>
        </w:tc>
        <w:tc>
          <w:tcPr>
            <w:tcW w:w="1956" w:type="dxa"/>
          </w:tcPr>
          <w:p w14:paraId="4E1A379B" w14:textId="77777777" w:rsidR="00344ADB" w:rsidRPr="00BF4A1D" w:rsidRDefault="00344ADB" w:rsidP="00AF2B1E">
            <w:pPr>
              <w:keepNext/>
              <w:spacing w:line="360" w:lineRule="auto"/>
              <w:rPr>
                <w:szCs w:val="24"/>
              </w:rPr>
            </w:pPr>
            <w:r w:rsidRPr="00BF4A1D">
              <w:rPr>
                <w:szCs w:val="24"/>
              </w:rPr>
              <w:t>Active RA with prior inadequate response to anti-TNF therapy</w:t>
            </w:r>
          </w:p>
          <w:p w14:paraId="5ED41810" w14:textId="77777777" w:rsidR="00344ADB" w:rsidRPr="00BF4A1D" w:rsidRDefault="00344ADB" w:rsidP="00AF2B1E">
            <w:pPr>
              <w:keepNext/>
              <w:spacing w:line="360" w:lineRule="auto"/>
              <w:rPr>
                <w:szCs w:val="24"/>
              </w:rPr>
            </w:pPr>
          </w:p>
        </w:tc>
        <w:tc>
          <w:tcPr>
            <w:tcW w:w="2246" w:type="dxa"/>
          </w:tcPr>
          <w:p w14:paraId="63042189" w14:textId="77777777" w:rsidR="003D361F" w:rsidRPr="00BF4A1D" w:rsidRDefault="003D361F" w:rsidP="003D361F">
            <w:pPr>
              <w:keepNext/>
              <w:spacing w:line="360" w:lineRule="auto"/>
              <w:rPr>
                <w:szCs w:val="24"/>
              </w:rPr>
            </w:pPr>
            <w:r w:rsidRPr="00BF4A1D">
              <w:rPr>
                <w:szCs w:val="24"/>
              </w:rPr>
              <w:t>SJC ≥ 8 and</w:t>
            </w:r>
          </w:p>
          <w:p w14:paraId="3087734A" w14:textId="77777777" w:rsidR="003D361F" w:rsidRPr="00BF4A1D" w:rsidRDefault="003D361F" w:rsidP="003D361F">
            <w:pPr>
              <w:keepNext/>
              <w:spacing w:line="360" w:lineRule="auto"/>
              <w:rPr>
                <w:szCs w:val="24"/>
              </w:rPr>
            </w:pPr>
            <w:r w:rsidRPr="00BF4A1D">
              <w:rPr>
                <w:szCs w:val="24"/>
              </w:rPr>
              <w:t>TJC ≥ 8 and</w:t>
            </w:r>
          </w:p>
          <w:p w14:paraId="575EB4A6" w14:textId="10FB32B5" w:rsidR="003D361F" w:rsidRPr="00BF4A1D" w:rsidRDefault="003D361F" w:rsidP="003D361F">
            <w:pPr>
              <w:keepNext/>
              <w:spacing w:line="360" w:lineRule="auto"/>
              <w:rPr>
                <w:szCs w:val="24"/>
              </w:rPr>
            </w:pPr>
            <w:r w:rsidRPr="00BF4A1D">
              <w:rPr>
                <w:szCs w:val="24"/>
              </w:rPr>
              <w:t xml:space="preserve">CRP ≥ 1.5 mg/dL or </w:t>
            </w:r>
          </w:p>
          <w:p w14:paraId="67452B2E" w14:textId="77777777" w:rsidR="003D361F" w:rsidRPr="00BF4A1D" w:rsidRDefault="003D361F" w:rsidP="003D361F">
            <w:pPr>
              <w:keepNext/>
              <w:spacing w:line="360" w:lineRule="auto"/>
              <w:rPr>
                <w:szCs w:val="24"/>
              </w:rPr>
            </w:pPr>
            <w:r w:rsidRPr="00BF4A1D">
              <w:rPr>
                <w:szCs w:val="24"/>
              </w:rPr>
              <w:t>ESR ≥ 28 mm/hr</w:t>
            </w:r>
          </w:p>
          <w:p w14:paraId="4E29B9C6" w14:textId="77777777" w:rsidR="00344ADB" w:rsidRPr="00BF4A1D" w:rsidRDefault="00344ADB" w:rsidP="00AF2B1E">
            <w:pPr>
              <w:keepNext/>
              <w:spacing w:line="360" w:lineRule="auto"/>
              <w:rPr>
                <w:szCs w:val="24"/>
              </w:rPr>
            </w:pPr>
          </w:p>
        </w:tc>
        <w:tc>
          <w:tcPr>
            <w:tcW w:w="2664" w:type="dxa"/>
          </w:tcPr>
          <w:p w14:paraId="09AC0717" w14:textId="6DB18434" w:rsidR="00344ADB" w:rsidRPr="00BF4A1D" w:rsidRDefault="00344ADB" w:rsidP="00AF2B1E">
            <w:pPr>
              <w:keepNext/>
              <w:spacing w:line="360" w:lineRule="auto"/>
              <w:rPr>
                <w:szCs w:val="24"/>
              </w:rPr>
            </w:pPr>
            <w:r w:rsidRPr="00BF4A1D">
              <w:rPr>
                <w:szCs w:val="24"/>
              </w:rPr>
              <w:t>1 active arm plus MTX vs placebo plus MTX</w:t>
            </w:r>
          </w:p>
          <w:p w14:paraId="2798B8B3" w14:textId="77777777" w:rsidR="00344ADB" w:rsidRPr="00BF4A1D" w:rsidRDefault="00344ADB" w:rsidP="00AF2B1E">
            <w:pPr>
              <w:keepNext/>
              <w:spacing w:line="360" w:lineRule="auto"/>
              <w:rPr>
                <w:szCs w:val="24"/>
              </w:rPr>
            </w:pPr>
          </w:p>
        </w:tc>
      </w:tr>
      <w:tr w:rsidR="00BF4A1D" w:rsidRPr="00BF4A1D" w14:paraId="0E4D9C2F" w14:textId="77777777" w:rsidTr="00344ADB">
        <w:tc>
          <w:tcPr>
            <w:tcW w:w="1247" w:type="dxa"/>
          </w:tcPr>
          <w:p w14:paraId="7A1113A1" w14:textId="77777777" w:rsidR="00344ADB" w:rsidRPr="00BF4A1D" w:rsidRDefault="00344ADB" w:rsidP="00AF2B1E">
            <w:pPr>
              <w:keepNext/>
              <w:spacing w:line="360" w:lineRule="auto"/>
              <w:jc w:val="both"/>
              <w:rPr>
                <w:szCs w:val="24"/>
              </w:rPr>
            </w:pPr>
            <w:r w:rsidRPr="00BF4A1D">
              <w:rPr>
                <w:szCs w:val="24"/>
              </w:rPr>
              <w:t>Study M4</w:t>
            </w:r>
          </w:p>
        </w:tc>
        <w:tc>
          <w:tcPr>
            <w:tcW w:w="1956" w:type="dxa"/>
          </w:tcPr>
          <w:p w14:paraId="7844CC2B" w14:textId="77777777" w:rsidR="00344ADB" w:rsidRPr="00BF4A1D" w:rsidRDefault="00344ADB" w:rsidP="00AF2B1E">
            <w:pPr>
              <w:keepNext/>
              <w:spacing w:line="360" w:lineRule="auto"/>
              <w:rPr>
                <w:szCs w:val="24"/>
              </w:rPr>
            </w:pPr>
            <w:r w:rsidRPr="00BF4A1D">
              <w:rPr>
                <w:szCs w:val="24"/>
              </w:rPr>
              <w:t>Severe active RA with prior inadequate response to DMARD and MTX therapy</w:t>
            </w:r>
          </w:p>
          <w:p w14:paraId="1DDE7707" w14:textId="6C75A4EB" w:rsidR="003D361F" w:rsidRPr="00BF4A1D" w:rsidRDefault="003D361F" w:rsidP="00AF2B1E">
            <w:pPr>
              <w:keepNext/>
              <w:spacing w:line="360" w:lineRule="auto"/>
              <w:rPr>
                <w:szCs w:val="24"/>
              </w:rPr>
            </w:pPr>
          </w:p>
        </w:tc>
        <w:tc>
          <w:tcPr>
            <w:tcW w:w="2246" w:type="dxa"/>
          </w:tcPr>
          <w:p w14:paraId="73D7BFDD" w14:textId="77777777" w:rsidR="003D361F" w:rsidRPr="00BF4A1D" w:rsidRDefault="003D361F" w:rsidP="003D361F">
            <w:pPr>
              <w:keepNext/>
              <w:spacing w:line="360" w:lineRule="auto"/>
              <w:rPr>
                <w:szCs w:val="24"/>
              </w:rPr>
            </w:pPr>
            <w:r w:rsidRPr="00BF4A1D">
              <w:rPr>
                <w:szCs w:val="24"/>
              </w:rPr>
              <w:t>SJC ≥ 8 and</w:t>
            </w:r>
          </w:p>
          <w:p w14:paraId="36E87606" w14:textId="77777777" w:rsidR="003D361F" w:rsidRPr="00BF4A1D" w:rsidRDefault="003D361F" w:rsidP="003D361F">
            <w:pPr>
              <w:keepNext/>
              <w:spacing w:line="360" w:lineRule="auto"/>
              <w:rPr>
                <w:szCs w:val="24"/>
              </w:rPr>
            </w:pPr>
            <w:r w:rsidRPr="00BF4A1D">
              <w:rPr>
                <w:szCs w:val="24"/>
              </w:rPr>
              <w:t>TJC ≥ 8 and</w:t>
            </w:r>
          </w:p>
          <w:p w14:paraId="0F049E06" w14:textId="21FEF7C2" w:rsidR="003D361F" w:rsidRPr="00BF4A1D" w:rsidRDefault="003D361F" w:rsidP="003D361F">
            <w:pPr>
              <w:keepNext/>
              <w:spacing w:line="360" w:lineRule="auto"/>
              <w:rPr>
                <w:szCs w:val="24"/>
              </w:rPr>
            </w:pPr>
            <w:r w:rsidRPr="00BF4A1D">
              <w:rPr>
                <w:szCs w:val="24"/>
              </w:rPr>
              <w:t xml:space="preserve">CRP ≥ 1.5 mg/dL or </w:t>
            </w:r>
          </w:p>
          <w:p w14:paraId="3F2EF77D" w14:textId="77777777" w:rsidR="003D361F" w:rsidRPr="00BF4A1D" w:rsidRDefault="003D361F" w:rsidP="003D361F">
            <w:pPr>
              <w:keepNext/>
              <w:spacing w:line="360" w:lineRule="auto"/>
              <w:rPr>
                <w:szCs w:val="24"/>
              </w:rPr>
            </w:pPr>
            <w:r w:rsidRPr="00BF4A1D">
              <w:rPr>
                <w:szCs w:val="24"/>
              </w:rPr>
              <w:t>ESR ≥ 28 mm/hr</w:t>
            </w:r>
          </w:p>
          <w:p w14:paraId="7C10F07A" w14:textId="77777777" w:rsidR="00344ADB" w:rsidRPr="00BF4A1D" w:rsidRDefault="00344ADB" w:rsidP="00AF2B1E">
            <w:pPr>
              <w:keepNext/>
              <w:spacing w:line="360" w:lineRule="auto"/>
              <w:rPr>
                <w:szCs w:val="24"/>
              </w:rPr>
            </w:pPr>
          </w:p>
        </w:tc>
        <w:tc>
          <w:tcPr>
            <w:tcW w:w="2664" w:type="dxa"/>
          </w:tcPr>
          <w:p w14:paraId="7A8910E5" w14:textId="31C8B693" w:rsidR="00344ADB" w:rsidRPr="00BF4A1D" w:rsidRDefault="00344ADB" w:rsidP="00AF2B1E">
            <w:pPr>
              <w:keepNext/>
              <w:spacing w:line="360" w:lineRule="auto"/>
              <w:rPr>
                <w:szCs w:val="24"/>
              </w:rPr>
            </w:pPr>
            <w:r w:rsidRPr="00BF4A1D">
              <w:rPr>
                <w:szCs w:val="24"/>
              </w:rPr>
              <w:t xml:space="preserve">1 active arms,  </w:t>
            </w:r>
          </w:p>
          <w:p w14:paraId="775A1AB9" w14:textId="77777777" w:rsidR="00344ADB" w:rsidRPr="00BF4A1D" w:rsidRDefault="00344ADB" w:rsidP="00AF2B1E">
            <w:pPr>
              <w:keepNext/>
              <w:spacing w:line="360" w:lineRule="auto"/>
              <w:rPr>
                <w:szCs w:val="24"/>
              </w:rPr>
            </w:pPr>
            <w:r w:rsidRPr="00BF4A1D">
              <w:rPr>
                <w:szCs w:val="24"/>
              </w:rPr>
              <w:t xml:space="preserve">1 active arm plus cyclophosphamide, </w:t>
            </w:r>
          </w:p>
          <w:p w14:paraId="56C01D06" w14:textId="77777777" w:rsidR="00344ADB" w:rsidRPr="00BF4A1D" w:rsidRDefault="00344ADB" w:rsidP="00AF2B1E">
            <w:pPr>
              <w:keepNext/>
              <w:spacing w:line="360" w:lineRule="auto"/>
              <w:rPr>
                <w:szCs w:val="24"/>
              </w:rPr>
            </w:pPr>
            <w:r w:rsidRPr="00BF4A1D">
              <w:rPr>
                <w:szCs w:val="24"/>
              </w:rPr>
              <w:t>1 active arm plus MTX vs placebo plus MTX</w:t>
            </w:r>
          </w:p>
          <w:p w14:paraId="232645B9" w14:textId="77777777" w:rsidR="00344ADB" w:rsidRPr="00BF4A1D" w:rsidRDefault="00344ADB" w:rsidP="00AF2B1E">
            <w:pPr>
              <w:keepNext/>
              <w:spacing w:line="360" w:lineRule="auto"/>
              <w:rPr>
                <w:szCs w:val="24"/>
              </w:rPr>
            </w:pPr>
          </w:p>
        </w:tc>
      </w:tr>
      <w:tr w:rsidR="00344ADB" w:rsidRPr="00BF4A1D" w14:paraId="41614A95" w14:textId="77777777" w:rsidTr="00344ADB">
        <w:tc>
          <w:tcPr>
            <w:tcW w:w="1247" w:type="dxa"/>
          </w:tcPr>
          <w:p w14:paraId="526D5F9C" w14:textId="77777777" w:rsidR="00344ADB" w:rsidRPr="00BF4A1D" w:rsidRDefault="00344ADB" w:rsidP="00AF2B1E">
            <w:pPr>
              <w:keepNext/>
              <w:spacing w:line="360" w:lineRule="auto"/>
              <w:jc w:val="both"/>
              <w:rPr>
                <w:szCs w:val="24"/>
              </w:rPr>
            </w:pPr>
            <w:r w:rsidRPr="00BF4A1D">
              <w:rPr>
                <w:szCs w:val="24"/>
              </w:rPr>
              <w:t>Study M5</w:t>
            </w:r>
          </w:p>
        </w:tc>
        <w:tc>
          <w:tcPr>
            <w:tcW w:w="1956" w:type="dxa"/>
          </w:tcPr>
          <w:p w14:paraId="79EC32EF" w14:textId="1A0CF4FC" w:rsidR="00344ADB" w:rsidRPr="00BF4A1D" w:rsidRDefault="00344ADB" w:rsidP="00AF2B1E">
            <w:pPr>
              <w:keepNext/>
              <w:spacing w:line="360" w:lineRule="auto"/>
              <w:rPr>
                <w:szCs w:val="24"/>
              </w:rPr>
            </w:pPr>
            <w:r w:rsidRPr="00BF4A1D">
              <w:rPr>
                <w:szCs w:val="24"/>
              </w:rPr>
              <w:t>Moderate to severe active RA with prior inadequate response to DMARD and MTX therapy</w:t>
            </w:r>
          </w:p>
        </w:tc>
        <w:tc>
          <w:tcPr>
            <w:tcW w:w="2246" w:type="dxa"/>
          </w:tcPr>
          <w:p w14:paraId="75BD86A1" w14:textId="77777777" w:rsidR="003D361F" w:rsidRPr="00BF4A1D" w:rsidRDefault="003D361F" w:rsidP="003D361F">
            <w:pPr>
              <w:keepNext/>
              <w:spacing w:line="360" w:lineRule="auto"/>
              <w:rPr>
                <w:szCs w:val="24"/>
              </w:rPr>
            </w:pPr>
            <w:r w:rsidRPr="00BF4A1D">
              <w:rPr>
                <w:szCs w:val="24"/>
              </w:rPr>
              <w:t>SJC ≥ 8 and</w:t>
            </w:r>
          </w:p>
          <w:p w14:paraId="02E2C601" w14:textId="45E419D7" w:rsidR="003D361F" w:rsidRPr="00BF4A1D" w:rsidRDefault="003D361F" w:rsidP="003D361F">
            <w:pPr>
              <w:keepNext/>
              <w:spacing w:line="360" w:lineRule="auto"/>
              <w:rPr>
                <w:szCs w:val="24"/>
              </w:rPr>
            </w:pPr>
            <w:r w:rsidRPr="00BF4A1D">
              <w:rPr>
                <w:szCs w:val="24"/>
              </w:rPr>
              <w:t>TJC ≥ 8 and 2 of the following:</w:t>
            </w:r>
          </w:p>
          <w:p w14:paraId="50D2BD0C" w14:textId="0BD6AFAC" w:rsidR="003D361F" w:rsidRPr="00BF4A1D" w:rsidRDefault="003D361F" w:rsidP="003D361F">
            <w:pPr>
              <w:keepNext/>
              <w:spacing w:line="360" w:lineRule="auto"/>
              <w:rPr>
                <w:szCs w:val="24"/>
              </w:rPr>
            </w:pPr>
            <w:r w:rsidRPr="00BF4A1D">
              <w:rPr>
                <w:szCs w:val="24"/>
              </w:rPr>
              <w:t xml:space="preserve">CRP ≥ 1.5 mg/dL, </w:t>
            </w:r>
          </w:p>
          <w:p w14:paraId="3FAB6767" w14:textId="10FB0C0B" w:rsidR="003D361F" w:rsidRPr="00BF4A1D" w:rsidRDefault="003D361F" w:rsidP="003D361F">
            <w:pPr>
              <w:keepNext/>
              <w:spacing w:line="360" w:lineRule="auto"/>
              <w:rPr>
                <w:szCs w:val="24"/>
              </w:rPr>
            </w:pPr>
            <w:r w:rsidRPr="00BF4A1D">
              <w:rPr>
                <w:szCs w:val="24"/>
              </w:rPr>
              <w:t xml:space="preserve">ESR ≥ 30 mm/hr, </w:t>
            </w:r>
          </w:p>
          <w:p w14:paraId="1836E9C0" w14:textId="76F1AD9A" w:rsidR="003D361F" w:rsidRPr="00BF4A1D" w:rsidRDefault="003D361F" w:rsidP="003D361F">
            <w:pPr>
              <w:keepNext/>
              <w:spacing w:line="360" w:lineRule="auto"/>
              <w:rPr>
                <w:szCs w:val="24"/>
              </w:rPr>
            </w:pPr>
            <w:r w:rsidRPr="00BF4A1D">
              <w:rPr>
                <w:szCs w:val="24"/>
              </w:rPr>
              <w:t>Morning stiffness &gt; 45 minutes</w:t>
            </w:r>
          </w:p>
          <w:p w14:paraId="14B03E2C" w14:textId="77777777" w:rsidR="00344ADB" w:rsidRPr="00BF4A1D" w:rsidRDefault="00344ADB" w:rsidP="00AF2B1E">
            <w:pPr>
              <w:keepNext/>
              <w:spacing w:line="360" w:lineRule="auto"/>
              <w:rPr>
                <w:szCs w:val="24"/>
              </w:rPr>
            </w:pPr>
          </w:p>
        </w:tc>
        <w:tc>
          <w:tcPr>
            <w:tcW w:w="2664" w:type="dxa"/>
          </w:tcPr>
          <w:p w14:paraId="756AFD45" w14:textId="30E678AC" w:rsidR="00344ADB" w:rsidRPr="00BF4A1D" w:rsidRDefault="00344ADB" w:rsidP="00AF2B1E">
            <w:pPr>
              <w:keepNext/>
              <w:spacing w:line="360" w:lineRule="auto"/>
              <w:rPr>
                <w:szCs w:val="24"/>
              </w:rPr>
            </w:pPr>
            <w:r w:rsidRPr="00BF4A1D">
              <w:rPr>
                <w:szCs w:val="24"/>
              </w:rPr>
              <w:t xml:space="preserve">1 active arms,  </w:t>
            </w:r>
          </w:p>
          <w:p w14:paraId="24834969" w14:textId="77777777" w:rsidR="00344ADB" w:rsidRPr="00BF4A1D" w:rsidRDefault="00344ADB" w:rsidP="00AF2B1E">
            <w:pPr>
              <w:keepNext/>
              <w:spacing w:line="360" w:lineRule="auto"/>
              <w:rPr>
                <w:szCs w:val="24"/>
              </w:rPr>
            </w:pPr>
            <w:r w:rsidRPr="00BF4A1D">
              <w:rPr>
                <w:szCs w:val="24"/>
              </w:rPr>
              <w:t xml:space="preserve">1 active arm plus cyclophosphamide, </w:t>
            </w:r>
          </w:p>
          <w:p w14:paraId="5BA41909" w14:textId="77777777" w:rsidR="00344ADB" w:rsidRPr="00BF4A1D" w:rsidRDefault="00344ADB" w:rsidP="00AF2B1E">
            <w:pPr>
              <w:keepNext/>
              <w:spacing w:line="360" w:lineRule="auto"/>
              <w:rPr>
                <w:szCs w:val="24"/>
              </w:rPr>
            </w:pPr>
            <w:r w:rsidRPr="00BF4A1D">
              <w:rPr>
                <w:szCs w:val="24"/>
              </w:rPr>
              <w:t>1 active arm plus MTX vs placebo plus MTX</w:t>
            </w:r>
          </w:p>
        </w:tc>
      </w:tr>
    </w:tbl>
    <w:p w14:paraId="4C770793" w14:textId="77777777" w:rsidR="00AF2B1E" w:rsidRPr="00BF4A1D" w:rsidRDefault="00AF2B1E" w:rsidP="00E257B9">
      <w:pPr>
        <w:spacing w:line="360" w:lineRule="auto"/>
        <w:jc w:val="both"/>
        <w:rPr>
          <w:szCs w:val="24"/>
        </w:rPr>
      </w:pPr>
    </w:p>
    <w:p w14:paraId="0D6A7D41" w14:textId="77777777" w:rsidR="007B5283" w:rsidRPr="0093293A" w:rsidRDefault="007B5283" w:rsidP="008A6EF1">
      <w:pPr>
        <w:spacing w:line="360" w:lineRule="auto"/>
        <w:ind w:left="360"/>
        <w:jc w:val="both"/>
        <w:rPr>
          <w:szCs w:val="24"/>
        </w:rPr>
      </w:pPr>
      <w:r w:rsidRPr="0093293A">
        <w:rPr>
          <w:szCs w:val="24"/>
        </w:rPr>
        <w:lastRenderedPageBreak/>
        <w:t>Study M1 was a phase III, randomized, double-blind, placebo-controlled, parallel group study. Patients were recruited who had active RA and had an inadequate clinical response to methotrexate (MTX) therapy. In this study 2 arms of active treatment in combination with MTX were compared to a placebo plus MTX arm.</w:t>
      </w:r>
      <w:r w:rsidR="00D84609" w:rsidRPr="0093293A">
        <w:rPr>
          <w:szCs w:val="24"/>
        </w:rPr>
        <w:t xml:space="preserve"> Between weeks 16 and 23, patients who had less than a 20% improvement in both tender and swollen joint counts compared to baseline were allowed to initiate “rescue” treatment with one non-biologic DMARD, the choice of which is at the discretion of their treating physician. These patients could receive further courses of </w:t>
      </w:r>
      <w:r w:rsidR="00F82343" w:rsidRPr="0093293A">
        <w:rPr>
          <w:szCs w:val="24"/>
        </w:rPr>
        <w:t>active treatment</w:t>
      </w:r>
      <w:r w:rsidR="00D84609" w:rsidRPr="0093293A">
        <w:rPr>
          <w:szCs w:val="24"/>
        </w:rPr>
        <w:t xml:space="preserve"> if eligible, but were considered to be non-responders for all categorical efficacy endpoints at week 24. Patients received medication at day 1 and day 15 and then returned for assessments every 4 weeks until week 24, then every 8 weeks until week 48, and then every 12 weeks until B cells returned to baseline levels or to normal range. </w:t>
      </w:r>
      <w:r w:rsidR="004F3457" w:rsidRPr="0093293A">
        <w:rPr>
          <w:szCs w:val="24"/>
        </w:rPr>
        <w:t xml:space="preserve"> </w:t>
      </w:r>
      <w:r w:rsidRPr="0093293A">
        <w:rPr>
          <w:szCs w:val="24"/>
        </w:rPr>
        <w:t>A total of 512 patients were enrolled at 102 centres in 11 countries (Canada, France, Germany, Great Britain, Guatemala, Mexico, Poland, Romania, Slovenia, Sweden, and the United States). Enrolment took place in 2005 and 2006.</w:t>
      </w:r>
      <w:r w:rsidR="00D84609" w:rsidRPr="0093293A">
        <w:rPr>
          <w:szCs w:val="24"/>
        </w:rPr>
        <w:t xml:space="preserve"> Statistically significant ACR20 responses at week 24 were observed in active treatment over control in this study (23% control response vs 55% and 51% in active arms). Analysis was stratified by RF status at baseline and region (US, Rest of World - ROW).</w:t>
      </w:r>
    </w:p>
    <w:p w14:paraId="4953DAD7" w14:textId="77777777" w:rsidR="009F5FEC" w:rsidRPr="0093293A" w:rsidRDefault="009F5FEC" w:rsidP="008A6EF1">
      <w:pPr>
        <w:spacing w:line="360" w:lineRule="auto"/>
        <w:ind w:left="360"/>
        <w:jc w:val="both"/>
        <w:rPr>
          <w:szCs w:val="24"/>
        </w:rPr>
      </w:pPr>
    </w:p>
    <w:p w14:paraId="30FF34BC" w14:textId="77777777" w:rsidR="009F5FEC" w:rsidRPr="0093293A" w:rsidRDefault="009F5FEC" w:rsidP="008A6EF1">
      <w:pPr>
        <w:spacing w:line="360" w:lineRule="auto"/>
        <w:ind w:left="360"/>
        <w:jc w:val="both"/>
        <w:rPr>
          <w:szCs w:val="24"/>
        </w:rPr>
      </w:pPr>
      <w:r w:rsidRPr="0093293A">
        <w:rPr>
          <w:szCs w:val="24"/>
        </w:rPr>
        <w:t xml:space="preserve">Study M2 was a phase III, randomized, double-blind, placebo-controlled, parallel group study. Patients were recruited who had active RA and were naïve to MTX therapy. In this study 2 arms of active treatment in combination with MTX were compared to a placebo plus MTX arm. </w:t>
      </w:r>
      <w:r w:rsidR="00F5133F" w:rsidRPr="0093293A">
        <w:rPr>
          <w:szCs w:val="24"/>
        </w:rPr>
        <w:t>Rescue treatment with one non biologic DMARD</w:t>
      </w:r>
      <w:r w:rsidR="00F82343" w:rsidRPr="0093293A">
        <w:rPr>
          <w:szCs w:val="24"/>
        </w:rPr>
        <w:t xml:space="preserve"> was</w:t>
      </w:r>
      <w:r w:rsidR="00F5133F" w:rsidRPr="0093293A">
        <w:rPr>
          <w:szCs w:val="24"/>
        </w:rPr>
        <w:t xml:space="preserve"> available from week 52 for eligible patients. </w:t>
      </w:r>
      <w:r w:rsidRPr="0093293A">
        <w:rPr>
          <w:szCs w:val="24"/>
        </w:rPr>
        <w:t>A total of 755 patients were enrolled at 169 centres in 27 countries (Australia, Belgium, Brazil, Canada, China, Czech Republic, Denmark, Finland, France, Germany, Great Britain, Guatemala, India, Italy, Mexico, Norway, Panama, Peru, Philippines, Poland, Romania, Russia, South Korea, Spain, Sweden, The Netherlands and The United States).</w:t>
      </w:r>
      <w:r w:rsidR="00BE1C63" w:rsidRPr="0093293A">
        <w:rPr>
          <w:szCs w:val="24"/>
        </w:rPr>
        <w:t xml:space="preserve"> </w:t>
      </w:r>
      <w:r w:rsidRPr="0093293A">
        <w:rPr>
          <w:szCs w:val="24"/>
        </w:rPr>
        <w:t>Enrolment took place in 2006 and 2007.</w:t>
      </w:r>
      <w:r w:rsidR="00F5133F" w:rsidRPr="0093293A">
        <w:t xml:space="preserve"> </w:t>
      </w:r>
      <w:r w:rsidR="00F5133F" w:rsidRPr="0093293A">
        <w:rPr>
          <w:szCs w:val="24"/>
        </w:rPr>
        <w:t xml:space="preserve">The primary endpoint for this study was not ACR20 at week 24 but rather </w:t>
      </w:r>
      <w:r w:rsidR="00F82343" w:rsidRPr="0093293A">
        <w:rPr>
          <w:szCs w:val="24"/>
        </w:rPr>
        <w:t>th</w:t>
      </w:r>
      <w:r w:rsidR="009B1CB0" w:rsidRPr="0093293A">
        <w:rPr>
          <w:szCs w:val="24"/>
        </w:rPr>
        <w:t>e</w:t>
      </w:r>
      <w:r w:rsidR="00F82343" w:rsidRPr="0093293A">
        <w:rPr>
          <w:szCs w:val="24"/>
        </w:rPr>
        <w:t xml:space="preserve"> </w:t>
      </w:r>
      <w:r w:rsidR="00F5133F" w:rsidRPr="0093293A">
        <w:rPr>
          <w:szCs w:val="24"/>
        </w:rPr>
        <w:t xml:space="preserve">change in Sharp score at 52 weeks. The week 24 analysis was a pre-planned interim analysis. Patients were to receive study medication for a total of 3 years and followed until B Cells repleted. </w:t>
      </w:r>
      <w:r w:rsidR="007A0F3B" w:rsidRPr="0093293A">
        <w:rPr>
          <w:szCs w:val="24"/>
        </w:rPr>
        <w:t xml:space="preserve">Statistically significant </w:t>
      </w:r>
      <w:r w:rsidR="006452CC" w:rsidRPr="0093293A">
        <w:rPr>
          <w:szCs w:val="24"/>
        </w:rPr>
        <w:t>ACR20 responses at week 24 were observed in active treatment over control in this study (59% control response vs 73% and 75% in active arms).</w:t>
      </w:r>
    </w:p>
    <w:p w14:paraId="4996E6D7" w14:textId="77777777" w:rsidR="007B5283" w:rsidRPr="0093293A" w:rsidRDefault="007B5283" w:rsidP="008A6EF1">
      <w:pPr>
        <w:spacing w:line="360" w:lineRule="auto"/>
        <w:ind w:left="360"/>
        <w:jc w:val="both"/>
        <w:rPr>
          <w:szCs w:val="24"/>
        </w:rPr>
      </w:pPr>
    </w:p>
    <w:p w14:paraId="3D229814" w14:textId="77777777" w:rsidR="006A5725" w:rsidRPr="0093293A" w:rsidRDefault="006A5725" w:rsidP="008A6EF1">
      <w:pPr>
        <w:spacing w:line="360" w:lineRule="auto"/>
        <w:ind w:left="360"/>
        <w:jc w:val="both"/>
        <w:rPr>
          <w:szCs w:val="24"/>
        </w:rPr>
      </w:pPr>
      <w:r w:rsidRPr="0093293A">
        <w:rPr>
          <w:szCs w:val="24"/>
        </w:rPr>
        <w:t>Study M3 was a phase III, randomized, double-blind, placebo-controlled, parallel group study. Patients were recruited who had active RA and had failed to respond or were intolerant to anti-TNF therapies. In this study 1 arm of active trea</w:t>
      </w:r>
      <w:r w:rsidR="00F82343" w:rsidRPr="0093293A">
        <w:rPr>
          <w:szCs w:val="24"/>
        </w:rPr>
        <w:t xml:space="preserve">tment in combination with MTX was </w:t>
      </w:r>
      <w:r w:rsidRPr="0093293A">
        <w:rPr>
          <w:szCs w:val="24"/>
        </w:rPr>
        <w:t xml:space="preserve">compared to a placebo plus MTX arm. </w:t>
      </w:r>
      <w:r w:rsidR="006452CC" w:rsidRPr="0093293A">
        <w:rPr>
          <w:szCs w:val="24"/>
        </w:rPr>
        <w:t>Patients who failed to respond to treatment during the study (i.e., achieved &lt; 20% improvement in both swollen and tender joint counts) could receive rescue therapy from weeks 16 to 24. Patients received medication at day 1 and day 15 and then returned for assessme</w:t>
      </w:r>
      <w:r w:rsidR="00F82343" w:rsidRPr="0093293A">
        <w:rPr>
          <w:szCs w:val="24"/>
        </w:rPr>
        <w:t>nts every 4 weeks until week 24. A</w:t>
      </w:r>
      <w:r w:rsidR="006452CC" w:rsidRPr="0093293A">
        <w:rPr>
          <w:szCs w:val="24"/>
        </w:rPr>
        <w:t xml:space="preserve">fter week 24, patients entered the post-treatment period and </w:t>
      </w:r>
      <w:r w:rsidR="00F82343" w:rsidRPr="0093293A">
        <w:rPr>
          <w:szCs w:val="24"/>
        </w:rPr>
        <w:t>were</w:t>
      </w:r>
      <w:r w:rsidR="006452CC" w:rsidRPr="0093293A">
        <w:rPr>
          <w:szCs w:val="24"/>
        </w:rPr>
        <w:t xml:space="preserve"> followed up every two months for 18 months, giving an overall study duration of 24 months. </w:t>
      </w:r>
      <w:r w:rsidRPr="0093293A">
        <w:rPr>
          <w:szCs w:val="24"/>
        </w:rPr>
        <w:t>A total of 520 patients were enrolled at 114 centres in 11 countries (Belgium, Canada, France, Germany, Great Britain, Ireland, Israel, Italy, Norway, The Netherlands and the United States). Enrolment took place in 2003 and 2004.</w:t>
      </w:r>
      <w:r w:rsidR="006452CC" w:rsidRPr="0093293A">
        <w:rPr>
          <w:szCs w:val="24"/>
        </w:rPr>
        <w:t xml:space="preserve"> Statistically significant ACR20 responses at week 24 were observed in active treatment over control in this study (18% control response vs 51% in active arm). Analysis was stratified by RF status at baseline and region.</w:t>
      </w:r>
    </w:p>
    <w:p w14:paraId="7331062A" w14:textId="77777777" w:rsidR="007B5283" w:rsidRPr="0093293A" w:rsidRDefault="007B5283" w:rsidP="008A6EF1">
      <w:pPr>
        <w:spacing w:line="360" w:lineRule="auto"/>
        <w:ind w:left="360"/>
        <w:jc w:val="both"/>
        <w:rPr>
          <w:szCs w:val="24"/>
        </w:rPr>
      </w:pPr>
    </w:p>
    <w:p w14:paraId="3AC65D5D" w14:textId="1B5AEA22" w:rsidR="007B5283" w:rsidRPr="0093293A" w:rsidRDefault="00A679FD" w:rsidP="008A6EF1">
      <w:pPr>
        <w:spacing w:line="360" w:lineRule="auto"/>
        <w:ind w:left="360"/>
        <w:jc w:val="both"/>
        <w:rPr>
          <w:szCs w:val="24"/>
        </w:rPr>
      </w:pPr>
      <w:r>
        <w:rPr>
          <w:szCs w:val="24"/>
        </w:rPr>
        <w:t>Study M4 was a p</w:t>
      </w:r>
      <w:r w:rsidR="009B1CB0" w:rsidRPr="0093293A">
        <w:rPr>
          <w:szCs w:val="24"/>
        </w:rPr>
        <w:t>hase IIb, randomized, double-blind, double-dummy, controlled, multifactorial study of nine different treatment regimens in a 3 x 3 configuration, that comprised 2 different active doses plus placebo and three different corticosteroid regimens (including placebo), along with a weekly regimen of MTX.</w:t>
      </w:r>
      <w:r w:rsidR="007B5283" w:rsidRPr="0093293A">
        <w:rPr>
          <w:szCs w:val="24"/>
        </w:rPr>
        <w:t xml:space="preserve"> Patients were recruited who had RA, had failed 1-5 DMARDs, other than MTX, (for lack of efficacy) and who currently had an inadequate response to MTX. </w:t>
      </w:r>
      <w:r w:rsidR="0062472F" w:rsidRPr="0093293A">
        <w:rPr>
          <w:szCs w:val="24"/>
        </w:rPr>
        <w:t>A rescue arm was available for eligible patients from weeks 16 to 24. Patients received medication at day 1 and day 15 and then returned for assessme</w:t>
      </w:r>
      <w:r w:rsidR="00F82343" w:rsidRPr="0093293A">
        <w:rPr>
          <w:szCs w:val="24"/>
        </w:rPr>
        <w:t>nts every 4 weeks until week 24. A</w:t>
      </w:r>
      <w:r w:rsidR="0062472F" w:rsidRPr="0093293A">
        <w:rPr>
          <w:szCs w:val="24"/>
        </w:rPr>
        <w:t xml:space="preserve">fter week 24, patients entered the post-treatment period and </w:t>
      </w:r>
      <w:r w:rsidR="00F82343" w:rsidRPr="0093293A">
        <w:rPr>
          <w:szCs w:val="24"/>
        </w:rPr>
        <w:t>were</w:t>
      </w:r>
      <w:r w:rsidR="0062472F" w:rsidRPr="0093293A">
        <w:rPr>
          <w:szCs w:val="24"/>
        </w:rPr>
        <w:t xml:space="preserve"> followed up every two months for 18 months, giving an overall study duration of 24 months. </w:t>
      </w:r>
      <w:r w:rsidR="007B5283" w:rsidRPr="0093293A">
        <w:rPr>
          <w:szCs w:val="24"/>
        </w:rPr>
        <w:t>A total of 465 patients were enrolled at 95 centres in 14 countries (Australia, Brazil, Canada, Czech Republic, Finland, Germany, Great Britain, Italy, Mexico, New Zealand, Poland, Spain, Sweden, and the United States). Enrolment took place in 2003 and 2004.</w:t>
      </w:r>
      <w:r w:rsidR="0062472F" w:rsidRPr="0093293A">
        <w:rPr>
          <w:szCs w:val="24"/>
        </w:rPr>
        <w:t xml:space="preserve"> Statistically significant ACR20 responses at week 24 were observed in </w:t>
      </w:r>
      <w:r w:rsidR="00F82343" w:rsidRPr="0093293A">
        <w:rPr>
          <w:szCs w:val="24"/>
        </w:rPr>
        <w:t xml:space="preserve">the </w:t>
      </w:r>
      <w:r w:rsidR="0062472F" w:rsidRPr="0093293A">
        <w:rPr>
          <w:szCs w:val="24"/>
        </w:rPr>
        <w:t>active treatment over control in this study (28% control response vs 55% and 54% in active arms). Analysis was stratified by corticosteroid use baseline and region.</w:t>
      </w:r>
    </w:p>
    <w:p w14:paraId="66F88609" w14:textId="77777777" w:rsidR="007B5283" w:rsidRPr="0093293A" w:rsidRDefault="007B5283" w:rsidP="00CF4611">
      <w:pPr>
        <w:spacing w:line="360" w:lineRule="auto"/>
        <w:jc w:val="both"/>
        <w:rPr>
          <w:szCs w:val="24"/>
        </w:rPr>
      </w:pPr>
    </w:p>
    <w:p w14:paraId="673AEB86" w14:textId="77777777" w:rsidR="00CE3772" w:rsidRPr="0093293A" w:rsidRDefault="00CE3772" w:rsidP="008A6EF1">
      <w:pPr>
        <w:spacing w:line="360" w:lineRule="auto"/>
        <w:ind w:left="360"/>
        <w:jc w:val="both"/>
        <w:rPr>
          <w:szCs w:val="24"/>
        </w:rPr>
      </w:pPr>
      <w:r w:rsidRPr="0093293A">
        <w:rPr>
          <w:szCs w:val="24"/>
        </w:rPr>
        <w:lastRenderedPageBreak/>
        <w:t>Study M</w:t>
      </w:r>
      <w:r w:rsidR="00FE4351" w:rsidRPr="0093293A">
        <w:rPr>
          <w:szCs w:val="24"/>
        </w:rPr>
        <w:t>5</w:t>
      </w:r>
      <w:r w:rsidRPr="0093293A">
        <w:rPr>
          <w:szCs w:val="24"/>
        </w:rPr>
        <w:t xml:space="preserve"> was a phase III, randomized, double-blind, placebo-controlled, parallel group study. Patients were recruited who had RA, had failed 1-5 DMARDs and who had a partial clinical response to therapy with MTX monotherapy. Patients were assigned to 1 of 4 treatment arms: MTX, active treatment, active treatment plus cyclophosphamide, or active treatment plus MTX. </w:t>
      </w:r>
      <w:r w:rsidR="0062472F" w:rsidRPr="0093293A">
        <w:rPr>
          <w:szCs w:val="24"/>
        </w:rPr>
        <w:t xml:space="preserve">Patients received medication at day 1 and day 15 and then returned for assessments every 4 weeks until week 24. Patients had a 4 week follow up assessment after week 24. </w:t>
      </w:r>
      <w:r w:rsidRPr="0093293A">
        <w:rPr>
          <w:szCs w:val="24"/>
        </w:rPr>
        <w:t>A total of 161 patients were enrolled at 26 centres in 11 countries (Australia, Belgium, Canada, Czech Republic, Germany, Great Britain, Israel, Italy, Poland, Spain and The Netherlands). Enrolment took place in 2001 and 2002.</w:t>
      </w:r>
      <w:r w:rsidR="0062472F" w:rsidRPr="0093293A">
        <w:rPr>
          <w:szCs w:val="24"/>
        </w:rPr>
        <w:t xml:space="preserve"> Statistically significant ACR20 responses at week 24 were observed in active treatment over control in this study (38% control response vs 65%, 76% and 73% in active arms). Analysis was stratified </w:t>
      </w:r>
      <w:r w:rsidR="00F82343" w:rsidRPr="0093293A">
        <w:rPr>
          <w:szCs w:val="24"/>
        </w:rPr>
        <w:t xml:space="preserve">by </w:t>
      </w:r>
      <w:r w:rsidR="0062472F" w:rsidRPr="0093293A">
        <w:rPr>
          <w:szCs w:val="24"/>
        </w:rPr>
        <w:t>rheumatoid factor and region.</w:t>
      </w:r>
    </w:p>
    <w:p w14:paraId="5A6A4EDE" w14:textId="77777777" w:rsidR="008C35BD" w:rsidRPr="0093293A" w:rsidRDefault="008C35BD" w:rsidP="008A6EF1">
      <w:pPr>
        <w:spacing w:line="360" w:lineRule="auto"/>
        <w:ind w:left="360"/>
        <w:jc w:val="both"/>
        <w:rPr>
          <w:szCs w:val="24"/>
        </w:rPr>
      </w:pPr>
    </w:p>
    <w:p w14:paraId="3B6076A9" w14:textId="4178E96F" w:rsidR="009B1CB0" w:rsidRPr="0093293A" w:rsidRDefault="008C35BD" w:rsidP="008A6EF1">
      <w:pPr>
        <w:spacing w:line="360" w:lineRule="auto"/>
        <w:ind w:left="360"/>
        <w:jc w:val="both"/>
        <w:rPr>
          <w:szCs w:val="24"/>
        </w:rPr>
      </w:pPr>
      <w:r w:rsidRPr="0093293A">
        <w:rPr>
          <w:szCs w:val="24"/>
        </w:rPr>
        <w:t xml:space="preserve">The studies in Project M also had a very similar design and again differed in populations of </w:t>
      </w:r>
      <w:r w:rsidRPr="00BF4A1D">
        <w:rPr>
          <w:szCs w:val="24"/>
        </w:rPr>
        <w:t xml:space="preserve">patients studied, ranging from patients who were naïve to MTX treatment through to patients who had poor response to not just MTX but to other biologic treatments. </w:t>
      </w:r>
      <w:r w:rsidR="00D95B07" w:rsidRPr="00BF4A1D">
        <w:rPr>
          <w:szCs w:val="24"/>
        </w:rPr>
        <w:t xml:space="preserve">There was some variation in key inclusion criteria, particularly with respect to CRP and ESR, however joint count requirements were consistent across all studies.  </w:t>
      </w:r>
      <w:r w:rsidRPr="00BF4A1D">
        <w:rPr>
          <w:szCs w:val="24"/>
        </w:rPr>
        <w:t xml:space="preserve">In addition in Project M the analysis of ACR20 included a more mixed choice of analysis </w:t>
      </w:r>
      <w:r w:rsidRPr="0093293A">
        <w:rPr>
          <w:szCs w:val="24"/>
        </w:rPr>
        <w:t>stratification from study to study.</w:t>
      </w:r>
      <w:r w:rsidR="00CF4611" w:rsidRPr="0093293A">
        <w:rPr>
          <w:szCs w:val="24"/>
        </w:rPr>
        <w:t> </w:t>
      </w:r>
    </w:p>
    <w:p w14:paraId="7EB50D54" w14:textId="77777777" w:rsidR="00ED2773" w:rsidRPr="0093293A" w:rsidRDefault="00ED2773" w:rsidP="009B1CB0">
      <w:pPr>
        <w:pStyle w:val="Heading2"/>
        <w:numPr>
          <w:ilvl w:val="0"/>
          <w:numId w:val="0"/>
        </w:numPr>
        <w:ind w:left="720"/>
      </w:pPr>
      <w:bookmarkStart w:id="120" w:name="_Toc497146562"/>
      <w:bookmarkStart w:id="121" w:name="_Toc518027180"/>
      <w:r w:rsidRPr="0093293A">
        <w:t>4.3.3.    Project O</w:t>
      </w:r>
      <w:bookmarkEnd w:id="120"/>
      <w:bookmarkEnd w:id="121"/>
    </w:p>
    <w:p w14:paraId="02CD4ADA" w14:textId="77777777" w:rsidR="009B1CB0" w:rsidRPr="0093293A" w:rsidRDefault="009B1CB0" w:rsidP="009B1CB0"/>
    <w:p w14:paraId="18BD4013" w14:textId="349F8962" w:rsidR="006022E6" w:rsidRPr="0093293A" w:rsidRDefault="006022E6" w:rsidP="008A6EF1">
      <w:pPr>
        <w:spacing w:line="360" w:lineRule="auto"/>
        <w:ind w:left="360"/>
        <w:jc w:val="both"/>
        <w:rPr>
          <w:szCs w:val="24"/>
        </w:rPr>
      </w:pPr>
      <w:r w:rsidRPr="0093293A">
        <w:rPr>
          <w:szCs w:val="24"/>
        </w:rPr>
        <w:t>Project O</w:t>
      </w:r>
      <w:r w:rsidR="00706BBF" w:rsidRPr="0093293A">
        <w:rPr>
          <w:szCs w:val="24"/>
        </w:rPr>
        <w:t xml:space="preserve"> was</w:t>
      </w:r>
      <w:r w:rsidRPr="0093293A">
        <w:rPr>
          <w:szCs w:val="24"/>
        </w:rPr>
        <w:t xml:space="preserve"> </w:t>
      </w:r>
      <w:r w:rsidR="00706BBF" w:rsidRPr="0093293A">
        <w:rPr>
          <w:szCs w:val="24"/>
        </w:rPr>
        <w:t xml:space="preserve">a </w:t>
      </w:r>
      <w:r w:rsidRPr="0093293A">
        <w:rPr>
          <w:szCs w:val="24"/>
        </w:rPr>
        <w:t>humanized anti-CD20 monoclonal antibody, and has the same method of action and ha</w:t>
      </w:r>
      <w:r w:rsidR="00706BBF" w:rsidRPr="0093293A">
        <w:rPr>
          <w:szCs w:val="24"/>
        </w:rPr>
        <w:t>d</w:t>
      </w:r>
      <w:r w:rsidRPr="0093293A">
        <w:rPr>
          <w:szCs w:val="24"/>
        </w:rPr>
        <w:t xml:space="preserve"> been shown to be at least as effective as </w:t>
      </w:r>
      <w:r w:rsidR="00F82343" w:rsidRPr="0093293A">
        <w:rPr>
          <w:szCs w:val="24"/>
        </w:rPr>
        <w:t xml:space="preserve">the antibody in </w:t>
      </w:r>
      <w:r w:rsidRPr="0093293A">
        <w:rPr>
          <w:szCs w:val="24"/>
        </w:rPr>
        <w:t xml:space="preserve">Project M in depleting B-cells. </w:t>
      </w:r>
      <w:r w:rsidR="00706BBF" w:rsidRPr="0093293A">
        <w:rPr>
          <w:szCs w:val="24"/>
        </w:rPr>
        <w:t xml:space="preserve">Following the results of the pivotal phase III studies, the indication for RA was not considered competitive and the project was not submitted for registration in RA. The pivotal phase III trials selected in this research were </w:t>
      </w:r>
      <w:r w:rsidR="00565FDC" w:rsidRPr="0093293A">
        <w:rPr>
          <w:szCs w:val="24"/>
        </w:rPr>
        <w:t>designed</w:t>
      </w:r>
      <w:r w:rsidR="00706BBF" w:rsidRPr="0093293A">
        <w:rPr>
          <w:szCs w:val="24"/>
        </w:rPr>
        <w:t xml:space="preserve"> at the same time, although the enrolment dates differed slightly. This parallel development meant that the design of the protocols, analysis plans, programming were very consistent between studies, enabling very easy pooling. This project was the most recent development </w:t>
      </w:r>
      <w:r w:rsidR="005F34E6" w:rsidRPr="0093293A">
        <w:rPr>
          <w:szCs w:val="24"/>
        </w:rPr>
        <w:t>project of the four</w:t>
      </w:r>
      <w:r w:rsidR="00706BBF" w:rsidRPr="0093293A">
        <w:rPr>
          <w:szCs w:val="24"/>
        </w:rPr>
        <w:t xml:space="preserve">, and is the only project to incorporate </w:t>
      </w:r>
      <w:r w:rsidR="003307EF" w:rsidRPr="0093293A">
        <w:rPr>
          <w:szCs w:val="24"/>
        </w:rPr>
        <w:lastRenderedPageBreak/>
        <w:t xml:space="preserve">the </w:t>
      </w:r>
      <w:r w:rsidR="00706BBF" w:rsidRPr="0093293A">
        <w:rPr>
          <w:szCs w:val="24"/>
        </w:rPr>
        <w:t xml:space="preserve">new </w:t>
      </w:r>
      <w:r w:rsidR="00650727" w:rsidRPr="0093293A">
        <w:rPr>
          <w:szCs w:val="24"/>
        </w:rPr>
        <w:t xml:space="preserve">Clinical Data Interchange Standards Consortium </w:t>
      </w:r>
      <w:r w:rsidR="008636AF">
        <w:rPr>
          <w:szCs w:val="24"/>
        </w:rPr>
        <w:t>(</w:t>
      </w:r>
      <w:r w:rsidR="005F34E6" w:rsidRPr="0093293A">
        <w:rPr>
          <w:szCs w:val="24"/>
        </w:rPr>
        <w:t>CDISC</w:t>
      </w:r>
      <w:r w:rsidR="008636AF">
        <w:rPr>
          <w:szCs w:val="24"/>
        </w:rPr>
        <w:t>)</w:t>
      </w:r>
      <w:r w:rsidR="005F34E6" w:rsidRPr="0093293A">
        <w:rPr>
          <w:szCs w:val="24"/>
        </w:rPr>
        <w:t xml:space="preserve"> </w:t>
      </w:r>
      <w:r w:rsidR="00706BBF" w:rsidRPr="0093293A">
        <w:rPr>
          <w:szCs w:val="24"/>
        </w:rPr>
        <w:t xml:space="preserve">standards in data structure </w:t>
      </w:r>
      <w:r w:rsidR="005F34E6" w:rsidRPr="0093293A">
        <w:rPr>
          <w:szCs w:val="24"/>
        </w:rPr>
        <w:t>(</w:t>
      </w:r>
      <w:r w:rsidR="003307EF" w:rsidRPr="0093293A">
        <w:rPr>
          <w:szCs w:val="24"/>
        </w:rPr>
        <w:t xml:space="preserve">see </w:t>
      </w:r>
      <w:r w:rsidR="005F34E6" w:rsidRPr="0093293A">
        <w:rPr>
          <w:szCs w:val="24"/>
        </w:rPr>
        <w:t xml:space="preserve">Section 4.4 for more detail). </w:t>
      </w:r>
    </w:p>
    <w:p w14:paraId="2F4FD932" w14:textId="77777777" w:rsidR="006022E6" w:rsidRPr="0093293A" w:rsidRDefault="006022E6" w:rsidP="009B1CB0">
      <w:pPr>
        <w:spacing w:line="360" w:lineRule="auto"/>
        <w:jc w:val="both"/>
        <w:rPr>
          <w:szCs w:val="24"/>
        </w:rPr>
      </w:pPr>
    </w:p>
    <w:p w14:paraId="762B3D0B" w14:textId="77777777" w:rsidR="00344ADB" w:rsidRPr="00BF4A1D" w:rsidRDefault="00987D82" w:rsidP="00344ADB">
      <w:pPr>
        <w:spacing w:line="360" w:lineRule="auto"/>
        <w:ind w:left="360"/>
        <w:jc w:val="both"/>
        <w:rPr>
          <w:szCs w:val="24"/>
        </w:rPr>
      </w:pPr>
      <w:r w:rsidRPr="0093293A">
        <w:rPr>
          <w:szCs w:val="24"/>
        </w:rPr>
        <w:t xml:space="preserve">Project O comprised of 4 </w:t>
      </w:r>
      <w:r w:rsidRPr="00BF4A1D">
        <w:rPr>
          <w:szCs w:val="24"/>
        </w:rPr>
        <w:t xml:space="preserve">studies. </w:t>
      </w:r>
      <w:r w:rsidR="00344ADB" w:rsidRPr="00BF4A1D">
        <w:rPr>
          <w:szCs w:val="24"/>
        </w:rPr>
        <w:t>All studies were randomised, double blind parallel group designs.</w:t>
      </w:r>
    </w:p>
    <w:p w14:paraId="254C17CD" w14:textId="77777777" w:rsidR="009B1CB0" w:rsidRPr="00BF4A1D" w:rsidRDefault="009B1CB0" w:rsidP="008A6EF1">
      <w:pPr>
        <w:spacing w:line="360" w:lineRule="auto"/>
        <w:ind w:left="360"/>
        <w:jc w:val="both"/>
        <w:rPr>
          <w:szCs w:val="24"/>
        </w:rPr>
      </w:pPr>
    </w:p>
    <w:p w14:paraId="7339D5A2" w14:textId="4070A0F9" w:rsidR="00987D82" w:rsidRPr="00BF4A1D" w:rsidRDefault="00987D82" w:rsidP="008A6EF1">
      <w:pPr>
        <w:pStyle w:val="Caption"/>
        <w:keepNext/>
        <w:pBdr>
          <w:bottom w:val="single" w:sz="4" w:space="1" w:color="auto"/>
        </w:pBdr>
        <w:ind w:left="360"/>
        <w:rPr>
          <w:szCs w:val="24"/>
        </w:rPr>
      </w:pPr>
      <w:bookmarkStart w:id="122" w:name="_Toc518391823"/>
      <w:r w:rsidRPr="00BF4A1D">
        <w:t xml:space="preserve">Table </w:t>
      </w:r>
      <w:r w:rsidR="00E225A4" w:rsidRPr="00BF4A1D">
        <w:fldChar w:fldCharType="begin"/>
      </w:r>
      <w:r w:rsidR="00E225A4" w:rsidRPr="00BF4A1D">
        <w:instrText xml:space="preserve"> STYLEREF 1 \s </w:instrText>
      </w:r>
      <w:r w:rsidR="00E225A4" w:rsidRPr="00BF4A1D">
        <w:fldChar w:fldCharType="separate"/>
      </w:r>
      <w:r w:rsidR="00126050" w:rsidRPr="00BF4A1D">
        <w:rPr>
          <w:noProof/>
        </w:rPr>
        <w:t>4</w:t>
      </w:r>
      <w:r w:rsidR="00E225A4" w:rsidRPr="00BF4A1D">
        <w:rPr>
          <w:noProof/>
        </w:rPr>
        <w:fldChar w:fldCharType="end"/>
      </w:r>
      <w:r w:rsidR="005A646F" w:rsidRPr="00BF4A1D">
        <w:t>.</w:t>
      </w:r>
      <w:r w:rsidR="00E225A4" w:rsidRPr="00BF4A1D">
        <w:fldChar w:fldCharType="begin"/>
      </w:r>
      <w:r w:rsidR="00E225A4" w:rsidRPr="00BF4A1D">
        <w:instrText xml:space="preserve"> SEQ Table \* ARABIC \s 1 </w:instrText>
      </w:r>
      <w:r w:rsidR="00E225A4" w:rsidRPr="00BF4A1D">
        <w:fldChar w:fldCharType="separate"/>
      </w:r>
      <w:r w:rsidR="00126050" w:rsidRPr="00BF4A1D">
        <w:rPr>
          <w:noProof/>
        </w:rPr>
        <w:t>3</w:t>
      </w:r>
      <w:r w:rsidR="00E225A4" w:rsidRPr="00BF4A1D">
        <w:rPr>
          <w:noProof/>
        </w:rPr>
        <w:fldChar w:fldCharType="end"/>
      </w:r>
      <w:r w:rsidRPr="00BF4A1D">
        <w:t xml:space="preserve"> Summary of Project O studies</w:t>
      </w:r>
      <w:bookmarkEnd w:id="122"/>
    </w:p>
    <w:tbl>
      <w:tblPr>
        <w:tblStyle w:val="TableGrid"/>
        <w:tblW w:w="8113" w:type="dxa"/>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2358"/>
        <w:gridCol w:w="2348"/>
        <w:gridCol w:w="2126"/>
      </w:tblGrid>
      <w:tr w:rsidR="00BF4A1D" w:rsidRPr="00BF4A1D" w14:paraId="59017209" w14:textId="77777777" w:rsidTr="000F6BA9">
        <w:tc>
          <w:tcPr>
            <w:tcW w:w="1281" w:type="dxa"/>
            <w:tcBorders>
              <w:top w:val="nil"/>
              <w:bottom w:val="nil"/>
            </w:tcBorders>
          </w:tcPr>
          <w:p w14:paraId="0CC5909B" w14:textId="77777777" w:rsidR="000F6BA9" w:rsidRPr="00BF4A1D" w:rsidRDefault="000F6BA9" w:rsidP="00674024">
            <w:pPr>
              <w:keepNext/>
              <w:pBdr>
                <w:bottom w:val="single" w:sz="4" w:space="1" w:color="auto"/>
              </w:pBdr>
              <w:spacing w:line="360" w:lineRule="auto"/>
              <w:jc w:val="both"/>
              <w:rPr>
                <w:szCs w:val="24"/>
              </w:rPr>
            </w:pPr>
          </w:p>
        </w:tc>
        <w:tc>
          <w:tcPr>
            <w:tcW w:w="2358" w:type="dxa"/>
            <w:tcBorders>
              <w:top w:val="nil"/>
              <w:bottom w:val="nil"/>
            </w:tcBorders>
          </w:tcPr>
          <w:p w14:paraId="1E781DD5" w14:textId="77777777" w:rsidR="000F6BA9" w:rsidRPr="00BF4A1D" w:rsidRDefault="000F6BA9" w:rsidP="00674024">
            <w:pPr>
              <w:keepNext/>
              <w:pBdr>
                <w:bottom w:val="single" w:sz="4" w:space="1" w:color="auto"/>
              </w:pBdr>
              <w:spacing w:line="360" w:lineRule="auto"/>
              <w:jc w:val="both"/>
              <w:rPr>
                <w:szCs w:val="24"/>
              </w:rPr>
            </w:pPr>
            <w:r w:rsidRPr="00BF4A1D">
              <w:rPr>
                <w:szCs w:val="24"/>
              </w:rPr>
              <w:t xml:space="preserve">Population </w:t>
            </w:r>
          </w:p>
        </w:tc>
        <w:tc>
          <w:tcPr>
            <w:tcW w:w="2348" w:type="dxa"/>
            <w:tcBorders>
              <w:top w:val="nil"/>
              <w:bottom w:val="nil"/>
            </w:tcBorders>
          </w:tcPr>
          <w:p w14:paraId="4E262F59" w14:textId="2CA23241" w:rsidR="000F6BA9" w:rsidRPr="00BF4A1D" w:rsidRDefault="000F6BA9" w:rsidP="00674024">
            <w:pPr>
              <w:keepNext/>
              <w:pBdr>
                <w:bottom w:val="single" w:sz="4" w:space="1" w:color="auto"/>
              </w:pBdr>
              <w:spacing w:line="360" w:lineRule="auto"/>
              <w:jc w:val="both"/>
              <w:rPr>
                <w:szCs w:val="24"/>
              </w:rPr>
            </w:pPr>
            <w:r w:rsidRPr="00BF4A1D">
              <w:rPr>
                <w:szCs w:val="24"/>
              </w:rPr>
              <w:t>Inclusion Criteria</w:t>
            </w:r>
          </w:p>
        </w:tc>
        <w:tc>
          <w:tcPr>
            <w:tcW w:w="2126" w:type="dxa"/>
            <w:tcBorders>
              <w:top w:val="nil"/>
              <w:bottom w:val="nil"/>
            </w:tcBorders>
          </w:tcPr>
          <w:p w14:paraId="011D3831" w14:textId="4734C2E9" w:rsidR="000F6BA9" w:rsidRPr="00BF4A1D" w:rsidRDefault="000F6BA9" w:rsidP="00674024">
            <w:pPr>
              <w:keepNext/>
              <w:pBdr>
                <w:bottom w:val="single" w:sz="4" w:space="1" w:color="auto"/>
              </w:pBdr>
              <w:spacing w:line="360" w:lineRule="auto"/>
              <w:jc w:val="both"/>
              <w:rPr>
                <w:szCs w:val="24"/>
              </w:rPr>
            </w:pPr>
            <w:r w:rsidRPr="00BF4A1D">
              <w:rPr>
                <w:szCs w:val="24"/>
              </w:rPr>
              <w:t>Treatment arms</w:t>
            </w:r>
          </w:p>
        </w:tc>
      </w:tr>
      <w:tr w:rsidR="00BF4A1D" w:rsidRPr="00BF4A1D" w14:paraId="7F43A9BF" w14:textId="77777777" w:rsidTr="000F6BA9">
        <w:tc>
          <w:tcPr>
            <w:tcW w:w="1281" w:type="dxa"/>
            <w:tcBorders>
              <w:top w:val="nil"/>
            </w:tcBorders>
          </w:tcPr>
          <w:p w14:paraId="2780B2FE" w14:textId="77777777" w:rsidR="000F6BA9" w:rsidRPr="00BF4A1D" w:rsidRDefault="000F6BA9" w:rsidP="00987D82">
            <w:pPr>
              <w:keepNext/>
              <w:spacing w:line="360" w:lineRule="auto"/>
              <w:jc w:val="both"/>
              <w:rPr>
                <w:szCs w:val="24"/>
              </w:rPr>
            </w:pPr>
            <w:r w:rsidRPr="00BF4A1D">
              <w:rPr>
                <w:szCs w:val="24"/>
              </w:rPr>
              <w:t>Study O1</w:t>
            </w:r>
          </w:p>
        </w:tc>
        <w:tc>
          <w:tcPr>
            <w:tcW w:w="2358" w:type="dxa"/>
            <w:tcBorders>
              <w:top w:val="nil"/>
            </w:tcBorders>
          </w:tcPr>
          <w:p w14:paraId="791C6D53" w14:textId="77777777" w:rsidR="000F6BA9" w:rsidRPr="00BF4A1D" w:rsidRDefault="000F6BA9" w:rsidP="00987D82">
            <w:pPr>
              <w:keepNext/>
              <w:spacing w:line="360" w:lineRule="auto"/>
              <w:rPr>
                <w:szCs w:val="24"/>
              </w:rPr>
            </w:pPr>
            <w:r w:rsidRPr="00BF4A1D">
              <w:rPr>
                <w:szCs w:val="24"/>
              </w:rPr>
              <w:t>Active RA with inadequate response to MTX</w:t>
            </w:r>
          </w:p>
          <w:p w14:paraId="529B0010" w14:textId="77777777" w:rsidR="000F6BA9" w:rsidRPr="00BF4A1D" w:rsidRDefault="000F6BA9" w:rsidP="00987D82">
            <w:pPr>
              <w:keepNext/>
              <w:spacing w:line="360" w:lineRule="auto"/>
              <w:rPr>
                <w:szCs w:val="24"/>
              </w:rPr>
            </w:pPr>
          </w:p>
        </w:tc>
        <w:tc>
          <w:tcPr>
            <w:tcW w:w="2348" w:type="dxa"/>
            <w:tcBorders>
              <w:top w:val="nil"/>
            </w:tcBorders>
          </w:tcPr>
          <w:p w14:paraId="48EE2BBF" w14:textId="04A6F23D" w:rsidR="000F6BA9" w:rsidRPr="00BF4A1D" w:rsidRDefault="000F6BA9" w:rsidP="000F6BA9">
            <w:pPr>
              <w:keepNext/>
              <w:spacing w:line="360" w:lineRule="auto"/>
              <w:rPr>
                <w:szCs w:val="24"/>
              </w:rPr>
            </w:pPr>
            <w:r w:rsidRPr="00BF4A1D">
              <w:rPr>
                <w:szCs w:val="24"/>
              </w:rPr>
              <w:t>SJC ≥ 4 and</w:t>
            </w:r>
          </w:p>
          <w:p w14:paraId="741111A1" w14:textId="64AFEE9F" w:rsidR="000F6BA9" w:rsidRPr="00BF4A1D" w:rsidRDefault="000F6BA9" w:rsidP="000F6BA9">
            <w:pPr>
              <w:keepNext/>
              <w:spacing w:line="360" w:lineRule="auto"/>
              <w:rPr>
                <w:szCs w:val="24"/>
              </w:rPr>
            </w:pPr>
            <w:r w:rsidRPr="00BF4A1D">
              <w:rPr>
                <w:szCs w:val="24"/>
              </w:rPr>
              <w:t>TJC ≥ 4 and</w:t>
            </w:r>
          </w:p>
          <w:p w14:paraId="4A836013" w14:textId="2E046C1C" w:rsidR="000F6BA9" w:rsidRPr="00BF4A1D" w:rsidRDefault="000F6BA9" w:rsidP="000F6BA9">
            <w:pPr>
              <w:keepNext/>
              <w:spacing w:line="360" w:lineRule="auto"/>
              <w:rPr>
                <w:szCs w:val="24"/>
              </w:rPr>
            </w:pPr>
            <w:r w:rsidRPr="00BF4A1D">
              <w:rPr>
                <w:szCs w:val="24"/>
              </w:rPr>
              <w:t>CRP ≥ 0.6 mg/dL and</w:t>
            </w:r>
          </w:p>
          <w:p w14:paraId="78BB8124" w14:textId="089F9A9A" w:rsidR="000F6BA9" w:rsidRPr="00BF4A1D" w:rsidRDefault="000F6BA9" w:rsidP="000F6BA9">
            <w:pPr>
              <w:keepNext/>
              <w:spacing w:line="360" w:lineRule="auto"/>
              <w:rPr>
                <w:szCs w:val="24"/>
              </w:rPr>
            </w:pPr>
            <w:r w:rsidRPr="00BF4A1D">
              <w:rPr>
                <w:szCs w:val="24"/>
              </w:rPr>
              <w:t>RF or CCP positive</w:t>
            </w:r>
          </w:p>
          <w:p w14:paraId="74F19A51" w14:textId="7B18928F" w:rsidR="000F6BA9" w:rsidRPr="00BF4A1D" w:rsidRDefault="000F6BA9" w:rsidP="000F6BA9">
            <w:pPr>
              <w:keepNext/>
              <w:spacing w:line="360" w:lineRule="auto"/>
              <w:rPr>
                <w:szCs w:val="24"/>
              </w:rPr>
            </w:pPr>
          </w:p>
        </w:tc>
        <w:tc>
          <w:tcPr>
            <w:tcW w:w="2126" w:type="dxa"/>
            <w:tcBorders>
              <w:top w:val="nil"/>
            </w:tcBorders>
          </w:tcPr>
          <w:p w14:paraId="1F5E49D8" w14:textId="29F346D8" w:rsidR="000F6BA9" w:rsidRPr="00BF4A1D" w:rsidRDefault="000F6BA9" w:rsidP="00CC0EBC">
            <w:pPr>
              <w:keepNext/>
              <w:spacing w:line="360" w:lineRule="auto"/>
              <w:rPr>
                <w:szCs w:val="24"/>
              </w:rPr>
            </w:pPr>
            <w:r w:rsidRPr="00BF4A1D">
              <w:rPr>
                <w:szCs w:val="24"/>
              </w:rPr>
              <w:t xml:space="preserve">2 active arms plus MTX vs placebo plus MTX </w:t>
            </w:r>
          </w:p>
        </w:tc>
      </w:tr>
      <w:tr w:rsidR="00BF4A1D" w:rsidRPr="00BF4A1D" w14:paraId="2534F208" w14:textId="77777777" w:rsidTr="000F6BA9">
        <w:tc>
          <w:tcPr>
            <w:tcW w:w="1281" w:type="dxa"/>
          </w:tcPr>
          <w:p w14:paraId="61D41320" w14:textId="77777777" w:rsidR="000F6BA9" w:rsidRPr="00BF4A1D" w:rsidRDefault="000F6BA9" w:rsidP="000F6BA9">
            <w:pPr>
              <w:keepNext/>
              <w:spacing w:line="360" w:lineRule="auto"/>
              <w:jc w:val="both"/>
              <w:rPr>
                <w:szCs w:val="24"/>
              </w:rPr>
            </w:pPr>
            <w:r w:rsidRPr="00BF4A1D">
              <w:rPr>
                <w:szCs w:val="24"/>
              </w:rPr>
              <w:t>Study O2</w:t>
            </w:r>
          </w:p>
        </w:tc>
        <w:tc>
          <w:tcPr>
            <w:tcW w:w="2358" w:type="dxa"/>
          </w:tcPr>
          <w:p w14:paraId="5BD454C3" w14:textId="77777777" w:rsidR="000F6BA9" w:rsidRPr="00BF4A1D" w:rsidRDefault="000F6BA9" w:rsidP="000F6BA9">
            <w:pPr>
              <w:keepNext/>
              <w:spacing w:line="360" w:lineRule="auto"/>
              <w:rPr>
                <w:szCs w:val="24"/>
              </w:rPr>
            </w:pPr>
            <w:r w:rsidRPr="00BF4A1D">
              <w:rPr>
                <w:szCs w:val="24"/>
              </w:rPr>
              <w:t>Moderate to severe active RA with inadequate response to anti-TNF therapy</w:t>
            </w:r>
          </w:p>
          <w:p w14:paraId="7BC4A403" w14:textId="77777777" w:rsidR="000F6BA9" w:rsidRPr="00BF4A1D" w:rsidRDefault="000F6BA9" w:rsidP="000F6BA9">
            <w:pPr>
              <w:keepNext/>
              <w:spacing w:line="360" w:lineRule="auto"/>
              <w:rPr>
                <w:szCs w:val="24"/>
              </w:rPr>
            </w:pPr>
          </w:p>
        </w:tc>
        <w:tc>
          <w:tcPr>
            <w:tcW w:w="2348" w:type="dxa"/>
          </w:tcPr>
          <w:p w14:paraId="0CBEE624" w14:textId="77777777" w:rsidR="000F6BA9" w:rsidRPr="00BF4A1D" w:rsidRDefault="000F6BA9" w:rsidP="000F6BA9">
            <w:pPr>
              <w:keepNext/>
              <w:spacing w:line="360" w:lineRule="auto"/>
              <w:rPr>
                <w:szCs w:val="24"/>
              </w:rPr>
            </w:pPr>
            <w:r w:rsidRPr="00BF4A1D">
              <w:rPr>
                <w:szCs w:val="24"/>
              </w:rPr>
              <w:t>SJC ≥ 4 and</w:t>
            </w:r>
          </w:p>
          <w:p w14:paraId="128FAC40" w14:textId="77777777" w:rsidR="000F6BA9" w:rsidRPr="00BF4A1D" w:rsidRDefault="000F6BA9" w:rsidP="000F6BA9">
            <w:pPr>
              <w:keepNext/>
              <w:spacing w:line="360" w:lineRule="auto"/>
              <w:rPr>
                <w:szCs w:val="24"/>
              </w:rPr>
            </w:pPr>
            <w:r w:rsidRPr="00BF4A1D">
              <w:rPr>
                <w:szCs w:val="24"/>
              </w:rPr>
              <w:t>TJC ≥ 4 and</w:t>
            </w:r>
          </w:p>
          <w:p w14:paraId="2CCFDD6E" w14:textId="77777777" w:rsidR="000F6BA9" w:rsidRPr="00BF4A1D" w:rsidRDefault="000F6BA9" w:rsidP="000F6BA9">
            <w:pPr>
              <w:keepNext/>
              <w:spacing w:line="360" w:lineRule="auto"/>
              <w:rPr>
                <w:szCs w:val="24"/>
              </w:rPr>
            </w:pPr>
            <w:r w:rsidRPr="00BF4A1D">
              <w:rPr>
                <w:szCs w:val="24"/>
              </w:rPr>
              <w:t>CRP ≥ 0.6 mg/dL and</w:t>
            </w:r>
          </w:p>
          <w:p w14:paraId="3D6E980F" w14:textId="77777777" w:rsidR="000F6BA9" w:rsidRPr="00BF4A1D" w:rsidRDefault="000F6BA9" w:rsidP="000F6BA9">
            <w:pPr>
              <w:keepNext/>
              <w:spacing w:line="360" w:lineRule="auto"/>
              <w:rPr>
                <w:szCs w:val="24"/>
              </w:rPr>
            </w:pPr>
            <w:r w:rsidRPr="00BF4A1D">
              <w:rPr>
                <w:szCs w:val="24"/>
              </w:rPr>
              <w:t>RF or CCP positive</w:t>
            </w:r>
          </w:p>
          <w:p w14:paraId="4347458C" w14:textId="77777777" w:rsidR="000F6BA9" w:rsidRPr="00BF4A1D" w:rsidRDefault="000F6BA9" w:rsidP="000F6BA9">
            <w:pPr>
              <w:keepNext/>
              <w:spacing w:line="360" w:lineRule="auto"/>
              <w:rPr>
                <w:szCs w:val="24"/>
              </w:rPr>
            </w:pPr>
          </w:p>
        </w:tc>
        <w:tc>
          <w:tcPr>
            <w:tcW w:w="2126" w:type="dxa"/>
          </w:tcPr>
          <w:p w14:paraId="41D50BDD" w14:textId="73BA0B0F" w:rsidR="000F6BA9" w:rsidRPr="00BF4A1D" w:rsidRDefault="000F6BA9" w:rsidP="000F6BA9">
            <w:pPr>
              <w:keepNext/>
              <w:spacing w:line="360" w:lineRule="auto"/>
              <w:rPr>
                <w:szCs w:val="24"/>
              </w:rPr>
            </w:pPr>
            <w:r w:rsidRPr="00BF4A1D">
              <w:rPr>
                <w:szCs w:val="24"/>
              </w:rPr>
              <w:t>2 active arms plus MTX vs placebo plus MTX</w:t>
            </w:r>
          </w:p>
        </w:tc>
      </w:tr>
      <w:tr w:rsidR="00BF4A1D" w:rsidRPr="00BF4A1D" w14:paraId="2071144A" w14:textId="77777777" w:rsidTr="000F6BA9">
        <w:tc>
          <w:tcPr>
            <w:tcW w:w="1281" w:type="dxa"/>
          </w:tcPr>
          <w:p w14:paraId="7B35E116" w14:textId="77777777" w:rsidR="000F6BA9" w:rsidRPr="00BF4A1D" w:rsidRDefault="000F6BA9" w:rsidP="000F6BA9">
            <w:pPr>
              <w:keepNext/>
              <w:spacing w:line="360" w:lineRule="auto"/>
              <w:jc w:val="both"/>
              <w:rPr>
                <w:szCs w:val="24"/>
              </w:rPr>
            </w:pPr>
            <w:r w:rsidRPr="00BF4A1D">
              <w:rPr>
                <w:szCs w:val="24"/>
              </w:rPr>
              <w:t>Study O3</w:t>
            </w:r>
          </w:p>
        </w:tc>
        <w:tc>
          <w:tcPr>
            <w:tcW w:w="2358" w:type="dxa"/>
          </w:tcPr>
          <w:p w14:paraId="7FBCE1E1" w14:textId="77777777" w:rsidR="000F6BA9" w:rsidRPr="00BF4A1D" w:rsidRDefault="000F6BA9" w:rsidP="000F6BA9">
            <w:pPr>
              <w:keepNext/>
              <w:spacing w:line="360" w:lineRule="auto"/>
              <w:rPr>
                <w:szCs w:val="24"/>
              </w:rPr>
            </w:pPr>
            <w:r w:rsidRPr="00BF4A1D">
              <w:rPr>
                <w:szCs w:val="24"/>
              </w:rPr>
              <w:t>Active RA with inadequate response to MTX</w:t>
            </w:r>
          </w:p>
          <w:p w14:paraId="0C327013" w14:textId="77777777" w:rsidR="000F6BA9" w:rsidRPr="00BF4A1D" w:rsidRDefault="000F6BA9" w:rsidP="000F6BA9">
            <w:pPr>
              <w:keepNext/>
              <w:spacing w:line="360" w:lineRule="auto"/>
              <w:rPr>
                <w:szCs w:val="24"/>
              </w:rPr>
            </w:pPr>
          </w:p>
        </w:tc>
        <w:tc>
          <w:tcPr>
            <w:tcW w:w="2348" w:type="dxa"/>
          </w:tcPr>
          <w:p w14:paraId="51708361" w14:textId="77777777" w:rsidR="000F6BA9" w:rsidRPr="00BF4A1D" w:rsidRDefault="000F6BA9" w:rsidP="000F6BA9">
            <w:pPr>
              <w:keepNext/>
              <w:spacing w:line="360" w:lineRule="auto"/>
              <w:rPr>
                <w:szCs w:val="24"/>
              </w:rPr>
            </w:pPr>
            <w:r w:rsidRPr="00BF4A1D">
              <w:rPr>
                <w:szCs w:val="24"/>
              </w:rPr>
              <w:t>SJC ≥ 4 and</w:t>
            </w:r>
          </w:p>
          <w:p w14:paraId="646CF475" w14:textId="77777777" w:rsidR="000F6BA9" w:rsidRPr="00BF4A1D" w:rsidRDefault="000F6BA9" w:rsidP="000F6BA9">
            <w:pPr>
              <w:keepNext/>
              <w:spacing w:line="360" w:lineRule="auto"/>
              <w:rPr>
                <w:szCs w:val="24"/>
              </w:rPr>
            </w:pPr>
            <w:r w:rsidRPr="00BF4A1D">
              <w:rPr>
                <w:szCs w:val="24"/>
              </w:rPr>
              <w:t>TJC ≥ 4 and</w:t>
            </w:r>
          </w:p>
          <w:p w14:paraId="6F63270B" w14:textId="25786006" w:rsidR="000F6BA9" w:rsidRPr="00BF4A1D" w:rsidRDefault="000F6BA9" w:rsidP="000F6BA9">
            <w:pPr>
              <w:keepNext/>
              <w:spacing w:line="360" w:lineRule="auto"/>
              <w:rPr>
                <w:szCs w:val="24"/>
              </w:rPr>
            </w:pPr>
            <w:r w:rsidRPr="00BF4A1D">
              <w:rPr>
                <w:szCs w:val="24"/>
              </w:rPr>
              <w:t>CRP ≥ 0.6 mg/dL or ESR ≥ 28 mm/hr and</w:t>
            </w:r>
          </w:p>
          <w:p w14:paraId="51C31D13" w14:textId="77777777" w:rsidR="000F6BA9" w:rsidRPr="00BF4A1D" w:rsidRDefault="000F6BA9" w:rsidP="000F6BA9">
            <w:pPr>
              <w:keepNext/>
              <w:spacing w:line="360" w:lineRule="auto"/>
              <w:rPr>
                <w:szCs w:val="24"/>
              </w:rPr>
            </w:pPr>
            <w:r w:rsidRPr="00BF4A1D">
              <w:rPr>
                <w:szCs w:val="24"/>
              </w:rPr>
              <w:t>RF or CCP positive</w:t>
            </w:r>
          </w:p>
          <w:p w14:paraId="64EFF6CE" w14:textId="77777777" w:rsidR="000F6BA9" w:rsidRPr="00BF4A1D" w:rsidRDefault="000F6BA9" w:rsidP="000F6BA9">
            <w:pPr>
              <w:keepNext/>
              <w:spacing w:line="360" w:lineRule="auto"/>
              <w:rPr>
                <w:szCs w:val="24"/>
              </w:rPr>
            </w:pPr>
          </w:p>
        </w:tc>
        <w:tc>
          <w:tcPr>
            <w:tcW w:w="2126" w:type="dxa"/>
          </w:tcPr>
          <w:p w14:paraId="0602472C" w14:textId="2043D285" w:rsidR="000F6BA9" w:rsidRPr="00BF4A1D" w:rsidRDefault="000F6BA9" w:rsidP="000F6BA9">
            <w:pPr>
              <w:keepNext/>
              <w:spacing w:line="360" w:lineRule="auto"/>
              <w:rPr>
                <w:szCs w:val="24"/>
              </w:rPr>
            </w:pPr>
            <w:r w:rsidRPr="00BF4A1D">
              <w:rPr>
                <w:szCs w:val="24"/>
              </w:rPr>
              <w:t>2 active arms plus MTX vs placebo plus MTX</w:t>
            </w:r>
          </w:p>
        </w:tc>
      </w:tr>
      <w:tr w:rsidR="000F6BA9" w:rsidRPr="00BF4A1D" w14:paraId="65EE8C0A" w14:textId="77777777" w:rsidTr="000F6BA9">
        <w:tc>
          <w:tcPr>
            <w:tcW w:w="1281" w:type="dxa"/>
          </w:tcPr>
          <w:p w14:paraId="2D24224A" w14:textId="77777777" w:rsidR="000F6BA9" w:rsidRPr="00BF4A1D" w:rsidRDefault="000F6BA9" w:rsidP="000F6BA9">
            <w:pPr>
              <w:keepNext/>
              <w:spacing w:line="360" w:lineRule="auto"/>
              <w:jc w:val="both"/>
              <w:rPr>
                <w:szCs w:val="24"/>
              </w:rPr>
            </w:pPr>
            <w:r w:rsidRPr="00BF4A1D">
              <w:rPr>
                <w:szCs w:val="24"/>
              </w:rPr>
              <w:t>Study O4</w:t>
            </w:r>
          </w:p>
        </w:tc>
        <w:tc>
          <w:tcPr>
            <w:tcW w:w="2358" w:type="dxa"/>
          </w:tcPr>
          <w:p w14:paraId="792AD41B" w14:textId="77777777" w:rsidR="000F6BA9" w:rsidRPr="00BF4A1D" w:rsidRDefault="000F6BA9" w:rsidP="000F6BA9">
            <w:pPr>
              <w:keepNext/>
              <w:spacing w:line="360" w:lineRule="auto"/>
              <w:rPr>
                <w:szCs w:val="24"/>
              </w:rPr>
            </w:pPr>
            <w:r w:rsidRPr="00BF4A1D">
              <w:rPr>
                <w:szCs w:val="24"/>
              </w:rPr>
              <w:t>Moderate to severe active RA and naïve to MTX</w:t>
            </w:r>
          </w:p>
        </w:tc>
        <w:tc>
          <w:tcPr>
            <w:tcW w:w="2348" w:type="dxa"/>
          </w:tcPr>
          <w:p w14:paraId="4435CF97" w14:textId="14249605" w:rsidR="000F6BA9" w:rsidRPr="00BF4A1D" w:rsidRDefault="000F6BA9" w:rsidP="000F6BA9">
            <w:pPr>
              <w:keepNext/>
              <w:spacing w:line="360" w:lineRule="auto"/>
              <w:rPr>
                <w:szCs w:val="24"/>
              </w:rPr>
            </w:pPr>
            <w:r w:rsidRPr="00BF4A1D">
              <w:rPr>
                <w:szCs w:val="24"/>
              </w:rPr>
              <w:t>SJC ≥ 8 and</w:t>
            </w:r>
          </w:p>
          <w:p w14:paraId="5F699FFB" w14:textId="7C7361D3" w:rsidR="000F6BA9" w:rsidRPr="00BF4A1D" w:rsidRDefault="000F6BA9" w:rsidP="000F6BA9">
            <w:pPr>
              <w:keepNext/>
              <w:spacing w:line="360" w:lineRule="auto"/>
              <w:rPr>
                <w:szCs w:val="24"/>
              </w:rPr>
            </w:pPr>
            <w:r w:rsidRPr="00BF4A1D">
              <w:rPr>
                <w:szCs w:val="24"/>
              </w:rPr>
              <w:t>TJC ≥ 8 and</w:t>
            </w:r>
          </w:p>
          <w:p w14:paraId="722B4F00" w14:textId="1AE7EF11" w:rsidR="000F6BA9" w:rsidRPr="00BF4A1D" w:rsidRDefault="000F6BA9" w:rsidP="000F6BA9">
            <w:pPr>
              <w:keepNext/>
              <w:spacing w:line="360" w:lineRule="auto"/>
              <w:rPr>
                <w:szCs w:val="24"/>
              </w:rPr>
            </w:pPr>
            <w:r w:rsidRPr="00BF4A1D">
              <w:rPr>
                <w:szCs w:val="24"/>
              </w:rPr>
              <w:t>CRP ≥ 1 mg/dL and</w:t>
            </w:r>
          </w:p>
          <w:p w14:paraId="0282A5A5" w14:textId="77777777" w:rsidR="000F6BA9" w:rsidRPr="00BF4A1D" w:rsidRDefault="000F6BA9" w:rsidP="000F6BA9">
            <w:pPr>
              <w:keepNext/>
              <w:spacing w:line="360" w:lineRule="auto"/>
              <w:rPr>
                <w:szCs w:val="24"/>
              </w:rPr>
            </w:pPr>
            <w:r w:rsidRPr="00BF4A1D">
              <w:rPr>
                <w:szCs w:val="24"/>
              </w:rPr>
              <w:t>RF or CCP positive</w:t>
            </w:r>
          </w:p>
          <w:p w14:paraId="6D2D5C30" w14:textId="77777777" w:rsidR="000F6BA9" w:rsidRPr="00BF4A1D" w:rsidRDefault="000F6BA9" w:rsidP="000F6BA9">
            <w:pPr>
              <w:keepNext/>
              <w:spacing w:line="360" w:lineRule="auto"/>
              <w:rPr>
                <w:szCs w:val="24"/>
              </w:rPr>
            </w:pPr>
          </w:p>
        </w:tc>
        <w:tc>
          <w:tcPr>
            <w:tcW w:w="2126" w:type="dxa"/>
          </w:tcPr>
          <w:p w14:paraId="7B18151A" w14:textId="64DC2968" w:rsidR="000F6BA9" w:rsidRPr="00BF4A1D" w:rsidRDefault="000F6BA9" w:rsidP="000F6BA9">
            <w:pPr>
              <w:keepNext/>
              <w:spacing w:line="360" w:lineRule="auto"/>
              <w:rPr>
                <w:szCs w:val="24"/>
              </w:rPr>
            </w:pPr>
            <w:r w:rsidRPr="00BF4A1D">
              <w:rPr>
                <w:szCs w:val="24"/>
              </w:rPr>
              <w:t>2 active arms plus MTX vs placebo plus MTX</w:t>
            </w:r>
          </w:p>
        </w:tc>
      </w:tr>
    </w:tbl>
    <w:p w14:paraId="0B7F56BE" w14:textId="77777777" w:rsidR="00987D82" w:rsidRPr="00BF4A1D" w:rsidRDefault="00987D82" w:rsidP="009F5FEC">
      <w:pPr>
        <w:keepNext/>
        <w:spacing w:line="360" w:lineRule="auto"/>
        <w:jc w:val="both"/>
        <w:rPr>
          <w:szCs w:val="24"/>
        </w:rPr>
      </w:pPr>
    </w:p>
    <w:p w14:paraId="2F2F7B36" w14:textId="77777777" w:rsidR="009F5FEC" w:rsidRPr="0093293A" w:rsidRDefault="009F5FEC" w:rsidP="008A6EF1">
      <w:pPr>
        <w:spacing w:line="360" w:lineRule="auto"/>
        <w:ind w:left="360"/>
        <w:jc w:val="both"/>
        <w:rPr>
          <w:szCs w:val="24"/>
        </w:rPr>
      </w:pPr>
      <w:r w:rsidRPr="00BF4A1D">
        <w:rPr>
          <w:szCs w:val="24"/>
        </w:rPr>
        <w:t>Study O1 was a phase III, randomized, double-blind, placebo-controlled, parallel group study. Patients were recruited who had active RA and who had previously had an inadequate clinical response to</w:t>
      </w:r>
      <w:r w:rsidRPr="0093293A">
        <w:rPr>
          <w:szCs w:val="24"/>
        </w:rPr>
        <w:t xml:space="preserve"> MTX therapy. In this study 2 arms of active treatment in combination with MTX were compared to a placebo plus MTX arm. </w:t>
      </w:r>
      <w:r w:rsidR="00E42BEE" w:rsidRPr="0093293A">
        <w:rPr>
          <w:szCs w:val="24"/>
        </w:rPr>
        <w:lastRenderedPageBreak/>
        <w:t xml:space="preserve">Patients received double blind medication up to week 48 and then were eligible for open label treatment for a further 2 years or until B-cells returned to baseline or normal levels.  </w:t>
      </w:r>
      <w:r w:rsidRPr="0093293A">
        <w:rPr>
          <w:szCs w:val="24"/>
        </w:rPr>
        <w:t xml:space="preserve">A total of </w:t>
      </w:r>
      <w:r w:rsidR="00BE1C63" w:rsidRPr="0093293A">
        <w:rPr>
          <w:szCs w:val="24"/>
        </w:rPr>
        <w:t>1015</w:t>
      </w:r>
      <w:r w:rsidRPr="0093293A">
        <w:rPr>
          <w:szCs w:val="24"/>
        </w:rPr>
        <w:t xml:space="preserve"> patients were enroll</w:t>
      </w:r>
      <w:r w:rsidR="00BE1C63" w:rsidRPr="0093293A">
        <w:rPr>
          <w:szCs w:val="24"/>
        </w:rPr>
        <w:t>ed at 209 centres in 24</w:t>
      </w:r>
      <w:r w:rsidRPr="0093293A">
        <w:rPr>
          <w:szCs w:val="24"/>
        </w:rPr>
        <w:t xml:space="preserve"> countries (</w:t>
      </w:r>
      <w:r w:rsidR="00BE1C63" w:rsidRPr="0093293A">
        <w:rPr>
          <w:szCs w:val="24"/>
        </w:rPr>
        <w:t>Argentina, Australia, Austria, Belgium, Brazil, Canada, China, France, Germany, Great Britain, Greece, Guatemala, Israel, Mexico, New Zealand, Panama, Peru, Russia, South Korea, Spain, Taiwan, Thailand, Ukraine and the United States</w:t>
      </w:r>
      <w:r w:rsidRPr="0093293A">
        <w:rPr>
          <w:szCs w:val="24"/>
        </w:rPr>
        <w:t xml:space="preserve">).   Enrolment </w:t>
      </w:r>
      <w:r w:rsidR="00BE1C63" w:rsidRPr="0093293A">
        <w:rPr>
          <w:szCs w:val="24"/>
        </w:rPr>
        <w:t xml:space="preserve">took place </w:t>
      </w:r>
      <w:r w:rsidR="00635E3A" w:rsidRPr="0093293A">
        <w:rPr>
          <w:szCs w:val="24"/>
        </w:rPr>
        <w:t xml:space="preserve">between </w:t>
      </w:r>
      <w:r w:rsidR="00BE1C63" w:rsidRPr="0093293A">
        <w:rPr>
          <w:szCs w:val="24"/>
        </w:rPr>
        <w:t>2006 and 2008.</w:t>
      </w:r>
      <w:r w:rsidR="00E42BEE" w:rsidRPr="0093293A">
        <w:rPr>
          <w:szCs w:val="24"/>
        </w:rPr>
        <w:t xml:space="preserve"> Statistically significant ACR20 responses at week 24 were observed in active treatment over control in this study (36% control response vs 57% and 55% in active arms). Analysis was stratified by RF status and region.</w:t>
      </w:r>
    </w:p>
    <w:p w14:paraId="4B968555" w14:textId="77777777" w:rsidR="009F5FEC" w:rsidRPr="0093293A" w:rsidRDefault="009F5FEC" w:rsidP="008A6EF1">
      <w:pPr>
        <w:spacing w:line="360" w:lineRule="auto"/>
        <w:ind w:left="360"/>
        <w:jc w:val="both"/>
        <w:rPr>
          <w:szCs w:val="24"/>
        </w:rPr>
      </w:pPr>
    </w:p>
    <w:p w14:paraId="6885E8FD" w14:textId="77777777" w:rsidR="00BE1C63" w:rsidRPr="0093293A" w:rsidRDefault="00DC350B" w:rsidP="008A6EF1">
      <w:pPr>
        <w:spacing w:line="360" w:lineRule="auto"/>
        <w:ind w:left="360"/>
        <w:jc w:val="both"/>
        <w:rPr>
          <w:szCs w:val="24"/>
        </w:rPr>
      </w:pPr>
      <w:r w:rsidRPr="0093293A">
        <w:rPr>
          <w:szCs w:val="24"/>
        </w:rPr>
        <w:t>S</w:t>
      </w:r>
      <w:r w:rsidR="00BE1C63" w:rsidRPr="0093293A">
        <w:rPr>
          <w:szCs w:val="24"/>
        </w:rPr>
        <w:t>tudy O2 was a phase III, randomized, double-blind, placebo-controlled, parallel group study. Patients were recruited who had active RA and who had previously had an inadequate clinical response to</w:t>
      </w:r>
      <w:r w:rsidR="003307EF" w:rsidRPr="0093293A">
        <w:rPr>
          <w:szCs w:val="24"/>
        </w:rPr>
        <w:t xml:space="preserve"> an</w:t>
      </w:r>
      <w:r w:rsidR="00BE1C63" w:rsidRPr="0093293A">
        <w:rPr>
          <w:szCs w:val="24"/>
        </w:rPr>
        <w:t xml:space="preserve"> anti-TNF-α therapy. In this study 2 arms of active treatment in combination with MTX were compared to a placebo plus MTX arm. </w:t>
      </w:r>
      <w:r w:rsidR="00E42BEE" w:rsidRPr="0093293A">
        <w:rPr>
          <w:szCs w:val="24"/>
        </w:rPr>
        <w:t xml:space="preserve">Patients received double blind medication up to week 48 and then were eligible for open label treatment for a further 2 years or until B-cells returned to baseline or normal levels.  </w:t>
      </w:r>
      <w:r w:rsidR="00BE1C63" w:rsidRPr="0093293A">
        <w:rPr>
          <w:szCs w:val="24"/>
        </w:rPr>
        <w:t>A total of 840 patients were enrolled at 227 centres in 25 countries (Argentina, Australia, Belgium, Brazil, Canada, Czech Republic, France, Germany, Hungary, Israel, Italy, Japan, Mexico, New Zealand, Panama, Peru, Poland, Slovakia, Slovenia, Spain, Sweden, Switzerland, Taiwan, The Netherlands, and the United States).   Enrolment took place in 2007 and 200</w:t>
      </w:r>
      <w:r w:rsidR="00635E3A" w:rsidRPr="0093293A">
        <w:rPr>
          <w:szCs w:val="24"/>
        </w:rPr>
        <w:t>8</w:t>
      </w:r>
      <w:r w:rsidR="00BE1C63" w:rsidRPr="0093293A">
        <w:rPr>
          <w:szCs w:val="24"/>
        </w:rPr>
        <w:t>.</w:t>
      </w:r>
      <w:r w:rsidR="00E42BEE" w:rsidRPr="0093293A">
        <w:rPr>
          <w:szCs w:val="24"/>
        </w:rPr>
        <w:t xml:space="preserve"> Statistically significant ACR20 responses at week 24 were observed in active treatment over control in this study (22% control response vs 42% and 48% in active arms). Analysis was stratified by baseline DMARD therapy and region.</w:t>
      </w:r>
    </w:p>
    <w:p w14:paraId="74482D50" w14:textId="77777777" w:rsidR="00BE1C63" w:rsidRPr="0093293A" w:rsidRDefault="00BE1C63" w:rsidP="00CF4611">
      <w:pPr>
        <w:spacing w:line="360" w:lineRule="auto"/>
        <w:jc w:val="both"/>
        <w:rPr>
          <w:szCs w:val="24"/>
        </w:rPr>
      </w:pPr>
    </w:p>
    <w:p w14:paraId="0FFF5C7D" w14:textId="77777777" w:rsidR="00DC350B" w:rsidRPr="0093293A" w:rsidRDefault="00DC350B" w:rsidP="008A6EF1">
      <w:pPr>
        <w:spacing w:line="360" w:lineRule="auto"/>
        <w:ind w:left="360"/>
        <w:jc w:val="both"/>
        <w:rPr>
          <w:szCs w:val="24"/>
        </w:rPr>
      </w:pPr>
      <w:r w:rsidRPr="0093293A">
        <w:rPr>
          <w:szCs w:val="24"/>
        </w:rPr>
        <w:t xml:space="preserve">Study O3 was a phase III, randomized, double-blind, placebo-controlled, parallel group study. Patients were recruited who had active RA and who had an inadequate clinical response to at least 12 weeks of prior MTX therapy (with or without previous exposure to biologic DMARDs). In this study 2 arms of active treatment in combination with MTX were compared to a placebo plus MTX arm. </w:t>
      </w:r>
      <w:r w:rsidR="00E42BEE" w:rsidRPr="0093293A">
        <w:rPr>
          <w:szCs w:val="24"/>
        </w:rPr>
        <w:t xml:space="preserve">Patients received double blind medication up to week 48 and then were eligible for open label treatment for a further 2 years or until B-cells returned to baseline or normal levels.  </w:t>
      </w:r>
      <w:r w:rsidRPr="0093293A">
        <w:rPr>
          <w:szCs w:val="24"/>
        </w:rPr>
        <w:t xml:space="preserve">A total of 314 patients were enrolled at 96 centres in 14 countries (Australia, Canada, France, </w:t>
      </w:r>
      <w:r w:rsidRPr="0093293A">
        <w:rPr>
          <w:szCs w:val="24"/>
        </w:rPr>
        <w:lastRenderedPageBreak/>
        <w:t>Germany, Great Britain, Italy, Mexico, Poland, Romania, South Korea, Spain, Switzerland, Thailand and the United States).   Enrolment took place in 2008.</w:t>
      </w:r>
      <w:r w:rsidR="00E42BEE" w:rsidRPr="0093293A">
        <w:rPr>
          <w:szCs w:val="24"/>
        </w:rPr>
        <w:t xml:space="preserve"> ACR20 responses at week 24 were not statistically significant (28% control response vs 38% and 53% in active arms). Analysis was stratified by baseline DMARD therapy and region.</w:t>
      </w:r>
      <w:r w:rsidR="00D27A5A" w:rsidRPr="0093293A">
        <w:rPr>
          <w:szCs w:val="24"/>
        </w:rPr>
        <w:t xml:space="preserve"> </w:t>
      </w:r>
    </w:p>
    <w:p w14:paraId="528BD5CA" w14:textId="77777777" w:rsidR="00DC350B" w:rsidRPr="0093293A" w:rsidRDefault="00DC350B" w:rsidP="00CF4611">
      <w:pPr>
        <w:spacing w:line="360" w:lineRule="auto"/>
        <w:jc w:val="both"/>
        <w:rPr>
          <w:szCs w:val="24"/>
        </w:rPr>
      </w:pPr>
    </w:p>
    <w:p w14:paraId="599590EE" w14:textId="77777777" w:rsidR="00F94DE5" w:rsidRPr="0093293A" w:rsidRDefault="00DC350B" w:rsidP="008A6EF1">
      <w:pPr>
        <w:spacing w:line="360" w:lineRule="auto"/>
        <w:ind w:left="360"/>
        <w:jc w:val="both"/>
        <w:rPr>
          <w:szCs w:val="24"/>
        </w:rPr>
      </w:pPr>
      <w:r w:rsidRPr="0093293A">
        <w:rPr>
          <w:szCs w:val="24"/>
        </w:rPr>
        <w:t>Study O4 was a phase III, randomized, double-blind, placebo-controlled, parallel group study. Patients were recruited who had moderate to sever</w:t>
      </w:r>
      <w:r w:rsidR="00E42BEE" w:rsidRPr="0093293A">
        <w:rPr>
          <w:szCs w:val="24"/>
        </w:rPr>
        <w:t>e RA and who were naïve to MTX.</w:t>
      </w:r>
      <w:r w:rsidRPr="0093293A">
        <w:rPr>
          <w:szCs w:val="24"/>
        </w:rPr>
        <w:t xml:space="preserve"> In this study 2 arms of active treatment in combination with MTX were compared to a placebo plus MTX arm.</w:t>
      </w:r>
      <w:r w:rsidR="00E42BEE" w:rsidRPr="0093293A">
        <w:rPr>
          <w:szCs w:val="24"/>
        </w:rPr>
        <w:t xml:space="preserve"> Patients received double blind medication up to week 104 and then were eligible for open label treatment for a further 1 year or until B-cells returned to baseline or normal levels. </w:t>
      </w:r>
      <w:r w:rsidRPr="0093293A">
        <w:rPr>
          <w:szCs w:val="24"/>
        </w:rPr>
        <w:t xml:space="preserve"> A total of 613 patients were enrolled at 154 centres in 21 countries (Argentina, Australia, Brazil, Israel, Italy, Lithuania, Mexico, New Zealand, Panama, Peru, Philippines, Poland, Russia, South Korea, Spain, South Africa, Sweden, Switzerland, Taiwan, Thailand, and the United States).   Enrolment took place in 2007 and 2008.</w:t>
      </w:r>
      <w:r w:rsidR="00D27A5A" w:rsidRPr="0093293A">
        <w:rPr>
          <w:szCs w:val="24"/>
        </w:rPr>
        <w:t xml:space="preserve"> Statistically significant ACR20 responses at week 52 were observed in active treatment over control in this study (57% control response vs 73% and 71% in active arms). Analysis was stratified by CRP status and region.</w:t>
      </w:r>
    </w:p>
    <w:p w14:paraId="59E5DF8A" w14:textId="77777777" w:rsidR="008C35BD" w:rsidRPr="0093293A" w:rsidRDefault="008C35BD" w:rsidP="00F94DE5">
      <w:pPr>
        <w:spacing w:line="360" w:lineRule="auto"/>
        <w:jc w:val="both"/>
        <w:rPr>
          <w:szCs w:val="24"/>
        </w:rPr>
      </w:pPr>
    </w:p>
    <w:p w14:paraId="62BD8C3E" w14:textId="584C54A4" w:rsidR="008C35BD" w:rsidRPr="0093293A" w:rsidRDefault="008C35BD" w:rsidP="008A6EF1">
      <w:pPr>
        <w:spacing w:line="360" w:lineRule="auto"/>
        <w:ind w:left="360"/>
        <w:jc w:val="both"/>
        <w:rPr>
          <w:szCs w:val="24"/>
          <w:highlight w:val="yellow"/>
        </w:rPr>
      </w:pPr>
      <w:r w:rsidRPr="0093293A">
        <w:rPr>
          <w:szCs w:val="24"/>
        </w:rPr>
        <w:t xml:space="preserve">The studies in Project O were perhaps more homogenous they had a very similar design, differed a little in populations of patients studied and included the same treatment arm </w:t>
      </w:r>
      <w:r w:rsidRPr="00BF4A1D">
        <w:rPr>
          <w:szCs w:val="24"/>
        </w:rPr>
        <w:t xml:space="preserve">regimens. </w:t>
      </w:r>
      <w:r w:rsidR="00D95B07" w:rsidRPr="00BF4A1D">
        <w:rPr>
          <w:szCs w:val="24"/>
        </w:rPr>
        <w:t xml:space="preserve">There were more differences here in inclusion criteria compared with Project A and M, as well as variation within this project for the joint count criterion. Nonetheless the study reports still considered this population to be moderately to severe in severity. </w:t>
      </w:r>
      <w:r w:rsidRPr="00BF4A1D">
        <w:rPr>
          <w:szCs w:val="24"/>
        </w:rPr>
        <w:t xml:space="preserve">In the analysis of ACR20 stratification always included region, but differed slightly </w:t>
      </w:r>
      <w:r w:rsidRPr="0093293A">
        <w:rPr>
          <w:szCs w:val="24"/>
        </w:rPr>
        <w:t>in second stratification factor.</w:t>
      </w:r>
    </w:p>
    <w:p w14:paraId="1CBA21EF" w14:textId="77777777" w:rsidR="00ED2773" w:rsidRPr="0093293A" w:rsidRDefault="00ED2773" w:rsidP="00ED2773">
      <w:pPr>
        <w:pStyle w:val="Heading2"/>
        <w:numPr>
          <w:ilvl w:val="0"/>
          <w:numId w:val="0"/>
        </w:numPr>
        <w:ind w:left="720"/>
      </w:pPr>
      <w:bookmarkStart w:id="123" w:name="_Toc497146563"/>
      <w:bookmarkStart w:id="124" w:name="_Toc518027181"/>
      <w:r w:rsidRPr="0093293A">
        <w:t>4.3.4.    Project T</w:t>
      </w:r>
      <w:bookmarkEnd w:id="123"/>
      <w:bookmarkEnd w:id="124"/>
    </w:p>
    <w:p w14:paraId="2BB48785" w14:textId="77777777" w:rsidR="00ED2773" w:rsidRPr="0093293A" w:rsidRDefault="00ED2773" w:rsidP="00F94DE5">
      <w:pPr>
        <w:spacing w:line="360" w:lineRule="auto"/>
        <w:jc w:val="both"/>
        <w:rPr>
          <w:szCs w:val="24"/>
        </w:rPr>
      </w:pPr>
    </w:p>
    <w:p w14:paraId="47BFCDE9" w14:textId="62EB20EB" w:rsidR="00F94DE5" w:rsidRPr="00BF4A1D" w:rsidRDefault="00F94DE5" w:rsidP="00B54603">
      <w:pPr>
        <w:spacing w:line="360" w:lineRule="auto"/>
        <w:ind w:left="360"/>
        <w:jc w:val="both"/>
        <w:rPr>
          <w:szCs w:val="24"/>
        </w:rPr>
      </w:pPr>
      <w:r w:rsidRPr="0093293A">
        <w:rPr>
          <w:szCs w:val="24"/>
        </w:rPr>
        <w:t xml:space="preserve">Project T </w:t>
      </w:r>
      <w:r w:rsidR="00706BBF" w:rsidRPr="0093293A">
        <w:rPr>
          <w:szCs w:val="24"/>
        </w:rPr>
        <w:t xml:space="preserve">was a </w:t>
      </w:r>
      <w:r w:rsidRPr="0093293A">
        <w:rPr>
          <w:szCs w:val="24"/>
        </w:rPr>
        <w:t>potent and selective inhibitor of collagenase, thus preventing cleavage of triple helical collagen fibres. It is orally active in models of cartilage degradation and preserves joint integrity in animal models of arthritis.</w:t>
      </w:r>
      <w:r w:rsidR="00706BBF" w:rsidRPr="0093293A">
        <w:rPr>
          <w:szCs w:val="24"/>
        </w:rPr>
        <w:t xml:space="preserve"> Since the results of the studies were not positive in the radiographic endpoints, the project was not submitted </w:t>
      </w:r>
      <w:r w:rsidR="00706BBF" w:rsidRPr="0093293A">
        <w:rPr>
          <w:szCs w:val="24"/>
        </w:rPr>
        <w:lastRenderedPageBreak/>
        <w:t xml:space="preserve">for registration. Project T is the oldest of the 4 projects under consideration and presented challenges in terms </w:t>
      </w:r>
      <w:r w:rsidR="005F34E6" w:rsidRPr="0093293A">
        <w:rPr>
          <w:szCs w:val="24"/>
        </w:rPr>
        <w:t>of versions</w:t>
      </w:r>
      <w:r w:rsidR="00706BBF" w:rsidRPr="0093293A">
        <w:rPr>
          <w:szCs w:val="24"/>
        </w:rPr>
        <w:t xml:space="preserve"> of SAS, </w:t>
      </w:r>
      <w:r w:rsidR="00A34FFC" w:rsidRPr="0093293A">
        <w:rPr>
          <w:szCs w:val="24"/>
        </w:rPr>
        <w:t xml:space="preserve">and </w:t>
      </w:r>
      <w:r w:rsidR="00706BBF" w:rsidRPr="0093293A">
        <w:rPr>
          <w:szCs w:val="24"/>
        </w:rPr>
        <w:t>converting le</w:t>
      </w:r>
      <w:r w:rsidR="00A34FFC" w:rsidRPr="0093293A">
        <w:rPr>
          <w:szCs w:val="24"/>
        </w:rPr>
        <w:t xml:space="preserve">gacy datasets to newer versions (see Section 4.4 for more details). In </w:t>
      </w:r>
      <w:r w:rsidR="00565FDC" w:rsidRPr="0093293A">
        <w:rPr>
          <w:szCs w:val="24"/>
        </w:rPr>
        <w:t>addition,</w:t>
      </w:r>
      <w:r w:rsidR="00A34FFC" w:rsidRPr="0093293A">
        <w:rPr>
          <w:szCs w:val="24"/>
        </w:rPr>
        <w:t xml:space="preserve"> some</w:t>
      </w:r>
      <w:r w:rsidR="00706BBF" w:rsidRPr="0093293A">
        <w:rPr>
          <w:szCs w:val="24"/>
        </w:rPr>
        <w:t xml:space="preserve"> endpoints such as ACR20 were not standard at the time of development planning</w:t>
      </w:r>
      <w:r w:rsidR="00A34FFC" w:rsidRPr="0093293A">
        <w:rPr>
          <w:szCs w:val="24"/>
        </w:rPr>
        <w:t xml:space="preserve"> and were therefore calculated post hoc from the available data for the purposes of this research</w:t>
      </w:r>
      <w:r w:rsidR="009B1CB0" w:rsidRPr="0093293A">
        <w:rPr>
          <w:szCs w:val="24"/>
        </w:rPr>
        <w:t xml:space="preserve">, the primary endpoint in these </w:t>
      </w:r>
      <w:r w:rsidR="009B1CB0" w:rsidRPr="00BF4A1D">
        <w:rPr>
          <w:szCs w:val="24"/>
        </w:rPr>
        <w:t>studies was based on radiographic assessment</w:t>
      </w:r>
      <w:r w:rsidR="00A34FFC" w:rsidRPr="00BF4A1D">
        <w:rPr>
          <w:szCs w:val="24"/>
        </w:rPr>
        <w:t>.</w:t>
      </w:r>
    </w:p>
    <w:p w14:paraId="244B4042" w14:textId="77777777" w:rsidR="00F94DE5" w:rsidRPr="00BF4A1D" w:rsidRDefault="00F94DE5" w:rsidP="009603D3">
      <w:pPr>
        <w:keepNext/>
        <w:spacing w:line="360" w:lineRule="auto"/>
        <w:jc w:val="both"/>
        <w:rPr>
          <w:szCs w:val="24"/>
        </w:rPr>
      </w:pPr>
    </w:p>
    <w:p w14:paraId="5068F495" w14:textId="16648313" w:rsidR="00344ADB" w:rsidRPr="00BF4A1D" w:rsidRDefault="009603D3" w:rsidP="00344ADB">
      <w:pPr>
        <w:spacing w:line="360" w:lineRule="auto"/>
        <w:ind w:left="360"/>
        <w:jc w:val="both"/>
        <w:rPr>
          <w:szCs w:val="24"/>
        </w:rPr>
      </w:pPr>
      <w:r w:rsidRPr="00BF4A1D">
        <w:rPr>
          <w:szCs w:val="24"/>
        </w:rPr>
        <w:t xml:space="preserve">Project T comprised </w:t>
      </w:r>
      <w:r w:rsidR="00987D82" w:rsidRPr="00BF4A1D">
        <w:rPr>
          <w:szCs w:val="24"/>
        </w:rPr>
        <w:t xml:space="preserve">of </w:t>
      </w:r>
      <w:r w:rsidRPr="00BF4A1D">
        <w:rPr>
          <w:szCs w:val="24"/>
        </w:rPr>
        <w:t xml:space="preserve">2 </w:t>
      </w:r>
      <w:r w:rsidR="00987D82" w:rsidRPr="00BF4A1D">
        <w:rPr>
          <w:szCs w:val="24"/>
        </w:rPr>
        <w:t>studies.</w:t>
      </w:r>
      <w:r w:rsidR="00344ADB" w:rsidRPr="00BF4A1D">
        <w:rPr>
          <w:szCs w:val="24"/>
        </w:rPr>
        <w:t xml:space="preserve"> Both studies were randomised, double blind parallel group designs.</w:t>
      </w:r>
    </w:p>
    <w:p w14:paraId="75ECEAEE" w14:textId="77777777" w:rsidR="009603D3" w:rsidRPr="00BF4A1D" w:rsidRDefault="009603D3" w:rsidP="00B54603">
      <w:pPr>
        <w:spacing w:line="360" w:lineRule="auto"/>
        <w:ind w:left="360"/>
        <w:jc w:val="both"/>
        <w:rPr>
          <w:szCs w:val="24"/>
        </w:rPr>
      </w:pPr>
    </w:p>
    <w:p w14:paraId="1CFDAD31" w14:textId="75454A39" w:rsidR="00987D82" w:rsidRPr="00BF4A1D" w:rsidRDefault="00987D82" w:rsidP="00B54603">
      <w:pPr>
        <w:pStyle w:val="Caption"/>
        <w:keepNext/>
        <w:ind w:left="360"/>
        <w:rPr>
          <w:szCs w:val="24"/>
        </w:rPr>
      </w:pPr>
      <w:bookmarkStart w:id="125" w:name="_Toc518391824"/>
      <w:r w:rsidRPr="00BF4A1D">
        <w:t xml:space="preserve">Table </w:t>
      </w:r>
      <w:r w:rsidR="00E225A4" w:rsidRPr="00BF4A1D">
        <w:fldChar w:fldCharType="begin"/>
      </w:r>
      <w:r w:rsidR="00E225A4" w:rsidRPr="00BF4A1D">
        <w:instrText xml:space="preserve"> STYLEREF 1 \s </w:instrText>
      </w:r>
      <w:r w:rsidR="00E225A4" w:rsidRPr="00BF4A1D">
        <w:fldChar w:fldCharType="separate"/>
      </w:r>
      <w:r w:rsidR="00126050" w:rsidRPr="00BF4A1D">
        <w:rPr>
          <w:noProof/>
        </w:rPr>
        <w:t>4</w:t>
      </w:r>
      <w:r w:rsidR="00E225A4" w:rsidRPr="00BF4A1D">
        <w:rPr>
          <w:noProof/>
        </w:rPr>
        <w:fldChar w:fldCharType="end"/>
      </w:r>
      <w:r w:rsidR="005A646F" w:rsidRPr="00BF4A1D">
        <w:t>.</w:t>
      </w:r>
      <w:r w:rsidR="00E225A4" w:rsidRPr="00BF4A1D">
        <w:fldChar w:fldCharType="begin"/>
      </w:r>
      <w:r w:rsidR="00E225A4" w:rsidRPr="00BF4A1D">
        <w:instrText xml:space="preserve"> SEQ Table \* ARABIC \s 1 </w:instrText>
      </w:r>
      <w:r w:rsidR="00E225A4" w:rsidRPr="00BF4A1D">
        <w:fldChar w:fldCharType="separate"/>
      </w:r>
      <w:r w:rsidR="00126050" w:rsidRPr="00BF4A1D">
        <w:rPr>
          <w:noProof/>
        </w:rPr>
        <w:t>4</w:t>
      </w:r>
      <w:r w:rsidR="00E225A4" w:rsidRPr="00BF4A1D">
        <w:rPr>
          <w:noProof/>
        </w:rPr>
        <w:fldChar w:fldCharType="end"/>
      </w:r>
      <w:r w:rsidRPr="00BF4A1D">
        <w:t xml:space="preserve"> Summary of Project T studies</w:t>
      </w:r>
      <w:bookmarkEnd w:id="125"/>
    </w:p>
    <w:tbl>
      <w:tblPr>
        <w:tblStyle w:val="TableGrid"/>
        <w:tblW w:w="7971" w:type="dxa"/>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862"/>
        <w:gridCol w:w="2693"/>
        <w:gridCol w:w="2126"/>
      </w:tblGrid>
      <w:tr w:rsidR="00BF4A1D" w:rsidRPr="00BF4A1D" w14:paraId="0C9B2979" w14:textId="77777777" w:rsidTr="000F6BA9">
        <w:tc>
          <w:tcPr>
            <w:tcW w:w="1290" w:type="dxa"/>
            <w:tcBorders>
              <w:top w:val="single" w:sz="4" w:space="0" w:color="auto"/>
              <w:bottom w:val="single" w:sz="4" w:space="0" w:color="auto"/>
            </w:tcBorders>
          </w:tcPr>
          <w:p w14:paraId="4AE9E6AD" w14:textId="77777777" w:rsidR="000F6BA9" w:rsidRPr="00BF4A1D" w:rsidRDefault="000F6BA9" w:rsidP="00CC0EBC">
            <w:pPr>
              <w:keepNext/>
              <w:spacing w:line="360" w:lineRule="auto"/>
              <w:jc w:val="both"/>
              <w:rPr>
                <w:szCs w:val="24"/>
              </w:rPr>
            </w:pPr>
          </w:p>
        </w:tc>
        <w:tc>
          <w:tcPr>
            <w:tcW w:w="1862" w:type="dxa"/>
            <w:tcBorders>
              <w:top w:val="single" w:sz="4" w:space="0" w:color="auto"/>
              <w:bottom w:val="single" w:sz="4" w:space="0" w:color="auto"/>
            </w:tcBorders>
          </w:tcPr>
          <w:p w14:paraId="51C7701F" w14:textId="77777777" w:rsidR="000F6BA9" w:rsidRPr="00BF4A1D" w:rsidRDefault="000F6BA9" w:rsidP="00CC0EBC">
            <w:pPr>
              <w:keepNext/>
              <w:spacing w:line="360" w:lineRule="auto"/>
              <w:jc w:val="both"/>
              <w:rPr>
                <w:szCs w:val="24"/>
              </w:rPr>
            </w:pPr>
            <w:r w:rsidRPr="00BF4A1D">
              <w:rPr>
                <w:szCs w:val="24"/>
              </w:rPr>
              <w:t xml:space="preserve">Population </w:t>
            </w:r>
          </w:p>
        </w:tc>
        <w:tc>
          <w:tcPr>
            <w:tcW w:w="2693" w:type="dxa"/>
            <w:tcBorders>
              <w:top w:val="single" w:sz="4" w:space="0" w:color="auto"/>
              <w:bottom w:val="single" w:sz="4" w:space="0" w:color="auto"/>
            </w:tcBorders>
          </w:tcPr>
          <w:p w14:paraId="05ED8F46" w14:textId="478E70A4" w:rsidR="000F6BA9" w:rsidRPr="00BF4A1D" w:rsidRDefault="000F6BA9" w:rsidP="00CC0EBC">
            <w:pPr>
              <w:keepNext/>
              <w:spacing w:line="360" w:lineRule="auto"/>
              <w:jc w:val="both"/>
              <w:rPr>
                <w:szCs w:val="24"/>
              </w:rPr>
            </w:pPr>
            <w:r w:rsidRPr="00BF4A1D">
              <w:rPr>
                <w:szCs w:val="24"/>
              </w:rPr>
              <w:t>Inclusion Criteria</w:t>
            </w:r>
          </w:p>
        </w:tc>
        <w:tc>
          <w:tcPr>
            <w:tcW w:w="2126" w:type="dxa"/>
            <w:tcBorders>
              <w:top w:val="single" w:sz="4" w:space="0" w:color="auto"/>
              <w:bottom w:val="single" w:sz="4" w:space="0" w:color="auto"/>
            </w:tcBorders>
          </w:tcPr>
          <w:p w14:paraId="6B252F79" w14:textId="028D6879" w:rsidR="000F6BA9" w:rsidRPr="00BF4A1D" w:rsidRDefault="000F6BA9" w:rsidP="00CC0EBC">
            <w:pPr>
              <w:keepNext/>
              <w:spacing w:line="360" w:lineRule="auto"/>
              <w:jc w:val="both"/>
              <w:rPr>
                <w:szCs w:val="24"/>
              </w:rPr>
            </w:pPr>
            <w:r w:rsidRPr="00BF4A1D">
              <w:rPr>
                <w:szCs w:val="24"/>
              </w:rPr>
              <w:t>Treatment arms</w:t>
            </w:r>
          </w:p>
        </w:tc>
      </w:tr>
      <w:tr w:rsidR="00BF4A1D" w:rsidRPr="00BF4A1D" w14:paraId="353C2F6A" w14:textId="77777777" w:rsidTr="000F6BA9">
        <w:tc>
          <w:tcPr>
            <w:tcW w:w="1290" w:type="dxa"/>
            <w:tcBorders>
              <w:top w:val="single" w:sz="4" w:space="0" w:color="auto"/>
            </w:tcBorders>
          </w:tcPr>
          <w:p w14:paraId="3792CBD1" w14:textId="77777777" w:rsidR="000F6BA9" w:rsidRPr="00BF4A1D" w:rsidRDefault="000F6BA9" w:rsidP="00987D82">
            <w:pPr>
              <w:keepNext/>
              <w:spacing w:line="360" w:lineRule="auto"/>
              <w:jc w:val="both"/>
              <w:rPr>
                <w:szCs w:val="24"/>
              </w:rPr>
            </w:pPr>
            <w:r w:rsidRPr="00BF4A1D">
              <w:rPr>
                <w:szCs w:val="24"/>
              </w:rPr>
              <w:t>Study T1</w:t>
            </w:r>
          </w:p>
        </w:tc>
        <w:tc>
          <w:tcPr>
            <w:tcW w:w="1862" w:type="dxa"/>
            <w:tcBorders>
              <w:top w:val="single" w:sz="4" w:space="0" w:color="auto"/>
            </w:tcBorders>
          </w:tcPr>
          <w:p w14:paraId="143AB410" w14:textId="77777777" w:rsidR="000F6BA9" w:rsidRPr="00BF4A1D" w:rsidRDefault="000F6BA9" w:rsidP="00987D82">
            <w:pPr>
              <w:keepNext/>
              <w:spacing w:line="360" w:lineRule="auto"/>
              <w:rPr>
                <w:szCs w:val="24"/>
              </w:rPr>
            </w:pPr>
            <w:r w:rsidRPr="00BF4A1D">
              <w:rPr>
                <w:szCs w:val="24"/>
              </w:rPr>
              <w:t xml:space="preserve">Established  RA </w:t>
            </w:r>
          </w:p>
        </w:tc>
        <w:tc>
          <w:tcPr>
            <w:tcW w:w="2693" w:type="dxa"/>
            <w:tcBorders>
              <w:top w:val="single" w:sz="4" w:space="0" w:color="auto"/>
            </w:tcBorders>
          </w:tcPr>
          <w:p w14:paraId="448AA287" w14:textId="08DA20BF" w:rsidR="000F6BA9" w:rsidRPr="00BF4A1D" w:rsidRDefault="000F6BA9" w:rsidP="000F6BA9">
            <w:pPr>
              <w:keepNext/>
              <w:spacing w:line="360" w:lineRule="auto"/>
              <w:rPr>
                <w:szCs w:val="24"/>
              </w:rPr>
            </w:pPr>
            <w:r w:rsidRPr="00BF4A1D">
              <w:rPr>
                <w:szCs w:val="24"/>
              </w:rPr>
              <w:t>SJC ≥ 4 and</w:t>
            </w:r>
          </w:p>
          <w:p w14:paraId="3326E993" w14:textId="7FED2CF7" w:rsidR="000F6BA9" w:rsidRPr="00BF4A1D" w:rsidRDefault="000F6BA9" w:rsidP="000F6BA9">
            <w:pPr>
              <w:keepNext/>
              <w:spacing w:line="360" w:lineRule="auto"/>
              <w:rPr>
                <w:szCs w:val="24"/>
              </w:rPr>
            </w:pPr>
            <w:r w:rsidRPr="00BF4A1D">
              <w:rPr>
                <w:szCs w:val="24"/>
              </w:rPr>
              <w:t>≥ 1 joint with erosion and</w:t>
            </w:r>
          </w:p>
          <w:p w14:paraId="70311028" w14:textId="77777777" w:rsidR="000F6BA9" w:rsidRPr="00BF4A1D" w:rsidRDefault="000F6BA9" w:rsidP="000F6BA9">
            <w:pPr>
              <w:keepNext/>
              <w:spacing w:line="360" w:lineRule="auto"/>
              <w:rPr>
                <w:szCs w:val="24"/>
              </w:rPr>
            </w:pPr>
            <w:r w:rsidRPr="00BF4A1D">
              <w:rPr>
                <w:szCs w:val="24"/>
              </w:rPr>
              <w:t xml:space="preserve">CRP ≥ 1 mg/dL or </w:t>
            </w:r>
          </w:p>
          <w:p w14:paraId="1703A394" w14:textId="12701061" w:rsidR="000F6BA9" w:rsidRPr="00BF4A1D" w:rsidRDefault="000F6BA9" w:rsidP="000F6BA9">
            <w:pPr>
              <w:keepNext/>
              <w:spacing w:line="360" w:lineRule="auto"/>
              <w:rPr>
                <w:szCs w:val="24"/>
              </w:rPr>
            </w:pPr>
            <w:r w:rsidRPr="00BF4A1D">
              <w:rPr>
                <w:szCs w:val="24"/>
              </w:rPr>
              <w:t>ESR ≥ 28 mm/hr</w:t>
            </w:r>
          </w:p>
          <w:p w14:paraId="5E015034" w14:textId="77777777" w:rsidR="000F6BA9" w:rsidRPr="00BF4A1D" w:rsidRDefault="000F6BA9" w:rsidP="000F6BA9">
            <w:pPr>
              <w:keepNext/>
              <w:spacing w:line="360" w:lineRule="auto"/>
              <w:rPr>
                <w:szCs w:val="24"/>
              </w:rPr>
            </w:pPr>
          </w:p>
          <w:p w14:paraId="217505B0" w14:textId="02627A8A" w:rsidR="000F6BA9" w:rsidRPr="00BF4A1D" w:rsidRDefault="000F6BA9" w:rsidP="000F6BA9">
            <w:pPr>
              <w:keepNext/>
              <w:spacing w:line="360" w:lineRule="auto"/>
              <w:rPr>
                <w:szCs w:val="24"/>
              </w:rPr>
            </w:pPr>
          </w:p>
        </w:tc>
        <w:tc>
          <w:tcPr>
            <w:tcW w:w="2126" w:type="dxa"/>
            <w:tcBorders>
              <w:top w:val="single" w:sz="4" w:space="0" w:color="auto"/>
            </w:tcBorders>
          </w:tcPr>
          <w:p w14:paraId="2B1A9112" w14:textId="059E3572" w:rsidR="000F6BA9" w:rsidRPr="00BF4A1D" w:rsidRDefault="000F6BA9" w:rsidP="00CC0EBC">
            <w:pPr>
              <w:keepNext/>
              <w:spacing w:line="360" w:lineRule="auto"/>
              <w:rPr>
                <w:szCs w:val="24"/>
              </w:rPr>
            </w:pPr>
            <w:r w:rsidRPr="00BF4A1D">
              <w:rPr>
                <w:szCs w:val="24"/>
              </w:rPr>
              <w:t xml:space="preserve">4 active arms plus MTX vs placebo plus MTX </w:t>
            </w:r>
          </w:p>
        </w:tc>
      </w:tr>
      <w:tr w:rsidR="000F6BA9" w:rsidRPr="00BF4A1D" w14:paraId="4661F706" w14:textId="77777777" w:rsidTr="000F6BA9">
        <w:tc>
          <w:tcPr>
            <w:tcW w:w="1290" w:type="dxa"/>
          </w:tcPr>
          <w:p w14:paraId="60F3C11C" w14:textId="77777777" w:rsidR="000F6BA9" w:rsidRPr="00BF4A1D" w:rsidRDefault="000F6BA9" w:rsidP="00CC0EBC">
            <w:pPr>
              <w:keepNext/>
              <w:spacing w:line="360" w:lineRule="auto"/>
              <w:jc w:val="both"/>
              <w:rPr>
                <w:szCs w:val="24"/>
              </w:rPr>
            </w:pPr>
            <w:r w:rsidRPr="00BF4A1D">
              <w:rPr>
                <w:szCs w:val="24"/>
              </w:rPr>
              <w:t>Study T2</w:t>
            </w:r>
          </w:p>
        </w:tc>
        <w:tc>
          <w:tcPr>
            <w:tcW w:w="1862" w:type="dxa"/>
          </w:tcPr>
          <w:p w14:paraId="640DA440" w14:textId="77777777" w:rsidR="000F6BA9" w:rsidRPr="00BF4A1D" w:rsidRDefault="000F6BA9" w:rsidP="00CC0EBC">
            <w:pPr>
              <w:keepNext/>
              <w:spacing w:line="360" w:lineRule="auto"/>
              <w:rPr>
                <w:szCs w:val="24"/>
              </w:rPr>
            </w:pPr>
            <w:r w:rsidRPr="00BF4A1D">
              <w:rPr>
                <w:szCs w:val="24"/>
              </w:rPr>
              <w:t>Established  RA</w:t>
            </w:r>
          </w:p>
        </w:tc>
        <w:tc>
          <w:tcPr>
            <w:tcW w:w="2693" w:type="dxa"/>
          </w:tcPr>
          <w:p w14:paraId="30F36020" w14:textId="77777777" w:rsidR="000F6BA9" w:rsidRPr="00BF4A1D" w:rsidRDefault="000F6BA9" w:rsidP="000F6BA9">
            <w:pPr>
              <w:keepNext/>
              <w:spacing w:line="360" w:lineRule="auto"/>
              <w:rPr>
                <w:szCs w:val="24"/>
              </w:rPr>
            </w:pPr>
            <w:r w:rsidRPr="00BF4A1D">
              <w:rPr>
                <w:szCs w:val="24"/>
              </w:rPr>
              <w:t>SJC ≥ 4 and</w:t>
            </w:r>
          </w:p>
          <w:p w14:paraId="03BB89E4" w14:textId="77777777" w:rsidR="000F6BA9" w:rsidRPr="00BF4A1D" w:rsidRDefault="000F6BA9" w:rsidP="000F6BA9">
            <w:pPr>
              <w:keepNext/>
              <w:spacing w:line="360" w:lineRule="auto"/>
              <w:rPr>
                <w:szCs w:val="24"/>
              </w:rPr>
            </w:pPr>
            <w:r w:rsidRPr="00BF4A1D">
              <w:rPr>
                <w:szCs w:val="24"/>
              </w:rPr>
              <w:t>≥ 1 joint with erosion and</w:t>
            </w:r>
          </w:p>
          <w:p w14:paraId="248EADBB" w14:textId="77777777" w:rsidR="000F6BA9" w:rsidRPr="00BF4A1D" w:rsidRDefault="000F6BA9" w:rsidP="000F6BA9">
            <w:pPr>
              <w:keepNext/>
              <w:spacing w:line="360" w:lineRule="auto"/>
              <w:rPr>
                <w:szCs w:val="24"/>
              </w:rPr>
            </w:pPr>
            <w:r w:rsidRPr="00BF4A1D">
              <w:rPr>
                <w:szCs w:val="24"/>
              </w:rPr>
              <w:t xml:space="preserve">CRP ≥ 1 mg/dL or </w:t>
            </w:r>
          </w:p>
          <w:p w14:paraId="4CA59046" w14:textId="6FAEEB88" w:rsidR="000F6BA9" w:rsidRPr="00BF4A1D" w:rsidRDefault="000F6BA9" w:rsidP="000F6BA9">
            <w:pPr>
              <w:keepNext/>
              <w:spacing w:line="360" w:lineRule="auto"/>
              <w:rPr>
                <w:szCs w:val="24"/>
              </w:rPr>
            </w:pPr>
            <w:r w:rsidRPr="00BF4A1D">
              <w:rPr>
                <w:szCs w:val="24"/>
              </w:rPr>
              <w:t>ESR ≥ 28 mm/hr</w:t>
            </w:r>
          </w:p>
          <w:p w14:paraId="2AF2ADC9" w14:textId="77777777" w:rsidR="000F6BA9" w:rsidRPr="00BF4A1D" w:rsidRDefault="000F6BA9" w:rsidP="00CC0EBC">
            <w:pPr>
              <w:keepNext/>
              <w:spacing w:line="360" w:lineRule="auto"/>
              <w:rPr>
                <w:szCs w:val="24"/>
              </w:rPr>
            </w:pPr>
          </w:p>
        </w:tc>
        <w:tc>
          <w:tcPr>
            <w:tcW w:w="2126" w:type="dxa"/>
          </w:tcPr>
          <w:p w14:paraId="7A631678" w14:textId="2167ECC3" w:rsidR="000F6BA9" w:rsidRPr="00BF4A1D" w:rsidRDefault="000F6BA9" w:rsidP="00CC0EBC">
            <w:pPr>
              <w:keepNext/>
              <w:spacing w:line="360" w:lineRule="auto"/>
              <w:rPr>
                <w:szCs w:val="24"/>
              </w:rPr>
            </w:pPr>
            <w:r w:rsidRPr="00BF4A1D">
              <w:rPr>
                <w:szCs w:val="24"/>
              </w:rPr>
              <w:t>4 active arms plus MTX vs placebo plus MTX</w:t>
            </w:r>
          </w:p>
        </w:tc>
      </w:tr>
    </w:tbl>
    <w:p w14:paraId="374E7DB8" w14:textId="77777777" w:rsidR="00987D82" w:rsidRPr="00BF4A1D" w:rsidRDefault="00987D82" w:rsidP="00987D82">
      <w:pPr>
        <w:keepNext/>
        <w:spacing w:line="360" w:lineRule="auto"/>
        <w:jc w:val="both"/>
        <w:rPr>
          <w:szCs w:val="24"/>
        </w:rPr>
      </w:pPr>
    </w:p>
    <w:p w14:paraId="5939BBD5" w14:textId="77777777" w:rsidR="009603D3" w:rsidRPr="0093293A" w:rsidRDefault="009603D3" w:rsidP="00B54603">
      <w:pPr>
        <w:spacing w:line="360" w:lineRule="auto"/>
        <w:ind w:left="360"/>
        <w:jc w:val="both"/>
        <w:rPr>
          <w:szCs w:val="24"/>
        </w:rPr>
      </w:pPr>
      <w:r w:rsidRPr="00BF4A1D">
        <w:rPr>
          <w:szCs w:val="24"/>
        </w:rPr>
        <w:t>Study T1 was a phase III, randomized</w:t>
      </w:r>
      <w:r w:rsidRPr="0093293A">
        <w:rPr>
          <w:szCs w:val="24"/>
        </w:rPr>
        <w:t xml:space="preserve">, double-blind, placebo-controlled, parallel group study. Patients were recruited who had established RA. </w:t>
      </w:r>
      <w:r w:rsidR="003307EF" w:rsidRPr="0093293A">
        <w:rPr>
          <w:szCs w:val="24"/>
        </w:rPr>
        <w:t>P</w:t>
      </w:r>
      <w:r w:rsidR="00F94DE5" w:rsidRPr="0093293A">
        <w:rPr>
          <w:szCs w:val="24"/>
        </w:rPr>
        <w:t>atients with RA were randomized to receive one of four doses of active treatment</w:t>
      </w:r>
      <w:r w:rsidR="00C65E65" w:rsidRPr="0093293A">
        <w:rPr>
          <w:szCs w:val="24"/>
        </w:rPr>
        <w:t xml:space="preserve"> </w:t>
      </w:r>
      <w:r w:rsidR="00F94DE5" w:rsidRPr="0093293A">
        <w:rPr>
          <w:szCs w:val="24"/>
        </w:rPr>
        <w:t xml:space="preserve">or placebo once daily for 104 weeks. </w:t>
      </w:r>
      <w:r w:rsidR="00987D82" w:rsidRPr="0093293A">
        <w:rPr>
          <w:szCs w:val="24"/>
        </w:rPr>
        <w:t xml:space="preserve">All patients received background MTX therapy. </w:t>
      </w:r>
      <w:r w:rsidR="00F94DE5" w:rsidRPr="0093293A">
        <w:rPr>
          <w:szCs w:val="24"/>
        </w:rPr>
        <w:t xml:space="preserve">Patients were stratified by low-dose oral corticosteroid use. </w:t>
      </w:r>
      <w:r w:rsidRPr="0093293A">
        <w:rPr>
          <w:szCs w:val="24"/>
        </w:rPr>
        <w:t>A total of 1145 patients were enrolled at 98 centres in 2</w:t>
      </w:r>
      <w:r w:rsidR="007C37FB" w:rsidRPr="0093293A">
        <w:rPr>
          <w:szCs w:val="24"/>
        </w:rPr>
        <w:t>0</w:t>
      </w:r>
      <w:r w:rsidRPr="0093293A">
        <w:rPr>
          <w:szCs w:val="24"/>
        </w:rPr>
        <w:t xml:space="preserve"> countries (Australia, Austria, Belgium, Brazil, Canada, Canary Islands, Chile, Finland, France, Germany, Great Britain, Ireland, Italy, Mexico, New Zealand, Portugal, South Africa, Spain, Switzerland </w:t>
      </w:r>
      <w:r w:rsidR="00DD5E00" w:rsidRPr="0093293A">
        <w:rPr>
          <w:szCs w:val="24"/>
        </w:rPr>
        <w:t xml:space="preserve">and </w:t>
      </w:r>
      <w:r w:rsidRPr="0093293A">
        <w:rPr>
          <w:szCs w:val="24"/>
        </w:rPr>
        <w:t>The Netherlands). Enrolment took place between 1998 and 2000.</w:t>
      </w:r>
      <w:r w:rsidR="00F94DE5" w:rsidRPr="0093293A">
        <w:rPr>
          <w:szCs w:val="24"/>
        </w:rPr>
        <w:t xml:space="preserve"> ACR20 responses at week 24 were observed in active treatment over control in this study (26% control response vs 29%, 31%, 22% and 24% </w:t>
      </w:r>
      <w:r w:rsidR="003307EF" w:rsidRPr="0093293A">
        <w:rPr>
          <w:szCs w:val="24"/>
        </w:rPr>
        <w:lastRenderedPageBreak/>
        <w:t xml:space="preserve">in active arms). The study </w:t>
      </w:r>
      <w:r w:rsidR="00F94DE5" w:rsidRPr="0093293A">
        <w:rPr>
          <w:szCs w:val="24"/>
        </w:rPr>
        <w:t>failed to meet its primary radiographic endpoint</w:t>
      </w:r>
      <w:r w:rsidR="009B1CB0" w:rsidRPr="0093293A">
        <w:rPr>
          <w:szCs w:val="24"/>
        </w:rPr>
        <w:t xml:space="preserve"> (Sharp Score)</w:t>
      </w:r>
      <w:r w:rsidR="00F94DE5" w:rsidRPr="0093293A">
        <w:rPr>
          <w:szCs w:val="24"/>
        </w:rPr>
        <w:t xml:space="preserve">. </w:t>
      </w:r>
    </w:p>
    <w:p w14:paraId="16E7B8DE" w14:textId="77777777" w:rsidR="00DC350B" w:rsidRPr="0093293A" w:rsidRDefault="00DC350B" w:rsidP="00B54603">
      <w:pPr>
        <w:spacing w:line="360" w:lineRule="auto"/>
        <w:ind w:left="360"/>
        <w:jc w:val="both"/>
        <w:rPr>
          <w:szCs w:val="24"/>
        </w:rPr>
      </w:pPr>
    </w:p>
    <w:p w14:paraId="52ABD1FF" w14:textId="77777777" w:rsidR="007C37FB" w:rsidRPr="0093293A" w:rsidRDefault="007C37FB" w:rsidP="00B54603">
      <w:pPr>
        <w:spacing w:line="360" w:lineRule="auto"/>
        <w:ind w:left="360"/>
        <w:jc w:val="both"/>
        <w:rPr>
          <w:szCs w:val="24"/>
        </w:rPr>
      </w:pPr>
      <w:r w:rsidRPr="0093293A">
        <w:rPr>
          <w:szCs w:val="24"/>
        </w:rPr>
        <w:t xml:space="preserve">Study T2 was a phase III, randomized, double-blind, placebo-controlled, parallel group study. Patients were recruited who had established RA. </w:t>
      </w:r>
      <w:r w:rsidR="003307EF" w:rsidRPr="0093293A">
        <w:rPr>
          <w:szCs w:val="24"/>
        </w:rPr>
        <w:t>P</w:t>
      </w:r>
      <w:r w:rsidR="00F94DE5" w:rsidRPr="0093293A">
        <w:rPr>
          <w:szCs w:val="24"/>
        </w:rPr>
        <w:t xml:space="preserve">atients with RA were randomized to receive one of four doses of active treatment or placebo once daily for 104 weeks. </w:t>
      </w:r>
      <w:r w:rsidR="00987D82" w:rsidRPr="0093293A">
        <w:rPr>
          <w:szCs w:val="24"/>
        </w:rPr>
        <w:t xml:space="preserve">All patients received background MTX therapy. </w:t>
      </w:r>
      <w:r w:rsidR="00F94DE5" w:rsidRPr="0093293A">
        <w:rPr>
          <w:szCs w:val="24"/>
        </w:rPr>
        <w:t xml:space="preserve">Patients were stratified by low-dose oral corticosteroid use. </w:t>
      </w:r>
      <w:r w:rsidRPr="0093293A">
        <w:rPr>
          <w:szCs w:val="24"/>
        </w:rPr>
        <w:t>A total of 1</w:t>
      </w:r>
      <w:r w:rsidR="00DD5E00" w:rsidRPr="0093293A">
        <w:rPr>
          <w:szCs w:val="24"/>
        </w:rPr>
        <w:t>153</w:t>
      </w:r>
      <w:r w:rsidRPr="0093293A">
        <w:rPr>
          <w:szCs w:val="24"/>
        </w:rPr>
        <w:t xml:space="preserve"> patients were enrolled at </w:t>
      </w:r>
      <w:r w:rsidR="00DD5E00" w:rsidRPr="0093293A">
        <w:rPr>
          <w:szCs w:val="24"/>
        </w:rPr>
        <w:t>104</w:t>
      </w:r>
      <w:r w:rsidRPr="0093293A">
        <w:rPr>
          <w:szCs w:val="24"/>
        </w:rPr>
        <w:t xml:space="preserve"> centres in </w:t>
      </w:r>
      <w:r w:rsidR="00DD5E00" w:rsidRPr="0093293A">
        <w:rPr>
          <w:szCs w:val="24"/>
        </w:rPr>
        <w:t>6</w:t>
      </w:r>
      <w:r w:rsidRPr="0093293A">
        <w:rPr>
          <w:szCs w:val="24"/>
        </w:rPr>
        <w:t xml:space="preserve"> countries (Brazil, Canada, C</w:t>
      </w:r>
      <w:r w:rsidR="00DD5E00" w:rsidRPr="0093293A">
        <w:rPr>
          <w:szCs w:val="24"/>
        </w:rPr>
        <w:t xml:space="preserve">osta Rica, </w:t>
      </w:r>
      <w:r w:rsidRPr="0093293A">
        <w:rPr>
          <w:szCs w:val="24"/>
        </w:rPr>
        <w:t xml:space="preserve">Mexico, South Africa, </w:t>
      </w:r>
      <w:r w:rsidR="00800902" w:rsidRPr="0093293A">
        <w:rPr>
          <w:szCs w:val="24"/>
        </w:rPr>
        <w:t>and the</w:t>
      </w:r>
      <w:r w:rsidR="00DD5E00" w:rsidRPr="0093293A">
        <w:rPr>
          <w:szCs w:val="24"/>
        </w:rPr>
        <w:t xml:space="preserve"> United States</w:t>
      </w:r>
      <w:r w:rsidRPr="0093293A">
        <w:rPr>
          <w:szCs w:val="24"/>
        </w:rPr>
        <w:t>). Enrolment took place between 1998 and 2000.</w:t>
      </w:r>
      <w:r w:rsidR="00F94DE5" w:rsidRPr="0093293A">
        <w:rPr>
          <w:szCs w:val="24"/>
        </w:rPr>
        <w:t xml:space="preserve"> ACR20 responses were not analysed in this study but were calculated post hoc</w:t>
      </w:r>
      <w:r w:rsidR="00706BBF" w:rsidRPr="0093293A">
        <w:rPr>
          <w:szCs w:val="24"/>
        </w:rPr>
        <w:t xml:space="preserve"> </w:t>
      </w:r>
      <w:r w:rsidR="003307EF" w:rsidRPr="0093293A">
        <w:rPr>
          <w:szCs w:val="24"/>
        </w:rPr>
        <w:t>in this thesis</w:t>
      </w:r>
      <w:r w:rsidR="00F94DE5" w:rsidRPr="0093293A">
        <w:rPr>
          <w:szCs w:val="24"/>
        </w:rPr>
        <w:t>. The study failed to meet it</w:t>
      </w:r>
      <w:r w:rsidR="00134285" w:rsidRPr="0093293A">
        <w:rPr>
          <w:szCs w:val="24"/>
        </w:rPr>
        <w:t>s primary radiographic endpoint (Sharp Score).</w:t>
      </w:r>
    </w:p>
    <w:p w14:paraId="24A40A11" w14:textId="77777777" w:rsidR="00A34FFC" w:rsidRPr="0093293A" w:rsidRDefault="00A34FFC" w:rsidP="00B54603">
      <w:pPr>
        <w:spacing w:line="360" w:lineRule="auto"/>
        <w:ind w:left="360"/>
        <w:jc w:val="both"/>
        <w:rPr>
          <w:szCs w:val="24"/>
        </w:rPr>
      </w:pPr>
    </w:p>
    <w:p w14:paraId="4422ED44" w14:textId="68C36324" w:rsidR="009E2C42" w:rsidRPr="0093293A" w:rsidRDefault="00A34FFC" w:rsidP="00B54603">
      <w:pPr>
        <w:spacing w:line="360" w:lineRule="auto"/>
        <w:ind w:left="360"/>
        <w:jc w:val="both"/>
        <w:rPr>
          <w:szCs w:val="24"/>
        </w:rPr>
      </w:pPr>
      <w:r w:rsidRPr="0093293A">
        <w:rPr>
          <w:szCs w:val="24"/>
        </w:rPr>
        <w:t>Project T includes 2 identically designed studies in different regions. Despite the fact that the trials were not registrational due to the results, they nonetheless include useful data from over 2000 patients with RA.</w:t>
      </w:r>
      <w:r w:rsidR="00D95B07">
        <w:rPr>
          <w:szCs w:val="24"/>
        </w:rPr>
        <w:t xml:space="preserve"> </w:t>
      </w:r>
    </w:p>
    <w:p w14:paraId="0AF5214C" w14:textId="77777777" w:rsidR="00A34FFC" w:rsidRPr="0093293A" w:rsidRDefault="00A34FFC" w:rsidP="00B54603">
      <w:pPr>
        <w:spacing w:line="360" w:lineRule="auto"/>
        <w:ind w:left="360"/>
        <w:jc w:val="both"/>
        <w:rPr>
          <w:szCs w:val="24"/>
        </w:rPr>
      </w:pPr>
    </w:p>
    <w:p w14:paraId="790B210B" w14:textId="2ACF22E2" w:rsidR="002C7A05" w:rsidRPr="0093293A" w:rsidRDefault="009E2C42" w:rsidP="00B54603">
      <w:pPr>
        <w:spacing w:line="360" w:lineRule="auto"/>
        <w:ind w:left="360"/>
        <w:jc w:val="both"/>
        <w:rPr>
          <w:b/>
          <w:bCs/>
          <w:szCs w:val="24"/>
        </w:rPr>
      </w:pPr>
      <w:r w:rsidRPr="0093293A">
        <w:rPr>
          <w:szCs w:val="24"/>
        </w:rPr>
        <w:t>Some of these study characteristics are displayed and summarised</w:t>
      </w:r>
      <w:r w:rsidR="00B06FE7" w:rsidRPr="0093293A">
        <w:rPr>
          <w:szCs w:val="24"/>
        </w:rPr>
        <w:t xml:space="preserve"> in</w:t>
      </w:r>
      <w:r w:rsidRPr="0093293A">
        <w:rPr>
          <w:szCs w:val="24"/>
        </w:rPr>
        <w:t xml:space="preserve"> </w:t>
      </w:r>
      <w:bookmarkStart w:id="126" w:name="_Ref357723040"/>
      <w:r w:rsidR="00B06FE7" w:rsidRPr="0093293A">
        <w:rPr>
          <w:szCs w:val="24"/>
        </w:rPr>
        <w:fldChar w:fldCharType="begin"/>
      </w:r>
      <w:r w:rsidR="00B06FE7" w:rsidRPr="0093293A">
        <w:rPr>
          <w:szCs w:val="24"/>
        </w:rPr>
        <w:instrText xml:space="preserve"> REF _Ref494121969 \h </w:instrText>
      </w:r>
      <w:r w:rsidR="00B06FE7" w:rsidRPr="0093293A">
        <w:rPr>
          <w:szCs w:val="24"/>
        </w:rPr>
      </w:r>
      <w:r w:rsidR="00B06FE7" w:rsidRPr="0093293A">
        <w:rPr>
          <w:szCs w:val="24"/>
        </w:rPr>
        <w:fldChar w:fldCharType="separate"/>
      </w:r>
      <w:r w:rsidR="00126050" w:rsidRPr="0093293A">
        <w:rPr>
          <w:szCs w:val="24"/>
        </w:rPr>
        <w:t xml:space="preserve">Table </w:t>
      </w:r>
      <w:r w:rsidR="00126050">
        <w:rPr>
          <w:noProof/>
          <w:szCs w:val="24"/>
        </w:rPr>
        <w:t>4</w:t>
      </w:r>
      <w:r w:rsidR="00126050" w:rsidRPr="0093293A">
        <w:rPr>
          <w:szCs w:val="24"/>
        </w:rPr>
        <w:t>.</w:t>
      </w:r>
      <w:r w:rsidR="00126050">
        <w:rPr>
          <w:noProof/>
          <w:szCs w:val="24"/>
        </w:rPr>
        <w:t>5</w:t>
      </w:r>
      <w:r w:rsidR="00B06FE7" w:rsidRPr="0093293A">
        <w:rPr>
          <w:szCs w:val="24"/>
        </w:rPr>
        <w:fldChar w:fldCharType="end"/>
      </w:r>
      <w:r w:rsidR="00B06FE7" w:rsidRPr="0093293A">
        <w:rPr>
          <w:szCs w:val="24"/>
        </w:rPr>
        <w:t>.</w:t>
      </w:r>
    </w:p>
    <w:p w14:paraId="3AFFAB4B" w14:textId="61797A2E" w:rsidR="008F2687" w:rsidRPr="0093293A" w:rsidRDefault="008F2687" w:rsidP="00B54603">
      <w:pPr>
        <w:pStyle w:val="Caption"/>
        <w:keepNext/>
        <w:ind w:left="360"/>
        <w:rPr>
          <w:szCs w:val="24"/>
        </w:rPr>
      </w:pPr>
      <w:bookmarkStart w:id="127" w:name="_Ref494121969"/>
      <w:bookmarkStart w:id="128" w:name="_Toc518391825"/>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5</w:t>
      </w:r>
      <w:r w:rsidR="005A646F" w:rsidRPr="0093293A">
        <w:rPr>
          <w:szCs w:val="24"/>
        </w:rPr>
        <w:fldChar w:fldCharType="end"/>
      </w:r>
      <w:bookmarkEnd w:id="126"/>
      <w:bookmarkEnd w:id="127"/>
      <w:r w:rsidRPr="0093293A">
        <w:rPr>
          <w:szCs w:val="24"/>
        </w:rPr>
        <w:t xml:space="preserve"> Summary of RA database available for analysis</w:t>
      </w:r>
      <w:bookmarkEnd w:id="128"/>
    </w:p>
    <w:tbl>
      <w:tblPr>
        <w:tblW w:w="8221" w:type="dxa"/>
        <w:tblInd w:w="392" w:type="dxa"/>
        <w:tblBorders>
          <w:top w:val="single" w:sz="4" w:space="0" w:color="auto"/>
          <w:bottom w:val="single" w:sz="4" w:space="0" w:color="auto"/>
        </w:tblBorders>
        <w:tblLayout w:type="fixed"/>
        <w:tblLook w:val="04A0" w:firstRow="1" w:lastRow="0" w:firstColumn="1" w:lastColumn="0" w:noHBand="0" w:noVBand="1"/>
      </w:tblPr>
      <w:tblGrid>
        <w:gridCol w:w="1309"/>
        <w:gridCol w:w="993"/>
        <w:gridCol w:w="992"/>
        <w:gridCol w:w="1385"/>
        <w:gridCol w:w="1135"/>
        <w:gridCol w:w="1419"/>
        <w:gridCol w:w="988"/>
      </w:tblGrid>
      <w:tr w:rsidR="00EB1D42" w:rsidRPr="0093293A" w14:paraId="4DE434CE" w14:textId="77777777" w:rsidTr="00F049B9">
        <w:trPr>
          <w:cantSplit/>
          <w:trHeight w:val="890"/>
        </w:trPr>
        <w:tc>
          <w:tcPr>
            <w:tcW w:w="1309" w:type="dxa"/>
            <w:tcBorders>
              <w:top w:val="single" w:sz="4" w:space="0" w:color="auto"/>
              <w:bottom w:val="single" w:sz="4" w:space="0" w:color="auto"/>
            </w:tcBorders>
            <w:shd w:val="clear" w:color="auto" w:fill="auto"/>
            <w:hideMark/>
          </w:tcPr>
          <w:p w14:paraId="7D5B1F4E"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Source</w:t>
            </w:r>
          </w:p>
        </w:tc>
        <w:tc>
          <w:tcPr>
            <w:tcW w:w="993" w:type="dxa"/>
            <w:tcBorders>
              <w:top w:val="single" w:sz="4" w:space="0" w:color="auto"/>
              <w:bottom w:val="single" w:sz="4" w:space="0" w:color="auto"/>
            </w:tcBorders>
          </w:tcPr>
          <w:p w14:paraId="2BCCE2FB"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Start of Enrol</w:t>
            </w:r>
            <w:r w:rsidR="007A6CF2" w:rsidRPr="0093293A">
              <w:rPr>
                <w:rFonts w:eastAsia="Times New Roman"/>
                <w:color w:val="000000"/>
                <w:lang w:eastAsia="en-GB"/>
              </w:rPr>
              <w:t>-</w:t>
            </w:r>
            <w:r w:rsidRPr="0093293A">
              <w:rPr>
                <w:rFonts w:eastAsia="Times New Roman"/>
                <w:color w:val="000000"/>
                <w:lang w:eastAsia="en-GB"/>
              </w:rPr>
              <w:t>ment</w:t>
            </w:r>
          </w:p>
        </w:tc>
        <w:tc>
          <w:tcPr>
            <w:tcW w:w="992" w:type="dxa"/>
            <w:tcBorders>
              <w:top w:val="single" w:sz="4" w:space="0" w:color="auto"/>
              <w:bottom w:val="single" w:sz="4" w:space="0" w:color="auto"/>
            </w:tcBorders>
          </w:tcPr>
          <w:p w14:paraId="6E2C8388"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Version of SAS</w:t>
            </w:r>
          </w:p>
        </w:tc>
        <w:tc>
          <w:tcPr>
            <w:tcW w:w="1385" w:type="dxa"/>
            <w:tcBorders>
              <w:top w:val="single" w:sz="4" w:space="0" w:color="auto"/>
              <w:bottom w:val="single" w:sz="4" w:space="0" w:color="auto"/>
            </w:tcBorders>
            <w:shd w:val="clear" w:color="auto" w:fill="auto"/>
            <w:hideMark/>
          </w:tcPr>
          <w:p w14:paraId="3CBEFC21"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MTX Control patients</w:t>
            </w:r>
          </w:p>
        </w:tc>
        <w:tc>
          <w:tcPr>
            <w:tcW w:w="1135" w:type="dxa"/>
            <w:tcBorders>
              <w:top w:val="single" w:sz="4" w:space="0" w:color="auto"/>
              <w:bottom w:val="single" w:sz="4" w:space="0" w:color="auto"/>
            </w:tcBorders>
          </w:tcPr>
          <w:p w14:paraId="05DB646B"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Placebo Patients</w:t>
            </w:r>
          </w:p>
        </w:tc>
        <w:tc>
          <w:tcPr>
            <w:tcW w:w="1419" w:type="dxa"/>
            <w:tcBorders>
              <w:top w:val="single" w:sz="4" w:space="0" w:color="auto"/>
              <w:bottom w:val="single" w:sz="4" w:space="0" w:color="auto"/>
            </w:tcBorders>
          </w:tcPr>
          <w:p w14:paraId="4CA81BF6"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Active Treatment Patients*</w:t>
            </w:r>
          </w:p>
        </w:tc>
        <w:tc>
          <w:tcPr>
            <w:tcW w:w="988" w:type="dxa"/>
            <w:tcBorders>
              <w:top w:val="single" w:sz="4" w:space="0" w:color="auto"/>
              <w:bottom w:val="single" w:sz="4" w:space="0" w:color="auto"/>
            </w:tcBorders>
            <w:shd w:val="clear" w:color="auto" w:fill="auto"/>
            <w:hideMark/>
          </w:tcPr>
          <w:p w14:paraId="684583F5" w14:textId="77777777" w:rsidR="00EB1D42" w:rsidRPr="0093293A" w:rsidRDefault="00EB1D42" w:rsidP="00B54603">
            <w:pPr>
              <w:keepNext/>
              <w:keepLines/>
              <w:jc w:val="center"/>
              <w:rPr>
                <w:rFonts w:eastAsia="Times New Roman"/>
                <w:color w:val="000000"/>
                <w:lang w:eastAsia="en-GB"/>
              </w:rPr>
            </w:pPr>
            <w:r w:rsidRPr="0093293A">
              <w:rPr>
                <w:rFonts w:eastAsia="Times New Roman"/>
                <w:color w:val="000000"/>
                <w:lang w:eastAsia="en-GB"/>
              </w:rPr>
              <w:t>Total</w:t>
            </w:r>
          </w:p>
        </w:tc>
      </w:tr>
      <w:tr w:rsidR="00EB1D42" w:rsidRPr="0093293A" w14:paraId="65055E4A" w14:textId="77777777" w:rsidTr="00F049B9">
        <w:trPr>
          <w:cantSplit/>
          <w:trHeight w:val="300"/>
        </w:trPr>
        <w:tc>
          <w:tcPr>
            <w:tcW w:w="1309" w:type="dxa"/>
            <w:tcBorders>
              <w:top w:val="single" w:sz="4" w:space="0" w:color="auto"/>
            </w:tcBorders>
            <w:shd w:val="clear" w:color="auto" w:fill="auto"/>
            <w:noWrap/>
            <w:vAlign w:val="center"/>
            <w:hideMark/>
          </w:tcPr>
          <w:p w14:paraId="46CAA4C4"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A1</w:t>
            </w:r>
          </w:p>
        </w:tc>
        <w:tc>
          <w:tcPr>
            <w:tcW w:w="993" w:type="dxa"/>
            <w:tcBorders>
              <w:top w:val="single" w:sz="4" w:space="0" w:color="auto"/>
            </w:tcBorders>
          </w:tcPr>
          <w:p w14:paraId="671FDC8D"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2005</w:t>
            </w:r>
          </w:p>
        </w:tc>
        <w:tc>
          <w:tcPr>
            <w:tcW w:w="992" w:type="dxa"/>
            <w:tcBorders>
              <w:top w:val="single" w:sz="4" w:space="0" w:color="auto"/>
            </w:tcBorders>
          </w:tcPr>
          <w:p w14:paraId="4C5CF5E6" w14:textId="77777777" w:rsidR="006D391D"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tcBorders>
              <w:top w:val="single" w:sz="4" w:space="0" w:color="auto"/>
            </w:tcBorders>
            <w:shd w:val="clear" w:color="auto" w:fill="auto"/>
            <w:noWrap/>
            <w:vAlign w:val="center"/>
            <w:hideMark/>
          </w:tcPr>
          <w:p w14:paraId="255248E1"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204</w:t>
            </w:r>
          </w:p>
        </w:tc>
        <w:tc>
          <w:tcPr>
            <w:tcW w:w="1135" w:type="dxa"/>
            <w:tcBorders>
              <w:top w:val="single" w:sz="4" w:space="0" w:color="auto"/>
            </w:tcBorders>
          </w:tcPr>
          <w:p w14:paraId="60C2AEC9" w14:textId="77777777" w:rsidR="00EB1D42" w:rsidRPr="0093293A" w:rsidRDefault="00EB1D42" w:rsidP="00B54603">
            <w:pPr>
              <w:keepNext/>
              <w:keepLines/>
              <w:jc w:val="right"/>
              <w:rPr>
                <w:color w:val="000000"/>
              </w:rPr>
            </w:pPr>
          </w:p>
        </w:tc>
        <w:tc>
          <w:tcPr>
            <w:tcW w:w="1419" w:type="dxa"/>
            <w:tcBorders>
              <w:top w:val="single" w:sz="4" w:space="0" w:color="auto"/>
            </w:tcBorders>
            <w:vAlign w:val="center"/>
          </w:tcPr>
          <w:p w14:paraId="27B84710" w14:textId="77777777" w:rsidR="00EB1D42" w:rsidRPr="0093293A" w:rsidRDefault="00EB1D42" w:rsidP="00B54603">
            <w:pPr>
              <w:keepNext/>
              <w:keepLines/>
              <w:jc w:val="right"/>
              <w:rPr>
                <w:color w:val="000000"/>
              </w:rPr>
            </w:pPr>
            <w:r w:rsidRPr="0093293A">
              <w:rPr>
                <w:color w:val="000000"/>
              </w:rPr>
              <w:t>419</w:t>
            </w:r>
          </w:p>
        </w:tc>
        <w:tc>
          <w:tcPr>
            <w:tcW w:w="988" w:type="dxa"/>
            <w:tcBorders>
              <w:top w:val="single" w:sz="4" w:space="0" w:color="auto"/>
            </w:tcBorders>
            <w:shd w:val="clear" w:color="auto" w:fill="auto"/>
            <w:noWrap/>
            <w:vAlign w:val="center"/>
          </w:tcPr>
          <w:p w14:paraId="638AF5D2"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623</w:t>
            </w:r>
          </w:p>
        </w:tc>
      </w:tr>
      <w:tr w:rsidR="00EB1D42" w:rsidRPr="0093293A" w14:paraId="11FFCBA1" w14:textId="77777777" w:rsidTr="00F049B9">
        <w:trPr>
          <w:cantSplit/>
          <w:trHeight w:val="300"/>
        </w:trPr>
        <w:tc>
          <w:tcPr>
            <w:tcW w:w="1309" w:type="dxa"/>
            <w:shd w:val="clear" w:color="auto" w:fill="auto"/>
            <w:noWrap/>
            <w:vAlign w:val="center"/>
            <w:hideMark/>
          </w:tcPr>
          <w:p w14:paraId="19FF3765"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A2</w:t>
            </w:r>
          </w:p>
        </w:tc>
        <w:tc>
          <w:tcPr>
            <w:tcW w:w="993" w:type="dxa"/>
          </w:tcPr>
          <w:p w14:paraId="6EFCD07E"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2005</w:t>
            </w:r>
          </w:p>
        </w:tc>
        <w:tc>
          <w:tcPr>
            <w:tcW w:w="992" w:type="dxa"/>
          </w:tcPr>
          <w:p w14:paraId="73D75174"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shd w:val="clear" w:color="auto" w:fill="auto"/>
            <w:noWrap/>
            <w:vAlign w:val="center"/>
            <w:hideMark/>
          </w:tcPr>
          <w:p w14:paraId="265CCDB2"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394</w:t>
            </w:r>
          </w:p>
        </w:tc>
        <w:tc>
          <w:tcPr>
            <w:tcW w:w="1135" w:type="dxa"/>
          </w:tcPr>
          <w:p w14:paraId="514BF78F" w14:textId="77777777" w:rsidR="00EB1D42" w:rsidRPr="0093293A" w:rsidRDefault="00EB1D42" w:rsidP="00B54603">
            <w:pPr>
              <w:keepNext/>
              <w:keepLines/>
              <w:jc w:val="right"/>
              <w:rPr>
                <w:color w:val="000000"/>
              </w:rPr>
            </w:pPr>
          </w:p>
        </w:tc>
        <w:tc>
          <w:tcPr>
            <w:tcW w:w="1419" w:type="dxa"/>
            <w:vAlign w:val="center"/>
          </w:tcPr>
          <w:p w14:paraId="6A65173E" w14:textId="77777777" w:rsidR="00EB1D42" w:rsidRPr="0093293A" w:rsidRDefault="00EB1D42" w:rsidP="00B54603">
            <w:pPr>
              <w:keepNext/>
              <w:keepLines/>
              <w:jc w:val="right"/>
              <w:rPr>
                <w:color w:val="000000"/>
              </w:rPr>
            </w:pPr>
            <w:r w:rsidRPr="0093293A">
              <w:rPr>
                <w:color w:val="000000"/>
              </w:rPr>
              <w:t>802</w:t>
            </w:r>
          </w:p>
        </w:tc>
        <w:tc>
          <w:tcPr>
            <w:tcW w:w="988" w:type="dxa"/>
            <w:shd w:val="clear" w:color="auto" w:fill="auto"/>
            <w:noWrap/>
            <w:vAlign w:val="center"/>
          </w:tcPr>
          <w:p w14:paraId="43398DC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1196</w:t>
            </w:r>
          </w:p>
        </w:tc>
      </w:tr>
      <w:tr w:rsidR="00EB1D42" w:rsidRPr="0093293A" w14:paraId="4401B8D8" w14:textId="77777777" w:rsidTr="00F049B9">
        <w:trPr>
          <w:cantSplit/>
          <w:trHeight w:val="300"/>
        </w:trPr>
        <w:tc>
          <w:tcPr>
            <w:tcW w:w="1309" w:type="dxa"/>
            <w:shd w:val="clear" w:color="auto" w:fill="auto"/>
            <w:noWrap/>
            <w:vAlign w:val="center"/>
            <w:hideMark/>
          </w:tcPr>
          <w:p w14:paraId="1D33A0E7"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A3</w:t>
            </w:r>
          </w:p>
        </w:tc>
        <w:tc>
          <w:tcPr>
            <w:tcW w:w="993" w:type="dxa"/>
          </w:tcPr>
          <w:p w14:paraId="60B08759" w14:textId="77777777" w:rsidR="00EB1D42" w:rsidRPr="0093293A" w:rsidRDefault="00EB1D42" w:rsidP="00B54603">
            <w:pPr>
              <w:keepNext/>
              <w:keepLines/>
              <w:jc w:val="right"/>
              <w:rPr>
                <w:color w:val="000000"/>
              </w:rPr>
            </w:pPr>
            <w:r w:rsidRPr="0093293A">
              <w:rPr>
                <w:color w:val="000000"/>
              </w:rPr>
              <w:t>2005</w:t>
            </w:r>
          </w:p>
        </w:tc>
        <w:tc>
          <w:tcPr>
            <w:tcW w:w="992" w:type="dxa"/>
          </w:tcPr>
          <w:p w14:paraId="6F453B78" w14:textId="77777777" w:rsidR="00EB1D42" w:rsidRPr="0093293A" w:rsidRDefault="006D391D" w:rsidP="00B54603">
            <w:pPr>
              <w:keepNext/>
              <w:keepLines/>
              <w:jc w:val="right"/>
              <w:rPr>
                <w:color w:val="000000"/>
              </w:rPr>
            </w:pPr>
            <w:r w:rsidRPr="0093293A">
              <w:rPr>
                <w:color w:val="000000"/>
              </w:rPr>
              <w:t>8.2</w:t>
            </w:r>
          </w:p>
        </w:tc>
        <w:tc>
          <w:tcPr>
            <w:tcW w:w="1385" w:type="dxa"/>
            <w:shd w:val="clear" w:color="auto" w:fill="auto"/>
            <w:noWrap/>
            <w:vAlign w:val="center"/>
            <w:hideMark/>
          </w:tcPr>
          <w:p w14:paraId="4E075823" w14:textId="77777777" w:rsidR="00EB1D42" w:rsidRPr="0093293A" w:rsidRDefault="00EB1D42" w:rsidP="00B54603">
            <w:pPr>
              <w:keepNext/>
              <w:keepLines/>
              <w:jc w:val="right"/>
              <w:rPr>
                <w:rFonts w:eastAsia="Times New Roman"/>
                <w:color w:val="000000"/>
                <w:lang w:eastAsia="en-GB"/>
              </w:rPr>
            </w:pPr>
            <w:r w:rsidRPr="0093293A">
              <w:rPr>
                <w:color w:val="000000"/>
              </w:rPr>
              <w:t>284</w:t>
            </w:r>
          </w:p>
        </w:tc>
        <w:tc>
          <w:tcPr>
            <w:tcW w:w="1135" w:type="dxa"/>
          </w:tcPr>
          <w:p w14:paraId="0ACD2623" w14:textId="77777777" w:rsidR="00EB1D42" w:rsidRPr="0093293A" w:rsidRDefault="00EB1D42" w:rsidP="00B54603">
            <w:pPr>
              <w:keepNext/>
              <w:keepLines/>
              <w:jc w:val="right"/>
              <w:rPr>
                <w:color w:val="000000"/>
              </w:rPr>
            </w:pPr>
            <w:r w:rsidRPr="0093293A">
              <w:rPr>
                <w:color w:val="000000"/>
              </w:rPr>
              <w:t>101</w:t>
            </w:r>
          </w:p>
        </w:tc>
        <w:tc>
          <w:tcPr>
            <w:tcW w:w="1419" w:type="dxa"/>
            <w:vAlign w:val="center"/>
          </w:tcPr>
          <w:p w14:paraId="7B3CC402" w14:textId="77777777" w:rsidR="00EB1D42" w:rsidRPr="0093293A" w:rsidRDefault="00EB1D42" w:rsidP="00B54603">
            <w:pPr>
              <w:keepNext/>
              <w:keepLines/>
              <w:jc w:val="right"/>
              <w:rPr>
                <w:color w:val="000000"/>
              </w:rPr>
            </w:pPr>
            <w:r w:rsidRPr="0093293A">
              <w:rPr>
                <w:color w:val="000000"/>
              </w:rPr>
              <w:t>289</w:t>
            </w:r>
          </w:p>
        </w:tc>
        <w:tc>
          <w:tcPr>
            <w:tcW w:w="988" w:type="dxa"/>
            <w:shd w:val="clear" w:color="auto" w:fill="auto"/>
            <w:noWrap/>
            <w:vAlign w:val="center"/>
          </w:tcPr>
          <w:p w14:paraId="653882E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674</w:t>
            </w:r>
          </w:p>
        </w:tc>
      </w:tr>
      <w:tr w:rsidR="00EB1D42" w:rsidRPr="0093293A" w14:paraId="221EBB58" w14:textId="77777777" w:rsidTr="00F049B9">
        <w:trPr>
          <w:cantSplit/>
          <w:trHeight w:val="300"/>
        </w:trPr>
        <w:tc>
          <w:tcPr>
            <w:tcW w:w="1309" w:type="dxa"/>
            <w:shd w:val="clear" w:color="auto" w:fill="auto"/>
            <w:noWrap/>
            <w:vAlign w:val="center"/>
            <w:hideMark/>
          </w:tcPr>
          <w:p w14:paraId="111D1EC6"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A4</w:t>
            </w:r>
          </w:p>
        </w:tc>
        <w:tc>
          <w:tcPr>
            <w:tcW w:w="993" w:type="dxa"/>
          </w:tcPr>
          <w:p w14:paraId="25323F6A"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2005</w:t>
            </w:r>
          </w:p>
        </w:tc>
        <w:tc>
          <w:tcPr>
            <w:tcW w:w="992" w:type="dxa"/>
          </w:tcPr>
          <w:p w14:paraId="13B782CD"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shd w:val="clear" w:color="auto" w:fill="auto"/>
            <w:noWrap/>
            <w:vAlign w:val="center"/>
            <w:hideMark/>
          </w:tcPr>
          <w:p w14:paraId="0221BC48"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161</w:t>
            </w:r>
          </w:p>
        </w:tc>
        <w:tc>
          <w:tcPr>
            <w:tcW w:w="1135" w:type="dxa"/>
          </w:tcPr>
          <w:p w14:paraId="6340C669" w14:textId="77777777" w:rsidR="00EB1D42" w:rsidRPr="0093293A" w:rsidRDefault="00EB1D42" w:rsidP="00B54603">
            <w:pPr>
              <w:keepNext/>
              <w:keepLines/>
              <w:jc w:val="right"/>
              <w:rPr>
                <w:color w:val="000000"/>
              </w:rPr>
            </w:pPr>
          </w:p>
        </w:tc>
        <w:tc>
          <w:tcPr>
            <w:tcW w:w="1419" w:type="dxa"/>
            <w:vAlign w:val="center"/>
          </w:tcPr>
          <w:p w14:paraId="47088316" w14:textId="77777777" w:rsidR="00EB1D42" w:rsidRPr="0093293A" w:rsidRDefault="00EB1D42" w:rsidP="00B54603">
            <w:pPr>
              <w:keepNext/>
              <w:keepLines/>
              <w:jc w:val="right"/>
              <w:rPr>
                <w:color w:val="000000"/>
              </w:rPr>
            </w:pPr>
            <w:r w:rsidRPr="0093293A">
              <w:rPr>
                <w:color w:val="000000"/>
              </w:rPr>
              <w:t>338</w:t>
            </w:r>
          </w:p>
        </w:tc>
        <w:tc>
          <w:tcPr>
            <w:tcW w:w="988" w:type="dxa"/>
            <w:shd w:val="clear" w:color="auto" w:fill="auto"/>
            <w:noWrap/>
            <w:vAlign w:val="center"/>
          </w:tcPr>
          <w:p w14:paraId="2C99C4C6"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499</w:t>
            </w:r>
          </w:p>
        </w:tc>
      </w:tr>
      <w:tr w:rsidR="00EB1D42" w:rsidRPr="0093293A" w14:paraId="2E7E14F7" w14:textId="77777777" w:rsidTr="00F049B9">
        <w:trPr>
          <w:cantSplit/>
          <w:trHeight w:val="300"/>
        </w:trPr>
        <w:tc>
          <w:tcPr>
            <w:tcW w:w="1309" w:type="dxa"/>
            <w:tcBorders>
              <w:bottom w:val="nil"/>
            </w:tcBorders>
            <w:shd w:val="clear" w:color="auto" w:fill="auto"/>
            <w:noWrap/>
            <w:vAlign w:val="center"/>
            <w:hideMark/>
          </w:tcPr>
          <w:p w14:paraId="1005E987"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A5</w:t>
            </w:r>
          </w:p>
        </w:tc>
        <w:tc>
          <w:tcPr>
            <w:tcW w:w="993" w:type="dxa"/>
            <w:tcBorders>
              <w:bottom w:val="nil"/>
            </w:tcBorders>
          </w:tcPr>
          <w:p w14:paraId="4DDC8941"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2005</w:t>
            </w:r>
          </w:p>
        </w:tc>
        <w:tc>
          <w:tcPr>
            <w:tcW w:w="992" w:type="dxa"/>
            <w:tcBorders>
              <w:bottom w:val="nil"/>
            </w:tcBorders>
          </w:tcPr>
          <w:p w14:paraId="208A58B5"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tcBorders>
              <w:bottom w:val="nil"/>
            </w:tcBorders>
            <w:shd w:val="clear" w:color="auto" w:fill="auto"/>
            <w:noWrap/>
            <w:vAlign w:val="center"/>
            <w:hideMark/>
          </w:tcPr>
          <w:p w14:paraId="7679E647"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415</w:t>
            </w:r>
          </w:p>
        </w:tc>
        <w:tc>
          <w:tcPr>
            <w:tcW w:w="1135" w:type="dxa"/>
            <w:tcBorders>
              <w:bottom w:val="nil"/>
            </w:tcBorders>
          </w:tcPr>
          <w:p w14:paraId="3D84196B" w14:textId="77777777" w:rsidR="00EB1D42" w:rsidRPr="0093293A" w:rsidRDefault="00EB1D42" w:rsidP="00B54603">
            <w:pPr>
              <w:keepNext/>
              <w:keepLines/>
              <w:jc w:val="right"/>
              <w:rPr>
                <w:color w:val="000000"/>
              </w:rPr>
            </w:pPr>
          </w:p>
        </w:tc>
        <w:tc>
          <w:tcPr>
            <w:tcW w:w="1419" w:type="dxa"/>
            <w:tcBorders>
              <w:bottom w:val="nil"/>
            </w:tcBorders>
            <w:vAlign w:val="center"/>
          </w:tcPr>
          <w:p w14:paraId="0FCFFFCE" w14:textId="77777777" w:rsidR="00EB1D42" w:rsidRPr="0093293A" w:rsidRDefault="00EB1D42" w:rsidP="00B54603">
            <w:pPr>
              <w:keepNext/>
              <w:keepLines/>
              <w:jc w:val="right"/>
              <w:rPr>
                <w:color w:val="000000"/>
              </w:rPr>
            </w:pPr>
            <w:r w:rsidRPr="0093293A">
              <w:rPr>
                <w:color w:val="000000"/>
              </w:rPr>
              <w:t>805</w:t>
            </w:r>
          </w:p>
        </w:tc>
        <w:tc>
          <w:tcPr>
            <w:tcW w:w="988" w:type="dxa"/>
            <w:tcBorders>
              <w:bottom w:val="nil"/>
            </w:tcBorders>
            <w:shd w:val="clear" w:color="auto" w:fill="auto"/>
            <w:noWrap/>
            <w:vAlign w:val="center"/>
          </w:tcPr>
          <w:p w14:paraId="399544D3"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1220</w:t>
            </w:r>
          </w:p>
        </w:tc>
      </w:tr>
      <w:tr w:rsidR="00EB1D42" w:rsidRPr="0093293A" w14:paraId="1A895004" w14:textId="77777777" w:rsidTr="00F049B9">
        <w:trPr>
          <w:cantSplit/>
          <w:trHeight w:val="315"/>
        </w:trPr>
        <w:tc>
          <w:tcPr>
            <w:tcW w:w="1309" w:type="dxa"/>
            <w:tcBorders>
              <w:top w:val="nil"/>
              <w:bottom w:val="single" w:sz="4" w:space="0" w:color="auto"/>
            </w:tcBorders>
            <w:shd w:val="clear" w:color="auto" w:fill="auto"/>
            <w:noWrap/>
            <w:vAlign w:val="center"/>
            <w:hideMark/>
          </w:tcPr>
          <w:p w14:paraId="35F7180E" w14:textId="77777777" w:rsidR="00EB1D42" w:rsidRPr="0093293A" w:rsidRDefault="00EB1D42" w:rsidP="00B54603">
            <w:pPr>
              <w:keepNext/>
              <w:keepLines/>
              <w:rPr>
                <w:rFonts w:eastAsia="Times New Roman"/>
                <w:color w:val="000000"/>
                <w:lang w:eastAsia="en-GB"/>
              </w:rPr>
            </w:pPr>
          </w:p>
          <w:p w14:paraId="6362A022"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Total Project A</w:t>
            </w:r>
          </w:p>
        </w:tc>
        <w:tc>
          <w:tcPr>
            <w:tcW w:w="993" w:type="dxa"/>
            <w:tcBorders>
              <w:top w:val="nil"/>
              <w:bottom w:val="single" w:sz="4" w:space="0" w:color="auto"/>
            </w:tcBorders>
          </w:tcPr>
          <w:p w14:paraId="59A62A64" w14:textId="77777777" w:rsidR="00EB1D42" w:rsidRPr="0093293A" w:rsidRDefault="00EB1D42" w:rsidP="00B54603">
            <w:pPr>
              <w:keepNext/>
              <w:keepLines/>
              <w:jc w:val="right"/>
              <w:rPr>
                <w:rFonts w:eastAsia="Times New Roman"/>
                <w:color w:val="000000"/>
                <w:lang w:eastAsia="en-GB"/>
              </w:rPr>
            </w:pPr>
          </w:p>
        </w:tc>
        <w:tc>
          <w:tcPr>
            <w:tcW w:w="992" w:type="dxa"/>
            <w:tcBorders>
              <w:top w:val="nil"/>
              <w:bottom w:val="single" w:sz="4" w:space="0" w:color="auto"/>
            </w:tcBorders>
          </w:tcPr>
          <w:p w14:paraId="56B529B3" w14:textId="77777777" w:rsidR="00EB1D42" w:rsidRPr="0093293A" w:rsidRDefault="00EB1D42" w:rsidP="00B54603">
            <w:pPr>
              <w:keepNext/>
              <w:keepLines/>
              <w:jc w:val="right"/>
              <w:rPr>
                <w:rFonts w:eastAsia="Times New Roman"/>
                <w:color w:val="000000"/>
                <w:lang w:eastAsia="en-GB"/>
              </w:rPr>
            </w:pPr>
          </w:p>
        </w:tc>
        <w:tc>
          <w:tcPr>
            <w:tcW w:w="1385" w:type="dxa"/>
            <w:tcBorders>
              <w:top w:val="nil"/>
              <w:bottom w:val="single" w:sz="4" w:space="0" w:color="auto"/>
            </w:tcBorders>
            <w:shd w:val="clear" w:color="auto" w:fill="auto"/>
            <w:noWrap/>
            <w:vAlign w:val="center"/>
            <w:hideMark/>
          </w:tcPr>
          <w:p w14:paraId="7F0D9D07" w14:textId="77777777" w:rsidR="00EB1D42" w:rsidRPr="0093293A" w:rsidRDefault="00EB1D42" w:rsidP="00B54603">
            <w:pPr>
              <w:keepNext/>
              <w:keepLines/>
              <w:jc w:val="right"/>
              <w:rPr>
                <w:rFonts w:eastAsia="Times New Roman"/>
                <w:color w:val="000000"/>
                <w:lang w:eastAsia="en-GB"/>
              </w:rPr>
            </w:pPr>
          </w:p>
          <w:p w14:paraId="484E100D"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1458</w:t>
            </w:r>
          </w:p>
        </w:tc>
        <w:tc>
          <w:tcPr>
            <w:tcW w:w="1135" w:type="dxa"/>
            <w:tcBorders>
              <w:top w:val="nil"/>
              <w:bottom w:val="single" w:sz="4" w:space="0" w:color="auto"/>
            </w:tcBorders>
          </w:tcPr>
          <w:p w14:paraId="75CA9BF6" w14:textId="77777777" w:rsidR="00EB1D42" w:rsidRPr="0093293A" w:rsidRDefault="00EB1D42" w:rsidP="00B54603">
            <w:pPr>
              <w:keepNext/>
              <w:keepLines/>
              <w:jc w:val="right"/>
              <w:rPr>
                <w:color w:val="000000"/>
              </w:rPr>
            </w:pPr>
          </w:p>
          <w:p w14:paraId="78CE1304" w14:textId="77777777" w:rsidR="00EB1D42" w:rsidRPr="0093293A" w:rsidRDefault="00EB1D42" w:rsidP="00B54603">
            <w:pPr>
              <w:keepNext/>
              <w:keepLines/>
              <w:jc w:val="right"/>
              <w:rPr>
                <w:color w:val="000000"/>
              </w:rPr>
            </w:pPr>
            <w:r w:rsidRPr="0093293A">
              <w:rPr>
                <w:color w:val="000000"/>
              </w:rPr>
              <w:t>101</w:t>
            </w:r>
          </w:p>
        </w:tc>
        <w:tc>
          <w:tcPr>
            <w:tcW w:w="1419" w:type="dxa"/>
            <w:tcBorders>
              <w:top w:val="nil"/>
              <w:bottom w:val="single" w:sz="4" w:space="0" w:color="auto"/>
            </w:tcBorders>
            <w:vAlign w:val="center"/>
          </w:tcPr>
          <w:p w14:paraId="14BC7AF7" w14:textId="77777777" w:rsidR="00EB1D42" w:rsidRPr="0093293A" w:rsidRDefault="00EB1D42" w:rsidP="00B54603">
            <w:pPr>
              <w:keepNext/>
              <w:keepLines/>
              <w:jc w:val="right"/>
              <w:rPr>
                <w:color w:val="000000"/>
              </w:rPr>
            </w:pPr>
          </w:p>
          <w:p w14:paraId="1DC6089C" w14:textId="77777777" w:rsidR="00EB1D42" w:rsidRPr="0093293A" w:rsidRDefault="00EB1D42" w:rsidP="00B54603">
            <w:pPr>
              <w:keepNext/>
              <w:keepLines/>
              <w:jc w:val="right"/>
              <w:rPr>
                <w:color w:val="000000"/>
              </w:rPr>
            </w:pPr>
            <w:r w:rsidRPr="0093293A">
              <w:rPr>
                <w:color w:val="000000"/>
              </w:rPr>
              <w:t>2653</w:t>
            </w:r>
          </w:p>
        </w:tc>
        <w:tc>
          <w:tcPr>
            <w:tcW w:w="988" w:type="dxa"/>
            <w:tcBorders>
              <w:top w:val="nil"/>
              <w:bottom w:val="single" w:sz="4" w:space="0" w:color="auto"/>
            </w:tcBorders>
            <w:shd w:val="clear" w:color="auto" w:fill="auto"/>
            <w:noWrap/>
            <w:vAlign w:val="center"/>
          </w:tcPr>
          <w:p w14:paraId="514508F6" w14:textId="77777777" w:rsidR="00EB1D42" w:rsidRPr="0093293A" w:rsidRDefault="00EB1D42" w:rsidP="00B54603">
            <w:pPr>
              <w:keepNext/>
              <w:keepLines/>
              <w:jc w:val="right"/>
              <w:rPr>
                <w:rFonts w:eastAsia="Times New Roman"/>
                <w:color w:val="000000"/>
                <w:lang w:eastAsia="en-GB"/>
              </w:rPr>
            </w:pPr>
          </w:p>
          <w:p w14:paraId="6075995C" w14:textId="77777777" w:rsidR="00B54603"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4212</w:t>
            </w:r>
          </w:p>
        </w:tc>
      </w:tr>
      <w:tr w:rsidR="00EB1D42" w:rsidRPr="0093293A" w14:paraId="3D233C79" w14:textId="77777777" w:rsidTr="00F049B9">
        <w:trPr>
          <w:cantSplit/>
          <w:trHeight w:val="300"/>
        </w:trPr>
        <w:tc>
          <w:tcPr>
            <w:tcW w:w="1309" w:type="dxa"/>
            <w:tcBorders>
              <w:top w:val="single" w:sz="4" w:space="0" w:color="auto"/>
            </w:tcBorders>
            <w:shd w:val="clear" w:color="auto" w:fill="auto"/>
            <w:noWrap/>
            <w:vAlign w:val="center"/>
            <w:hideMark/>
          </w:tcPr>
          <w:p w14:paraId="20CF6B05"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M1</w:t>
            </w:r>
          </w:p>
        </w:tc>
        <w:tc>
          <w:tcPr>
            <w:tcW w:w="993" w:type="dxa"/>
            <w:tcBorders>
              <w:top w:val="single" w:sz="4" w:space="0" w:color="auto"/>
            </w:tcBorders>
          </w:tcPr>
          <w:p w14:paraId="50494FD2"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2005</w:t>
            </w:r>
          </w:p>
        </w:tc>
        <w:tc>
          <w:tcPr>
            <w:tcW w:w="992" w:type="dxa"/>
            <w:tcBorders>
              <w:top w:val="single" w:sz="4" w:space="0" w:color="auto"/>
            </w:tcBorders>
          </w:tcPr>
          <w:p w14:paraId="2787FD30"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tcBorders>
              <w:top w:val="single" w:sz="4" w:space="0" w:color="auto"/>
            </w:tcBorders>
            <w:shd w:val="clear" w:color="auto" w:fill="auto"/>
            <w:noWrap/>
            <w:vAlign w:val="center"/>
            <w:hideMark/>
          </w:tcPr>
          <w:p w14:paraId="2708E25F"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172</w:t>
            </w:r>
          </w:p>
        </w:tc>
        <w:tc>
          <w:tcPr>
            <w:tcW w:w="1135" w:type="dxa"/>
            <w:tcBorders>
              <w:top w:val="single" w:sz="4" w:space="0" w:color="auto"/>
            </w:tcBorders>
          </w:tcPr>
          <w:p w14:paraId="1AE11860" w14:textId="77777777" w:rsidR="00EB1D42" w:rsidRPr="0093293A" w:rsidRDefault="00EB1D42" w:rsidP="00B54603">
            <w:pPr>
              <w:keepNext/>
              <w:keepLines/>
              <w:jc w:val="right"/>
              <w:rPr>
                <w:color w:val="000000"/>
              </w:rPr>
            </w:pPr>
          </w:p>
        </w:tc>
        <w:tc>
          <w:tcPr>
            <w:tcW w:w="1419" w:type="dxa"/>
            <w:tcBorders>
              <w:top w:val="single" w:sz="4" w:space="0" w:color="auto"/>
            </w:tcBorders>
            <w:vAlign w:val="center"/>
          </w:tcPr>
          <w:p w14:paraId="4870E7C0" w14:textId="77777777" w:rsidR="00EB1D42" w:rsidRPr="0093293A" w:rsidRDefault="00EB1D42" w:rsidP="00B54603">
            <w:pPr>
              <w:keepNext/>
              <w:keepLines/>
              <w:jc w:val="right"/>
              <w:rPr>
                <w:color w:val="000000"/>
              </w:rPr>
            </w:pPr>
            <w:r w:rsidRPr="0093293A">
              <w:rPr>
                <w:color w:val="000000"/>
              </w:rPr>
              <w:t>340</w:t>
            </w:r>
          </w:p>
        </w:tc>
        <w:tc>
          <w:tcPr>
            <w:tcW w:w="988" w:type="dxa"/>
            <w:tcBorders>
              <w:top w:val="single" w:sz="4" w:space="0" w:color="auto"/>
            </w:tcBorders>
            <w:shd w:val="clear" w:color="auto" w:fill="auto"/>
            <w:noWrap/>
            <w:vAlign w:val="center"/>
          </w:tcPr>
          <w:p w14:paraId="2E779887"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512</w:t>
            </w:r>
          </w:p>
        </w:tc>
      </w:tr>
      <w:tr w:rsidR="00EB1D42" w:rsidRPr="0093293A" w14:paraId="6B3638D5" w14:textId="77777777" w:rsidTr="00F049B9">
        <w:trPr>
          <w:cantSplit/>
          <w:trHeight w:val="300"/>
        </w:trPr>
        <w:tc>
          <w:tcPr>
            <w:tcW w:w="1309" w:type="dxa"/>
            <w:shd w:val="clear" w:color="auto" w:fill="auto"/>
            <w:noWrap/>
            <w:vAlign w:val="center"/>
            <w:hideMark/>
          </w:tcPr>
          <w:p w14:paraId="0BD3C819"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M2</w:t>
            </w:r>
          </w:p>
        </w:tc>
        <w:tc>
          <w:tcPr>
            <w:tcW w:w="993" w:type="dxa"/>
          </w:tcPr>
          <w:p w14:paraId="56B02E43"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2006</w:t>
            </w:r>
          </w:p>
        </w:tc>
        <w:tc>
          <w:tcPr>
            <w:tcW w:w="992" w:type="dxa"/>
          </w:tcPr>
          <w:p w14:paraId="3FEBAF9C"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shd w:val="clear" w:color="auto" w:fill="auto"/>
            <w:noWrap/>
            <w:vAlign w:val="center"/>
            <w:hideMark/>
          </w:tcPr>
          <w:p w14:paraId="4FBCC365"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251</w:t>
            </w:r>
          </w:p>
        </w:tc>
        <w:tc>
          <w:tcPr>
            <w:tcW w:w="1135" w:type="dxa"/>
          </w:tcPr>
          <w:p w14:paraId="17A0DDB9" w14:textId="77777777" w:rsidR="00EB1D42" w:rsidRPr="0093293A" w:rsidRDefault="00EB1D42" w:rsidP="00B54603">
            <w:pPr>
              <w:keepNext/>
              <w:keepLines/>
              <w:jc w:val="right"/>
              <w:rPr>
                <w:color w:val="000000"/>
              </w:rPr>
            </w:pPr>
          </w:p>
        </w:tc>
        <w:tc>
          <w:tcPr>
            <w:tcW w:w="1419" w:type="dxa"/>
            <w:vAlign w:val="center"/>
          </w:tcPr>
          <w:p w14:paraId="1166C87E" w14:textId="77777777" w:rsidR="00EB1D42" w:rsidRPr="0093293A" w:rsidRDefault="00EB1D42" w:rsidP="00B54603">
            <w:pPr>
              <w:keepNext/>
              <w:keepLines/>
              <w:jc w:val="right"/>
              <w:rPr>
                <w:color w:val="000000"/>
              </w:rPr>
            </w:pPr>
            <w:r w:rsidRPr="0093293A">
              <w:rPr>
                <w:color w:val="000000"/>
              </w:rPr>
              <w:t>504</w:t>
            </w:r>
          </w:p>
        </w:tc>
        <w:tc>
          <w:tcPr>
            <w:tcW w:w="988" w:type="dxa"/>
            <w:shd w:val="clear" w:color="auto" w:fill="auto"/>
            <w:noWrap/>
            <w:vAlign w:val="center"/>
          </w:tcPr>
          <w:p w14:paraId="2F264BC9"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755</w:t>
            </w:r>
          </w:p>
        </w:tc>
      </w:tr>
      <w:tr w:rsidR="00EB1D42" w:rsidRPr="0093293A" w14:paraId="6190D12E" w14:textId="77777777" w:rsidTr="00F049B9">
        <w:trPr>
          <w:cantSplit/>
          <w:trHeight w:val="300"/>
        </w:trPr>
        <w:tc>
          <w:tcPr>
            <w:tcW w:w="1309" w:type="dxa"/>
            <w:shd w:val="clear" w:color="auto" w:fill="auto"/>
            <w:noWrap/>
            <w:vAlign w:val="center"/>
            <w:hideMark/>
          </w:tcPr>
          <w:p w14:paraId="1A2F22EA"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M3</w:t>
            </w:r>
          </w:p>
        </w:tc>
        <w:tc>
          <w:tcPr>
            <w:tcW w:w="993" w:type="dxa"/>
          </w:tcPr>
          <w:p w14:paraId="1D5B3544"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2003</w:t>
            </w:r>
          </w:p>
        </w:tc>
        <w:tc>
          <w:tcPr>
            <w:tcW w:w="992" w:type="dxa"/>
          </w:tcPr>
          <w:p w14:paraId="4F172567"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shd w:val="clear" w:color="auto" w:fill="auto"/>
            <w:noWrap/>
            <w:vAlign w:val="center"/>
            <w:hideMark/>
          </w:tcPr>
          <w:p w14:paraId="4602C6FF"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209</w:t>
            </w:r>
          </w:p>
        </w:tc>
        <w:tc>
          <w:tcPr>
            <w:tcW w:w="1135" w:type="dxa"/>
          </w:tcPr>
          <w:p w14:paraId="7398F1A9" w14:textId="77777777" w:rsidR="00EB1D42" w:rsidRPr="0093293A" w:rsidRDefault="00EB1D42" w:rsidP="00B54603">
            <w:pPr>
              <w:keepNext/>
              <w:keepLines/>
              <w:jc w:val="right"/>
              <w:rPr>
                <w:color w:val="000000"/>
              </w:rPr>
            </w:pPr>
          </w:p>
        </w:tc>
        <w:tc>
          <w:tcPr>
            <w:tcW w:w="1419" w:type="dxa"/>
            <w:vAlign w:val="center"/>
          </w:tcPr>
          <w:p w14:paraId="4D7BD61B" w14:textId="77777777" w:rsidR="00EB1D42" w:rsidRPr="0093293A" w:rsidRDefault="00EB1D42" w:rsidP="00B54603">
            <w:pPr>
              <w:keepNext/>
              <w:keepLines/>
              <w:jc w:val="right"/>
              <w:rPr>
                <w:color w:val="000000"/>
              </w:rPr>
            </w:pPr>
            <w:r w:rsidRPr="0093293A">
              <w:rPr>
                <w:color w:val="000000"/>
              </w:rPr>
              <w:t>311</w:t>
            </w:r>
          </w:p>
        </w:tc>
        <w:tc>
          <w:tcPr>
            <w:tcW w:w="988" w:type="dxa"/>
            <w:shd w:val="clear" w:color="auto" w:fill="auto"/>
            <w:noWrap/>
            <w:vAlign w:val="center"/>
          </w:tcPr>
          <w:p w14:paraId="22D1B17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520</w:t>
            </w:r>
          </w:p>
        </w:tc>
      </w:tr>
      <w:tr w:rsidR="00EB1D42" w:rsidRPr="0093293A" w14:paraId="66B3C0A3" w14:textId="77777777" w:rsidTr="00F049B9">
        <w:trPr>
          <w:cantSplit/>
          <w:trHeight w:val="300"/>
        </w:trPr>
        <w:tc>
          <w:tcPr>
            <w:tcW w:w="1309" w:type="dxa"/>
            <w:shd w:val="clear" w:color="auto" w:fill="auto"/>
            <w:noWrap/>
            <w:vAlign w:val="center"/>
            <w:hideMark/>
          </w:tcPr>
          <w:p w14:paraId="0BB5B418"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M4</w:t>
            </w:r>
          </w:p>
        </w:tc>
        <w:tc>
          <w:tcPr>
            <w:tcW w:w="993" w:type="dxa"/>
          </w:tcPr>
          <w:p w14:paraId="54CAC327"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2003</w:t>
            </w:r>
          </w:p>
        </w:tc>
        <w:tc>
          <w:tcPr>
            <w:tcW w:w="992" w:type="dxa"/>
          </w:tcPr>
          <w:p w14:paraId="01AD7F1F"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shd w:val="clear" w:color="auto" w:fill="auto"/>
            <w:noWrap/>
            <w:vAlign w:val="center"/>
            <w:hideMark/>
          </w:tcPr>
          <w:p w14:paraId="77F27477"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148</w:t>
            </w:r>
          </w:p>
        </w:tc>
        <w:tc>
          <w:tcPr>
            <w:tcW w:w="1135" w:type="dxa"/>
          </w:tcPr>
          <w:p w14:paraId="2B6AFFE1" w14:textId="77777777" w:rsidR="00EB1D42" w:rsidRPr="0093293A" w:rsidRDefault="00EB1D42" w:rsidP="00B54603">
            <w:pPr>
              <w:keepNext/>
              <w:keepLines/>
              <w:jc w:val="right"/>
              <w:rPr>
                <w:color w:val="000000"/>
              </w:rPr>
            </w:pPr>
          </w:p>
        </w:tc>
        <w:tc>
          <w:tcPr>
            <w:tcW w:w="1419" w:type="dxa"/>
            <w:vAlign w:val="center"/>
          </w:tcPr>
          <w:p w14:paraId="42E734E1" w14:textId="77777777" w:rsidR="00EB1D42" w:rsidRPr="0093293A" w:rsidRDefault="00EB1D42" w:rsidP="00B54603">
            <w:pPr>
              <w:keepNext/>
              <w:keepLines/>
              <w:jc w:val="right"/>
              <w:rPr>
                <w:color w:val="000000"/>
              </w:rPr>
            </w:pPr>
            <w:r w:rsidRPr="0093293A">
              <w:rPr>
                <w:color w:val="000000"/>
              </w:rPr>
              <w:t>317</w:t>
            </w:r>
          </w:p>
        </w:tc>
        <w:tc>
          <w:tcPr>
            <w:tcW w:w="988" w:type="dxa"/>
            <w:shd w:val="clear" w:color="auto" w:fill="auto"/>
            <w:noWrap/>
            <w:vAlign w:val="center"/>
          </w:tcPr>
          <w:p w14:paraId="3AE462EC"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465</w:t>
            </w:r>
          </w:p>
        </w:tc>
      </w:tr>
      <w:tr w:rsidR="00EB1D42" w:rsidRPr="0093293A" w14:paraId="650DBB90" w14:textId="77777777" w:rsidTr="00F049B9">
        <w:trPr>
          <w:cantSplit/>
          <w:trHeight w:val="315"/>
        </w:trPr>
        <w:tc>
          <w:tcPr>
            <w:tcW w:w="1309" w:type="dxa"/>
            <w:tcBorders>
              <w:bottom w:val="nil"/>
            </w:tcBorders>
            <w:shd w:val="clear" w:color="auto" w:fill="auto"/>
            <w:noWrap/>
            <w:vAlign w:val="center"/>
            <w:hideMark/>
          </w:tcPr>
          <w:p w14:paraId="18F2234E"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M5</w:t>
            </w:r>
          </w:p>
        </w:tc>
        <w:tc>
          <w:tcPr>
            <w:tcW w:w="993" w:type="dxa"/>
            <w:tcBorders>
              <w:bottom w:val="nil"/>
            </w:tcBorders>
          </w:tcPr>
          <w:p w14:paraId="1C412501"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2001</w:t>
            </w:r>
          </w:p>
        </w:tc>
        <w:tc>
          <w:tcPr>
            <w:tcW w:w="992" w:type="dxa"/>
            <w:tcBorders>
              <w:bottom w:val="nil"/>
            </w:tcBorders>
          </w:tcPr>
          <w:p w14:paraId="0A355DA6"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8.2</w:t>
            </w:r>
          </w:p>
        </w:tc>
        <w:tc>
          <w:tcPr>
            <w:tcW w:w="1385" w:type="dxa"/>
            <w:tcBorders>
              <w:bottom w:val="nil"/>
            </w:tcBorders>
            <w:shd w:val="clear" w:color="auto" w:fill="auto"/>
            <w:noWrap/>
            <w:vAlign w:val="center"/>
            <w:hideMark/>
          </w:tcPr>
          <w:p w14:paraId="3C566B51"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40</w:t>
            </w:r>
          </w:p>
        </w:tc>
        <w:tc>
          <w:tcPr>
            <w:tcW w:w="1135" w:type="dxa"/>
            <w:tcBorders>
              <w:bottom w:val="nil"/>
            </w:tcBorders>
          </w:tcPr>
          <w:p w14:paraId="5A5FDD3D" w14:textId="77777777" w:rsidR="00EB1D42" w:rsidRPr="0093293A" w:rsidRDefault="00EB1D42" w:rsidP="00B54603">
            <w:pPr>
              <w:keepNext/>
              <w:keepLines/>
              <w:jc w:val="right"/>
              <w:rPr>
                <w:color w:val="000000"/>
              </w:rPr>
            </w:pPr>
          </w:p>
        </w:tc>
        <w:tc>
          <w:tcPr>
            <w:tcW w:w="1419" w:type="dxa"/>
            <w:tcBorders>
              <w:bottom w:val="nil"/>
            </w:tcBorders>
            <w:vAlign w:val="center"/>
          </w:tcPr>
          <w:p w14:paraId="2AB74CB2" w14:textId="77777777" w:rsidR="00EB1D42" w:rsidRPr="0093293A" w:rsidRDefault="00EB1D42" w:rsidP="00B54603">
            <w:pPr>
              <w:keepNext/>
              <w:keepLines/>
              <w:jc w:val="right"/>
              <w:rPr>
                <w:color w:val="000000"/>
              </w:rPr>
            </w:pPr>
            <w:r w:rsidRPr="0093293A">
              <w:rPr>
                <w:color w:val="000000"/>
              </w:rPr>
              <w:t>121</w:t>
            </w:r>
          </w:p>
        </w:tc>
        <w:tc>
          <w:tcPr>
            <w:tcW w:w="988" w:type="dxa"/>
            <w:tcBorders>
              <w:bottom w:val="nil"/>
            </w:tcBorders>
            <w:shd w:val="clear" w:color="auto" w:fill="auto"/>
            <w:noWrap/>
            <w:vAlign w:val="center"/>
          </w:tcPr>
          <w:p w14:paraId="550612D8"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161</w:t>
            </w:r>
          </w:p>
        </w:tc>
      </w:tr>
      <w:tr w:rsidR="00EB1D42" w:rsidRPr="0093293A" w14:paraId="33FF7786" w14:textId="77777777" w:rsidTr="00F049B9">
        <w:trPr>
          <w:cantSplit/>
          <w:trHeight w:val="315"/>
        </w:trPr>
        <w:tc>
          <w:tcPr>
            <w:tcW w:w="1309" w:type="dxa"/>
            <w:tcBorders>
              <w:top w:val="nil"/>
              <w:bottom w:val="single" w:sz="4" w:space="0" w:color="auto"/>
            </w:tcBorders>
            <w:shd w:val="clear" w:color="auto" w:fill="auto"/>
            <w:noWrap/>
            <w:vAlign w:val="center"/>
            <w:hideMark/>
          </w:tcPr>
          <w:p w14:paraId="5AE16E02" w14:textId="77777777" w:rsidR="00EB1D42" w:rsidRPr="0093293A" w:rsidRDefault="00EB1D42" w:rsidP="00B54603">
            <w:pPr>
              <w:keepNext/>
              <w:keepLines/>
              <w:rPr>
                <w:rFonts w:eastAsia="Times New Roman"/>
                <w:color w:val="000000"/>
                <w:lang w:eastAsia="en-GB"/>
              </w:rPr>
            </w:pPr>
          </w:p>
          <w:p w14:paraId="154635BF"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Total Project M</w:t>
            </w:r>
          </w:p>
        </w:tc>
        <w:tc>
          <w:tcPr>
            <w:tcW w:w="993" w:type="dxa"/>
            <w:tcBorders>
              <w:top w:val="nil"/>
              <w:bottom w:val="single" w:sz="4" w:space="0" w:color="auto"/>
            </w:tcBorders>
          </w:tcPr>
          <w:p w14:paraId="41888CE5" w14:textId="77777777" w:rsidR="00EB1D42" w:rsidRPr="0093293A" w:rsidRDefault="00EB1D42" w:rsidP="00B54603">
            <w:pPr>
              <w:keepNext/>
              <w:keepLines/>
              <w:jc w:val="right"/>
              <w:rPr>
                <w:rFonts w:eastAsia="Times New Roman"/>
                <w:color w:val="000000"/>
                <w:lang w:eastAsia="en-GB"/>
              </w:rPr>
            </w:pPr>
          </w:p>
        </w:tc>
        <w:tc>
          <w:tcPr>
            <w:tcW w:w="992" w:type="dxa"/>
            <w:tcBorders>
              <w:top w:val="nil"/>
              <w:bottom w:val="single" w:sz="4" w:space="0" w:color="auto"/>
            </w:tcBorders>
          </w:tcPr>
          <w:p w14:paraId="2E9202FC" w14:textId="77777777" w:rsidR="00EB1D42" w:rsidRPr="0093293A" w:rsidRDefault="00EB1D42" w:rsidP="00B54603">
            <w:pPr>
              <w:keepNext/>
              <w:keepLines/>
              <w:jc w:val="right"/>
              <w:rPr>
                <w:rFonts w:eastAsia="Times New Roman"/>
                <w:color w:val="000000"/>
                <w:lang w:eastAsia="en-GB"/>
              </w:rPr>
            </w:pPr>
          </w:p>
        </w:tc>
        <w:tc>
          <w:tcPr>
            <w:tcW w:w="1385" w:type="dxa"/>
            <w:tcBorders>
              <w:top w:val="nil"/>
              <w:bottom w:val="single" w:sz="4" w:space="0" w:color="auto"/>
            </w:tcBorders>
            <w:shd w:val="clear" w:color="auto" w:fill="auto"/>
            <w:noWrap/>
            <w:vAlign w:val="center"/>
            <w:hideMark/>
          </w:tcPr>
          <w:p w14:paraId="32895690" w14:textId="77777777" w:rsidR="00EB1D42" w:rsidRPr="0093293A" w:rsidRDefault="00EB1D42" w:rsidP="00B54603">
            <w:pPr>
              <w:keepNext/>
              <w:keepLines/>
              <w:jc w:val="right"/>
              <w:rPr>
                <w:rFonts w:eastAsia="Times New Roman"/>
                <w:color w:val="000000"/>
                <w:lang w:eastAsia="en-GB"/>
              </w:rPr>
            </w:pPr>
          </w:p>
          <w:p w14:paraId="59CAA40F"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820</w:t>
            </w:r>
          </w:p>
        </w:tc>
        <w:tc>
          <w:tcPr>
            <w:tcW w:w="1135" w:type="dxa"/>
            <w:tcBorders>
              <w:top w:val="nil"/>
              <w:bottom w:val="single" w:sz="4" w:space="0" w:color="auto"/>
            </w:tcBorders>
          </w:tcPr>
          <w:p w14:paraId="4E04B3CE" w14:textId="77777777" w:rsidR="00EB1D42" w:rsidRPr="0093293A" w:rsidRDefault="00EB1D42" w:rsidP="00B54603">
            <w:pPr>
              <w:keepNext/>
              <w:keepLines/>
              <w:jc w:val="right"/>
              <w:rPr>
                <w:color w:val="000000"/>
              </w:rPr>
            </w:pPr>
          </w:p>
        </w:tc>
        <w:tc>
          <w:tcPr>
            <w:tcW w:w="1419" w:type="dxa"/>
            <w:tcBorders>
              <w:top w:val="nil"/>
              <w:bottom w:val="single" w:sz="4" w:space="0" w:color="auto"/>
            </w:tcBorders>
            <w:vAlign w:val="center"/>
          </w:tcPr>
          <w:p w14:paraId="2572D64E" w14:textId="77777777" w:rsidR="00EB1D42" w:rsidRPr="0093293A" w:rsidRDefault="00EB1D42" w:rsidP="00B54603">
            <w:pPr>
              <w:keepNext/>
              <w:keepLines/>
              <w:jc w:val="right"/>
              <w:rPr>
                <w:color w:val="000000"/>
              </w:rPr>
            </w:pPr>
          </w:p>
          <w:p w14:paraId="41943A77" w14:textId="77777777" w:rsidR="00EB1D42" w:rsidRPr="0093293A" w:rsidRDefault="00EB1D42" w:rsidP="00B54603">
            <w:pPr>
              <w:keepNext/>
              <w:keepLines/>
              <w:jc w:val="right"/>
              <w:rPr>
                <w:color w:val="000000"/>
              </w:rPr>
            </w:pPr>
            <w:r w:rsidRPr="0093293A">
              <w:rPr>
                <w:color w:val="000000"/>
              </w:rPr>
              <w:t>1593</w:t>
            </w:r>
          </w:p>
        </w:tc>
        <w:tc>
          <w:tcPr>
            <w:tcW w:w="988" w:type="dxa"/>
            <w:tcBorders>
              <w:top w:val="nil"/>
              <w:bottom w:val="single" w:sz="4" w:space="0" w:color="auto"/>
            </w:tcBorders>
            <w:shd w:val="clear" w:color="auto" w:fill="auto"/>
            <w:noWrap/>
            <w:vAlign w:val="center"/>
          </w:tcPr>
          <w:p w14:paraId="6E93AFAF" w14:textId="77777777" w:rsidR="00EB1D42" w:rsidRPr="0093293A" w:rsidRDefault="00EB1D42" w:rsidP="00B54603">
            <w:pPr>
              <w:keepNext/>
              <w:keepLines/>
              <w:jc w:val="right"/>
              <w:rPr>
                <w:rFonts w:eastAsia="Times New Roman"/>
                <w:color w:val="000000"/>
                <w:lang w:eastAsia="en-GB"/>
              </w:rPr>
            </w:pPr>
          </w:p>
          <w:p w14:paraId="32C7BF37"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2413</w:t>
            </w:r>
          </w:p>
        </w:tc>
      </w:tr>
      <w:tr w:rsidR="00EB1D42" w:rsidRPr="0093293A" w14:paraId="25B4C356" w14:textId="77777777" w:rsidTr="00F049B9">
        <w:trPr>
          <w:cantSplit/>
          <w:trHeight w:val="300"/>
        </w:trPr>
        <w:tc>
          <w:tcPr>
            <w:tcW w:w="1309" w:type="dxa"/>
            <w:tcBorders>
              <w:top w:val="single" w:sz="4" w:space="0" w:color="auto"/>
            </w:tcBorders>
            <w:shd w:val="clear" w:color="auto" w:fill="auto"/>
            <w:noWrap/>
            <w:vAlign w:val="center"/>
            <w:hideMark/>
          </w:tcPr>
          <w:p w14:paraId="6A9921A6"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O1</w:t>
            </w:r>
          </w:p>
        </w:tc>
        <w:tc>
          <w:tcPr>
            <w:tcW w:w="993" w:type="dxa"/>
            <w:tcBorders>
              <w:top w:val="single" w:sz="4" w:space="0" w:color="auto"/>
            </w:tcBorders>
          </w:tcPr>
          <w:p w14:paraId="0FACD292"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2006</w:t>
            </w:r>
          </w:p>
        </w:tc>
        <w:tc>
          <w:tcPr>
            <w:tcW w:w="992" w:type="dxa"/>
            <w:tcBorders>
              <w:top w:val="single" w:sz="4" w:space="0" w:color="auto"/>
            </w:tcBorders>
          </w:tcPr>
          <w:p w14:paraId="7416E8C7"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9.1</w:t>
            </w:r>
          </w:p>
        </w:tc>
        <w:tc>
          <w:tcPr>
            <w:tcW w:w="1385" w:type="dxa"/>
            <w:tcBorders>
              <w:top w:val="single" w:sz="4" w:space="0" w:color="auto"/>
            </w:tcBorders>
            <w:shd w:val="clear" w:color="auto" w:fill="auto"/>
            <w:noWrap/>
            <w:vAlign w:val="center"/>
            <w:hideMark/>
          </w:tcPr>
          <w:p w14:paraId="2DED0DE9"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324</w:t>
            </w:r>
          </w:p>
        </w:tc>
        <w:tc>
          <w:tcPr>
            <w:tcW w:w="1135" w:type="dxa"/>
            <w:tcBorders>
              <w:top w:val="single" w:sz="4" w:space="0" w:color="auto"/>
            </w:tcBorders>
          </w:tcPr>
          <w:p w14:paraId="7A3B619B" w14:textId="77777777" w:rsidR="00EB1D42" w:rsidRPr="0093293A" w:rsidRDefault="00EB1D42" w:rsidP="00B54603">
            <w:pPr>
              <w:keepNext/>
              <w:keepLines/>
              <w:jc w:val="right"/>
              <w:rPr>
                <w:color w:val="000000"/>
              </w:rPr>
            </w:pPr>
          </w:p>
        </w:tc>
        <w:tc>
          <w:tcPr>
            <w:tcW w:w="1419" w:type="dxa"/>
            <w:tcBorders>
              <w:top w:val="single" w:sz="4" w:space="0" w:color="auto"/>
            </w:tcBorders>
            <w:vAlign w:val="center"/>
          </w:tcPr>
          <w:p w14:paraId="531C7FD4" w14:textId="77777777" w:rsidR="00EB1D42" w:rsidRPr="0093293A" w:rsidRDefault="00EB1D42" w:rsidP="00B54603">
            <w:pPr>
              <w:keepNext/>
              <w:keepLines/>
              <w:jc w:val="right"/>
              <w:rPr>
                <w:color w:val="000000"/>
              </w:rPr>
            </w:pPr>
            <w:r w:rsidRPr="0093293A">
              <w:rPr>
                <w:color w:val="000000"/>
              </w:rPr>
              <w:t>691</w:t>
            </w:r>
          </w:p>
        </w:tc>
        <w:tc>
          <w:tcPr>
            <w:tcW w:w="988" w:type="dxa"/>
            <w:tcBorders>
              <w:top w:val="single" w:sz="4" w:space="0" w:color="auto"/>
            </w:tcBorders>
            <w:shd w:val="clear" w:color="auto" w:fill="auto"/>
            <w:noWrap/>
            <w:vAlign w:val="center"/>
          </w:tcPr>
          <w:p w14:paraId="0760C00F"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1015</w:t>
            </w:r>
          </w:p>
        </w:tc>
      </w:tr>
      <w:tr w:rsidR="00EB1D42" w:rsidRPr="0093293A" w14:paraId="5A84D933" w14:textId="77777777" w:rsidTr="00F049B9">
        <w:trPr>
          <w:cantSplit/>
          <w:trHeight w:val="300"/>
        </w:trPr>
        <w:tc>
          <w:tcPr>
            <w:tcW w:w="1309" w:type="dxa"/>
            <w:shd w:val="clear" w:color="auto" w:fill="auto"/>
            <w:noWrap/>
            <w:vAlign w:val="center"/>
            <w:hideMark/>
          </w:tcPr>
          <w:p w14:paraId="22B68373"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O2</w:t>
            </w:r>
          </w:p>
        </w:tc>
        <w:tc>
          <w:tcPr>
            <w:tcW w:w="993" w:type="dxa"/>
          </w:tcPr>
          <w:p w14:paraId="4EDD9803"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2007</w:t>
            </w:r>
          </w:p>
        </w:tc>
        <w:tc>
          <w:tcPr>
            <w:tcW w:w="992" w:type="dxa"/>
          </w:tcPr>
          <w:p w14:paraId="261D7EA3"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9.1</w:t>
            </w:r>
          </w:p>
        </w:tc>
        <w:tc>
          <w:tcPr>
            <w:tcW w:w="1385" w:type="dxa"/>
            <w:shd w:val="clear" w:color="auto" w:fill="auto"/>
            <w:noWrap/>
            <w:vAlign w:val="center"/>
            <w:hideMark/>
          </w:tcPr>
          <w:p w14:paraId="548FFAFF"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277</w:t>
            </w:r>
          </w:p>
        </w:tc>
        <w:tc>
          <w:tcPr>
            <w:tcW w:w="1135" w:type="dxa"/>
          </w:tcPr>
          <w:p w14:paraId="329CE2ED" w14:textId="77777777" w:rsidR="00EB1D42" w:rsidRPr="0093293A" w:rsidRDefault="00EB1D42" w:rsidP="00B54603">
            <w:pPr>
              <w:keepNext/>
              <w:keepLines/>
              <w:jc w:val="right"/>
              <w:rPr>
                <w:color w:val="000000"/>
              </w:rPr>
            </w:pPr>
          </w:p>
        </w:tc>
        <w:tc>
          <w:tcPr>
            <w:tcW w:w="1419" w:type="dxa"/>
            <w:vAlign w:val="center"/>
          </w:tcPr>
          <w:p w14:paraId="47BA7337" w14:textId="77777777" w:rsidR="00EB1D42" w:rsidRPr="0093293A" w:rsidRDefault="00EB1D42" w:rsidP="00B54603">
            <w:pPr>
              <w:keepNext/>
              <w:keepLines/>
              <w:jc w:val="right"/>
              <w:rPr>
                <w:color w:val="000000"/>
              </w:rPr>
            </w:pPr>
            <w:r w:rsidRPr="0093293A">
              <w:rPr>
                <w:color w:val="000000"/>
              </w:rPr>
              <w:t>563</w:t>
            </w:r>
          </w:p>
        </w:tc>
        <w:tc>
          <w:tcPr>
            <w:tcW w:w="988" w:type="dxa"/>
            <w:shd w:val="clear" w:color="auto" w:fill="auto"/>
            <w:noWrap/>
            <w:vAlign w:val="center"/>
          </w:tcPr>
          <w:p w14:paraId="56E2EC01"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840</w:t>
            </w:r>
          </w:p>
        </w:tc>
      </w:tr>
      <w:tr w:rsidR="00EB1D42" w:rsidRPr="0093293A" w14:paraId="571ACEC7" w14:textId="77777777" w:rsidTr="00F049B9">
        <w:trPr>
          <w:cantSplit/>
          <w:trHeight w:val="300"/>
        </w:trPr>
        <w:tc>
          <w:tcPr>
            <w:tcW w:w="1309" w:type="dxa"/>
            <w:shd w:val="clear" w:color="auto" w:fill="auto"/>
            <w:noWrap/>
            <w:vAlign w:val="center"/>
            <w:hideMark/>
          </w:tcPr>
          <w:p w14:paraId="358D5684"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O3</w:t>
            </w:r>
          </w:p>
        </w:tc>
        <w:tc>
          <w:tcPr>
            <w:tcW w:w="993" w:type="dxa"/>
          </w:tcPr>
          <w:p w14:paraId="0A3CC964"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2008</w:t>
            </w:r>
          </w:p>
        </w:tc>
        <w:tc>
          <w:tcPr>
            <w:tcW w:w="992" w:type="dxa"/>
          </w:tcPr>
          <w:p w14:paraId="5906C716"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9.1</w:t>
            </w:r>
          </w:p>
        </w:tc>
        <w:tc>
          <w:tcPr>
            <w:tcW w:w="1385" w:type="dxa"/>
            <w:shd w:val="clear" w:color="auto" w:fill="auto"/>
            <w:noWrap/>
            <w:vAlign w:val="center"/>
            <w:hideMark/>
          </w:tcPr>
          <w:p w14:paraId="741074F3"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64</w:t>
            </w:r>
          </w:p>
        </w:tc>
        <w:tc>
          <w:tcPr>
            <w:tcW w:w="1135" w:type="dxa"/>
          </w:tcPr>
          <w:p w14:paraId="366385F0" w14:textId="77777777" w:rsidR="00EB1D42" w:rsidRPr="0093293A" w:rsidRDefault="00EB1D42" w:rsidP="00B54603">
            <w:pPr>
              <w:keepNext/>
              <w:keepLines/>
              <w:jc w:val="right"/>
              <w:rPr>
                <w:color w:val="000000"/>
              </w:rPr>
            </w:pPr>
          </w:p>
        </w:tc>
        <w:tc>
          <w:tcPr>
            <w:tcW w:w="1419" w:type="dxa"/>
            <w:vAlign w:val="center"/>
          </w:tcPr>
          <w:p w14:paraId="2316252D" w14:textId="77777777" w:rsidR="00EB1D42" w:rsidRPr="0093293A" w:rsidRDefault="00EB1D42" w:rsidP="00B54603">
            <w:pPr>
              <w:keepNext/>
              <w:keepLines/>
              <w:jc w:val="right"/>
              <w:rPr>
                <w:color w:val="000000"/>
              </w:rPr>
            </w:pPr>
            <w:r w:rsidRPr="0093293A">
              <w:rPr>
                <w:color w:val="000000"/>
              </w:rPr>
              <w:t>250</w:t>
            </w:r>
          </w:p>
        </w:tc>
        <w:tc>
          <w:tcPr>
            <w:tcW w:w="988" w:type="dxa"/>
            <w:shd w:val="clear" w:color="auto" w:fill="auto"/>
            <w:noWrap/>
            <w:vAlign w:val="center"/>
          </w:tcPr>
          <w:p w14:paraId="239CF2C9"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314</w:t>
            </w:r>
          </w:p>
        </w:tc>
      </w:tr>
      <w:tr w:rsidR="00EB1D42" w:rsidRPr="0093293A" w14:paraId="669895F7" w14:textId="77777777" w:rsidTr="00F049B9">
        <w:trPr>
          <w:cantSplit/>
          <w:trHeight w:val="300"/>
        </w:trPr>
        <w:tc>
          <w:tcPr>
            <w:tcW w:w="1309" w:type="dxa"/>
            <w:tcBorders>
              <w:bottom w:val="nil"/>
            </w:tcBorders>
            <w:shd w:val="clear" w:color="auto" w:fill="auto"/>
            <w:noWrap/>
            <w:vAlign w:val="center"/>
            <w:hideMark/>
          </w:tcPr>
          <w:p w14:paraId="3A7B8641"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O4</w:t>
            </w:r>
          </w:p>
        </w:tc>
        <w:tc>
          <w:tcPr>
            <w:tcW w:w="993" w:type="dxa"/>
            <w:tcBorders>
              <w:bottom w:val="nil"/>
            </w:tcBorders>
          </w:tcPr>
          <w:p w14:paraId="2FDA3CE9"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2007</w:t>
            </w:r>
          </w:p>
        </w:tc>
        <w:tc>
          <w:tcPr>
            <w:tcW w:w="992" w:type="dxa"/>
            <w:tcBorders>
              <w:bottom w:val="nil"/>
            </w:tcBorders>
          </w:tcPr>
          <w:p w14:paraId="625F938E"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9.1</w:t>
            </w:r>
          </w:p>
        </w:tc>
        <w:tc>
          <w:tcPr>
            <w:tcW w:w="1385" w:type="dxa"/>
            <w:tcBorders>
              <w:bottom w:val="nil"/>
            </w:tcBorders>
            <w:shd w:val="clear" w:color="auto" w:fill="auto"/>
            <w:noWrap/>
            <w:vAlign w:val="center"/>
            <w:hideMark/>
          </w:tcPr>
          <w:p w14:paraId="07AC916C"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210</w:t>
            </w:r>
          </w:p>
        </w:tc>
        <w:tc>
          <w:tcPr>
            <w:tcW w:w="1135" w:type="dxa"/>
            <w:tcBorders>
              <w:bottom w:val="nil"/>
            </w:tcBorders>
          </w:tcPr>
          <w:p w14:paraId="02537FC1" w14:textId="77777777" w:rsidR="00EB1D42" w:rsidRPr="0093293A" w:rsidRDefault="00EB1D42" w:rsidP="00B54603">
            <w:pPr>
              <w:keepNext/>
              <w:keepLines/>
              <w:jc w:val="right"/>
              <w:rPr>
                <w:color w:val="000000"/>
              </w:rPr>
            </w:pPr>
          </w:p>
        </w:tc>
        <w:tc>
          <w:tcPr>
            <w:tcW w:w="1419" w:type="dxa"/>
            <w:tcBorders>
              <w:bottom w:val="nil"/>
            </w:tcBorders>
            <w:vAlign w:val="center"/>
          </w:tcPr>
          <w:p w14:paraId="5858C656" w14:textId="77777777" w:rsidR="00EB1D42" w:rsidRPr="0093293A" w:rsidRDefault="00EB1D42" w:rsidP="00B54603">
            <w:pPr>
              <w:keepNext/>
              <w:keepLines/>
              <w:jc w:val="right"/>
              <w:rPr>
                <w:color w:val="000000"/>
              </w:rPr>
            </w:pPr>
            <w:r w:rsidRPr="0093293A">
              <w:rPr>
                <w:color w:val="000000"/>
              </w:rPr>
              <w:t>403</w:t>
            </w:r>
          </w:p>
        </w:tc>
        <w:tc>
          <w:tcPr>
            <w:tcW w:w="988" w:type="dxa"/>
            <w:tcBorders>
              <w:bottom w:val="nil"/>
            </w:tcBorders>
            <w:shd w:val="clear" w:color="auto" w:fill="auto"/>
            <w:noWrap/>
            <w:vAlign w:val="center"/>
          </w:tcPr>
          <w:p w14:paraId="60BDA61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613</w:t>
            </w:r>
          </w:p>
        </w:tc>
      </w:tr>
      <w:tr w:rsidR="00EB1D42" w:rsidRPr="0093293A" w14:paraId="33AAD50D" w14:textId="77777777" w:rsidTr="00F049B9">
        <w:trPr>
          <w:cantSplit/>
          <w:trHeight w:val="315"/>
        </w:trPr>
        <w:tc>
          <w:tcPr>
            <w:tcW w:w="1309" w:type="dxa"/>
            <w:tcBorders>
              <w:top w:val="nil"/>
              <w:bottom w:val="single" w:sz="4" w:space="0" w:color="auto"/>
            </w:tcBorders>
            <w:shd w:val="clear" w:color="auto" w:fill="auto"/>
            <w:noWrap/>
            <w:vAlign w:val="center"/>
            <w:hideMark/>
          </w:tcPr>
          <w:p w14:paraId="06BE22FD" w14:textId="77777777" w:rsidR="00EB1D42" w:rsidRPr="0093293A" w:rsidRDefault="00EB1D42" w:rsidP="00B54603">
            <w:pPr>
              <w:keepNext/>
              <w:keepLines/>
              <w:rPr>
                <w:rFonts w:eastAsia="Times New Roman"/>
                <w:color w:val="000000"/>
                <w:lang w:eastAsia="en-GB"/>
              </w:rPr>
            </w:pPr>
          </w:p>
          <w:p w14:paraId="4750F9DC"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Total Project O</w:t>
            </w:r>
          </w:p>
        </w:tc>
        <w:tc>
          <w:tcPr>
            <w:tcW w:w="993" w:type="dxa"/>
            <w:tcBorders>
              <w:top w:val="nil"/>
              <w:bottom w:val="single" w:sz="4" w:space="0" w:color="auto"/>
            </w:tcBorders>
          </w:tcPr>
          <w:p w14:paraId="088E3E5F" w14:textId="77777777" w:rsidR="00EB1D42" w:rsidRPr="0093293A" w:rsidRDefault="00EB1D42" w:rsidP="00B54603">
            <w:pPr>
              <w:keepNext/>
              <w:keepLines/>
              <w:jc w:val="right"/>
              <w:rPr>
                <w:rFonts w:eastAsia="Times New Roman"/>
                <w:color w:val="000000"/>
                <w:lang w:eastAsia="en-GB"/>
              </w:rPr>
            </w:pPr>
          </w:p>
        </w:tc>
        <w:tc>
          <w:tcPr>
            <w:tcW w:w="992" w:type="dxa"/>
            <w:tcBorders>
              <w:top w:val="nil"/>
              <w:bottom w:val="single" w:sz="4" w:space="0" w:color="auto"/>
            </w:tcBorders>
          </w:tcPr>
          <w:p w14:paraId="53FB86FF" w14:textId="77777777" w:rsidR="00EB1D42" w:rsidRPr="0093293A" w:rsidRDefault="00EB1D42" w:rsidP="00B54603">
            <w:pPr>
              <w:keepNext/>
              <w:keepLines/>
              <w:jc w:val="right"/>
              <w:rPr>
                <w:rFonts w:eastAsia="Times New Roman"/>
                <w:color w:val="000000"/>
                <w:lang w:eastAsia="en-GB"/>
              </w:rPr>
            </w:pPr>
          </w:p>
        </w:tc>
        <w:tc>
          <w:tcPr>
            <w:tcW w:w="1385" w:type="dxa"/>
            <w:tcBorders>
              <w:top w:val="nil"/>
              <w:bottom w:val="single" w:sz="4" w:space="0" w:color="auto"/>
            </w:tcBorders>
            <w:shd w:val="clear" w:color="auto" w:fill="auto"/>
            <w:noWrap/>
            <w:vAlign w:val="center"/>
            <w:hideMark/>
          </w:tcPr>
          <w:p w14:paraId="7376BF39" w14:textId="77777777" w:rsidR="00EB1D42" w:rsidRPr="0093293A" w:rsidRDefault="00EB1D42" w:rsidP="00B54603">
            <w:pPr>
              <w:keepNext/>
              <w:keepLines/>
              <w:jc w:val="right"/>
              <w:rPr>
                <w:rFonts w:eastAsia="Times New Roman"/>
                <w:color w:val="000000"/>
                <w:lang w:eastAsia="en-GB"/>
              </w:rPr>
            </w:pPr>
          </w:p>
          <w:p w14:paraId="2D92DEB3"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875</w:t>
            </w:r>
          </w:p>
        </w:tc>
        <w:tc>
          <w:tcPr>
            <w:tcW w:w="1135" w:type="dxa"/>
            <w:tcBorders>
              <w:top w:val="nil"/>
              <w:bottom w:val="single" w:sz="4" w:space="0" w:color="auto"/>
            </w:tcBorders>
          </w:tcPr>
          <w:p w14:paraId="76764F91" w14:textId="77777777" w:rsidR="00EB1D42" w:rsidRPr="0093293A" w:rsidRDefault="00EB1D42" w:rsidP="00B54603">
            <w:pPr>
              <w:keepNext/>
              <w:keepLines/>
              <w:jc w:val="right"/>
              <w:rPr>
                <w:color w:val="000000"/>
              </w:rPr>
            </w:pPr>
          </w:p>
        </w:tc>
        <w:tc>
          <w:tcPr>
            <w:tcW w:w="1419" w:type="dxa"/>
            <w:tcBorders>
              <w:top w:val="nil"/>
              <w:bottom w:val="single" w:sz="4" w:space="0" w:color="auto"/>
            </w:tcBorders>
            <w:vAlign w:val="center"/>
          </w:tcPr>
          <w:p w14:paraId="33D76603" w14:textId="77777777" w:rsidR="00EB1D42" w:rsidRPr="0093293A" w:rsidRDefault="00EB1D42" w:rsidP="00B54603">
            <w:pPr>
              <w:keepNext/>
              <w:keepLines/>
              <w:jc w:val="right"/>
              <w:rPr>
                <w:color w:val="000000"/>
              </w:rPr>
            </w:pPr>
          </w:p>
          <w:p w14:paraId="69715023" w14:textId="77777777" w:rsidR="00EB1D42" w:rsidRPr="0093293A" w:rsidRDefault="00EB1D42" w:rsidP="00B54603">
            <w:pPr>
              <w:keepNext/>
              <w:keepLines/>
              <w:jc w:val="right"/>
              <w:rPr>
                <w:color w:val="000000"/>
              </w:rPr>
            </w:pPr>
            <w:r w:rsidRPr="0093293A">
              <w:rPr>
                <w:color w:val="000000"/>
              </w:rPr>
              <w:t>1907</w:t>
            </w:r>
          </w:p>
        </w:tc>
        <w:tc>
          <w:tcPr>
            <w:tcW w:w="988" w:type="dxa"/>
            <w:tcBorders>
              <w:top w:val="nil"/>
              <w:bottom w:val="single" w:sz="4" w:space="0" w:color="auto"/>
            </w:tcBorders>
            <w:shd w:val="clear" w:color="auto" w:fill="auto"/>
            <w:noWrap/>
            <w:vAlign w:val="center"/>
          </w:tcPr>
          <w:p w14:paraId="3B1C40C2" w14:textId="77777777" w:rsidR="00EB1D42" w:rsidRPr="0093293A" w:rsidRDefault="00EB1D42" w:rsidP="00B54603">
            <w:pPr>
              <w:keepNext/>
              <w:keepLines/>
              <w:jc w:val="right"/>
              <w:rPr>
                <w:rFonts w:eastAsia="Times New Roman"/>
                <w:color w:val="000000"/>
                <w:lang w:eastAsia="en-GB"/>
              </w:rPr>
            </w:pPr>
          </w:p>
          <w:p w14:paraId="45ED177C"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2782</w:t>
            </w:r>
          </w:p>
        </w:tc>
      </w:tr>
      <w:tr w:rsidR="00EB1D42" w:rsidRPr="0093293A" w14:paraId="61C80410" w14:textId="77777777" w:rsidTr="00F049B9">
        <w:trPr>
          <w:cantSplit/>
          <w:trHeight w:val="300"/>
        </w:trPr>
        <w:tc>
          <w:tcPr>
            <w:tcW w:w="1309" w:type="dxa"/>
            <w:tcBorders>
              <w:top w:val="single" w:sz="4" w:space="0" w:color="auto"/>
            </w:tcBorders>
            <w:shd w:val="clear" w:color="auto" w:fill="auto"/>
            <w:noWrap/>
            <w:vAlign w:val="center"/>
            <w:hideMark/>
          </w:tcPr>
          <w:p w14:paraId="3BBC27DE"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T1</w:t>
            </w:r>
          </w:p>
        </w:tc>
        <w:tc>
          <w:tcPr>
            <w:tcW w:w="993" w:type="dxa"/>
            <w:tcBorders>
              <w:top w:val="single" w:sz="4" w:space="0" w:color="auto"/>
            </w:tcBorders>
          </w:tcPr>
          <w:p w14:paraId="3C5248D0"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1998</w:t>
            </w:r>
          </w:p>
        </w:tc>
        <w:tc>
          <w:tcPr>
            <w:tcW w:w="992" w:type="dxa"/>
            <w:tcBorders>
              <w:top w:val="single" w:sz="4" w:space="0" w:color="auto"/>
            </w:tcBorders>
          </w:tcPr>
          <w:p w14:paraId="3BC0333F"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6.12</w:t>
            </w:r>
          </w:p>
        </w:tc>
        <w:tc>
          <w:tcPr>
            <w:tcW w:w="1385" w:type="dxa"/>
            <w:tcBorders>
              <w:top w:val="single" w:sz="4" w:space="0" w:color="auto"/>
            </w:tcBorders>
            <w:shd w:val="clear" w:color="auto" w:fill="auto"/>
            <w:noWrap/>
            <w:vAlign w:val="center"/>
            <w:hideMark/>
          </w:tcPr>
          <w:p w14:paraId="577AD00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220</w:t>
            </w:r>
          </w:p>
        </w:tc>
        <w:tc>
          <w:tcPr>
            <w:tcW w:w="1135" w:type="dxa"/>
            <w:tcBorders>
              <w:top w:val="single" w:sz="4" w:space="0" w:color="auto"/>
            </w:tcBorders>
          </w:tcPr>
          <w:p w14:paraId="1D8A8138" w14:textId="77777777" w:rsidR="00EB1D42" w:rsidRPr="0093293A" w:rsidRDefault="00EB1D42" w:rsidP="00B54603">
            <w:pPr>
              <w:keepNext/>
              <w:keepLines/>
              <w:jc w:val="right"/>
              <w:rPr>
                <w:color w:val="000000"/>
              </w:rPr>
            </w:pPr>
          </w:p>
        </w:tc>
        <w:tc>
          <w:tcPr>
            <w:tcW w:w="1419" w:type="dxa"/>
            <w:tcBorders>
              <w:top w:val="single" w:sz="4" w:space="0" w:color="auto"/>
            </w:tcBorders>
            <w:vAlign w:val="center"/>
          </w:tcPr>
          <w:p w14:paraId="658C066D" w14:textId="77777777" w:rsidR="00EB1D42" w:rsidRPr="0093293A" w:rsidRDefault="00EB1D42" w:rsidP="00B54603">
            <w:pPr>
              <w:keepNext/>
              <w:keepLines/>
              <w:jc w:val="right"/>
              <w:rPr>
                <w:color w:val="000000"/>
              </w:rPr>
            </w:pPr>
            <w:r w:rsidRPr="0093293A">
              <w:rPr>
                <w:color w:val="000000"/>
              </w:rPr>
              <w:t>925</w:t>
            </w:r>
          </w:p>
        </w:tc>
        <w:tc>
          <w:tcPr>
            <w:tcW w:w="988" w:type="dxa"/>
            <w:tcBorders>
              <w:top w:val="single" w:sz="4" w:space="0" w:color="auto"/>
            </w:tcBorders>
            <w:shd w:val="clear" w:color="auto" w:fill="auto"/>
            <w:noWrap/>
            <w:vAlign w:val="center"/>
          </w:tcPr>
          <w:p w14:paraId="47DF6F92"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1145</w:t>
            </w:r>
          </w:p>
        </w:tc>
      </w:tr>
      <w:tr w:rsidR="00EB1D42" w:rsidRPr="0093293A" w14:paraId="5340BF69" w14:textId="77777777" w:rsidTr="00F049B9">
        <w:trPr>
          <w:cantSplit/>
          <w:trHeight w:val="315"/>
        </w:trPr>
        <w:tc>
          <w:tcPr>
            <w:tcW w:w="1309" w:type="dxa"/>
            <w:tcBorders>
              <w:bottom w:val="nil"/>
            </w:tcBorders>
            <w:shd w:val="clear" w:color="auto" w:fill="auto"/>
            <w:noWrap/>
            <w:vAlign w:val="center"/>
            <w:hideMark/>
          </w:tcPr>
          <w:p w14:paraId="5150B35A"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Study T2</w:t>
            </w:r>
          </w:p>
        </w:tc>
        <w:tc>
          <w:tcPr>
            <w:tcW w:w="993" w:type="dxa"/>
            <w:tcBorders>
              <w:bottom w:val="nil"/>
            </w:tcBorders>
          </w:tcPr>
          <w:p w14:paraId="1FFD5FDC"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1998</w:t>
            </w:r>
          </w:p>
        </w:tc>
        <w:tc>
          <w:tcPr>
            <w:tcW w:w="992" w:type="dxa"/>
            <w:tcBorders>
              <w:bottom w:val="nil"/>
            </w:tcBorders>
          </w:tcPr>
          <w:p w14:paraId="56533E6E" w14:textId="77777777" w:rsidR="00EB1D42" w:rsidRPr="0093293A" w:rsidRDefault="006D391D" w:rsidP="00B54603">
            <w:pPr>
              <w:keepNext/>
              <w:keepLines/>
              <w:jc w:val="right"/>
              <w:rPr>
                <w:rFonts w:eastAsia="Times New Roman"/>
                <w:color w:val="000000"/>
                <w:lang w:eastAsia="en-GB"/>
              </w:rPr>
            </w:pPr>
            <w:r w:rsidRPr="0093293A">
              <w:rPr>
                <w:rFonts w:eastAsia="Times New Roman"/>
                <w:color w:val="000000"/>
                <w:lang w:eastAsia="en-GB"/>
              </w:rPr>
              <w:t>6.12</w:t>
            </w:r>
          </w:p>
        </w:tc>
        <w:tc>
          <w:tcPr>
            <w:tcW w:w="1385" w:type="dxa"/>
            <w:tcBorders>
              <w:bottom w:val="nil"/>
            </w:tcBorders>
            <w:shd w:val="clear" w:color="auto" w:fill="auto"/>
            <w:noWrap/>
            <w:vAlign w:val="center"/>
            <w:hideMark/>
          </w:tcPr>
          <w:p w14:paraId="528EF50D"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229</w:t>
            </w:r>
          </w:p>
        </w:tc>
        <w:tc>
          <w:tcPr>
            <w:tcW w:w="1135" w:type="dxa"/>
            <w:tcBorders>
              <w:bottom w:val="nil"/>
            </w:tcBorders>
          </w:tcPr>
          <w:p w14:paraId="515BCD90" w14:textId="77777777" w:rsidR="00EB1D42" w:rsidRPr="0093293A" w:rsidRDefault="00EB1D42" w:rsidP="00B54603">
            <w:pPr>
              <w:keepNext/>
              <w:keepLines/>
              <w:jc w:val="right"/>
              <w:rPr>
                <w:color w:val="000000"/>
              </w:rPr>
            </w:pPr>
          </w:p>
        </w:tc>
        <w:tc>
          <w:tcPr>
            <w:tcW w:w="1419" w:type="dxa"/>
            <w:tcBorders>
              <w:bottom w:val="nil"/>
            </w:tcBorders>
            <w:vAlign w:val="center"/>
          </w:tcPr>
          <w:p w14:paraId="49E9DEFC" w14:textId="77777777" w:rsidR="00EB1D42" w:rsidRPr="0093293A" w:rsidRDefault="00EB1D42" w:rsidP="00B54603">
            <w:pPr>
              <w:keepNext/>
              <w:keepLines/>
              <w:jc w:val="right"/>
              <w:rPr>
                <w:color w:val="000000"/>
              </w:rPr>
            </w:pPr>
            <w:r w:rsidRPr="0093293A">
              <w:rPr>
                <w:color w:val="000000"/>
              </w:rPr>
              <w:t>924</w:t>
            </w:r>
          </w:p>
        </w:tc>
        <w:tc>
          <w:tcPr>
            <w:tcW w:w="988" w:type="dxa"/>
            <w:tcBorders>
              <w:bottom w:val="nil"/>
            </w:tcBorders>
            <w:shd w:val="clear" w:color="auto" w:fill="auto"/>
            <w:noWrap/>
            <w:vAlign w:val="center"/>
          </w:tcPr>
          <w:p w14:paraId="2C1C42F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1153</w:t>
            </w:r>
          </w:p>
        </w:tc>
      </w:tr>
      <w:tr w:rsidR="00EB1D42" w:rsidRPr="0093293A" w14:paraId="4CB075EB" w14:textId="77777777" w:rsidTr="00F049B9">
        <w:trPr>
          <w:cantSplit/>
          <w:trHeight w:val="315"/>
        </w:trPr>
        <w:tc>
          <w:tcPr>
            <w:tcW w:w="1309" w:type="dxa"/>
            <w:tcBorders>
              <w:top w:val="nil"/>
              <w:bottom w:val="single" w:sz="4" w:space="0" w:color="auto"/>
            </w:tcBorders>
            <w:shd w:val="clear" w:color="auto" w:fill="auto"/>
            <w:noWrap/>
            <w:vAlign w:val="center"/>
            <w:hideMark/>
          </w:tcPr>
          <w:p w14:paraId="75FC1142" w14:textId="77777777" w:rsidR="00EB1D42" w:rsidRPr="0093293A" w:rsidRDefault="00EB1D42" w:rsidP="00B54603">
            <w:pPr>
              <w:keepNext/>
              <w:keepLines/>
              <w:rPr>
                <w:rFonts w:eastAsia="Times New Roman"/>
                <w:color w:val="000000"/>
                <w:lang w:eastAsia="en-GB"/>
              </w:rPr>
            </w:pPr>
          </w:p>
          <w:p w14:paraId="622F0351"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Total Project T</w:t>
            </w:r>
          </w:p>
        </w:tc>
        <w:tc>
          <w:tcPr>
            <w:tcW w:w="993" w:type="dxa"/>
            <w:tcBorders>
              <w:top w:val="nil"/>
              <w:bottom w:val="single" w:sz="4" w:space="0" w:color="auto"/>
            </w:tcBorders>
          </w:tcPr>
          <w:p w14:paraId="409F1B75" w14:textId="77777777" w:rsidR="00EB1D42" w:rsidRPr="0093293A" w:rsidRDefault="00EB1D42" w:rsidP="00B54603">
            <w:pPr>
              <w:keepNext/>
              <w:keepLines/>
              <w:jc w:val="right"/>
              <w:rPr>
                <w:rFonts w:eastAsia="Times New Roman"/>
                <w:color w:val="000000"/>
                <w:lang w:eastAsia="en-GB"/>
              </w:rPr>
            </w:pPr>
          </w:p>
        </w:tc>
        <w:tc>
          <w:tcPr>
            <w:tcW w:w="992" w:type="dxa"/>
            <w:tcBorders>
              <w:top w:val="nil"/>
              <w:bottom w:val="single" w:sz="4" w:space="0" w:color="auto"/>
            </w:tcBorders>
          </w:tcPr>
          <w:p w14:paraId="32ED39F6" w14:textId="77777777" w:rsidR="00EB1D42" w:rsidRPr="0093293A" w:rsidRDefault="00EB1D42" w:rsidP="00B54603">
            <w:pPr>
              <w:keepNext/>
              <w:keepLines/>
              <w:jc w:val="right"/>
              <w:rPr>
                <w:rFonts w:eastAsia="Times New Roman"/>
                <w:color w:val="000000"/>
                <w:lang w:eastAsia="en-GB"/>
              </w:rPr>
            </w:pPr>
          </w:p>
        </w:tc>
        <w:tc>
          <w:tcPr>
            <w:tcW w:w="1385" w:type="dxa"/>
            <w:tcBorders>
              <w:top w:val="nil"/>
              <w:bottom w:val="single" w:sz="4" w:space="0" w:color="auto"/>
            </w:tcBorders>
            <w:shd w:val="clear" w:color="auto" w:fill="auto"/>
            <w:noWrap/>
            <w:vAlign w:val="center"/>
            <w:hideMark/>
          </w:tcPr>
          <w:p w14:paraId="51D55FC4" w14:textId="77777777" w:rsidR="00EB1D42" w:rsidRPr="0093293A" w:rsidRDefault="00EB1D42" w:rsidP="00B54603">
            <w:pPr>
              <w:keepNext/>
              <w:keepLines/>
              <w:jc w:val="right"/>
              <w:rPr>
                <w:rFonts w:eastAsia="Times New Roman"/>
                <w:color w:val="000000"/>
                <w:lang w:eastAsia="en-GB"/>
              </w:rPr>
            </w:pPr>
          </w:p>
          <w:p w14:paraId="01C7D466"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449</w:t>
            </w:r>
          </w:p>
        </w:tc>
        <w:tc>
          <w:tcPr>
            <w:tcW w:w="1135" w:type="dxa"/>
            <w:tcBorders>
              <w:top w:val="nil"/>
              <w:bottom w:val="single" w:sz="4" w:space="0" w:color="auto"/>
            </w:tcBorders>
          </w:tcPr>
          <w:p w14:paraId="6A2BF9A3" w14:textId="77777777" w:rsidR="00EB1D42" w:rsidRPr="0093293A" w:rsidRDefault="00EB1D42" w:rsidP="00B54603">
            <w:pPr>
              <w:keepNext/>
              <w:keepLines/>
              <w:jc w:val="right"/>
              <w:rPr>
                <w:color w:val="000000"/>
              </w:rPr>
            </w:pPr>
          </w:p>
        </w:tc>
        <w:tc>
          <w:tcPr>
            <w:tcW w:w="1419" w:type="dxa"/>
            <w:tcBorders>
              <w:top w:val="nil"/>
              <w:bottom w:val="single" w:sz="4" w:space="0" w:color="auto"/>
            </w:tcBorders>
            <w:vAlign w:val="center"/>
          </w:tcPr>
          <w:p w14:paraId="3414BEFB" w14:textId="77777777" w:rsidR="00EB1D42" w:rsidRPr="0093293A" w:rsidRDefault="00EB1D42" w:rsidP="00B54603">
            <w:pPr>
              <w:keepNext/>
              <w:keepLines/>
              <w:jc w:val="right"/>
              <w:rPr>
                <w:color w:val="000000"/>
              </w:rPr>
            </w:pPr>
          </w:p>
          <w:p w14:paraId="1AEF68B8" w14:textId="77777777" w:rsidR="00EB1D42" w:rsidRPr="0093293A" w:rsidRDefault="00EB1D42" w:rsidP="00B54603">
            <w:pPr>
              <w:keepNext/>
              <w:keepLines/>
              <w:jc w:val="right"/>
              <w:rPr>
                <w:color w:val="000000"/>
              </w:rPr>
            </w:pPr>
            <w:r w:rsidRPr="0093293A">
              <w:rPr>
                <w:color w:val="000000"/>
              </w:rPr>
              <w:t>1849</w:t>
            </w:r>
          </w:p>
        </w:tc>
        <w:tc>
          <w:tcPr>
            <w:tcW w:w="988" w:type="dxa"/>
            <w:tcBorders>
              <w:top w:val="nil"/>
              <w:bottom w:val="single" w:sz="4" w:space="0" w:color="auto"/>
            </w:tcBorders>
            <w:shd w:val="clear" w:color="auto" w:fill="auto"/>
            <w:noWrap/>
            <w:vAlign w:val="center"/>
          </w:tcPr>
          <w:p w14:paraId="6D9123E5" w14:textId="77777777" w:rsidR="00EB1D42" w:rsidRPr="0093293A" w:rsidRDefault="00EB1D42" w:rsidP="00B54603">
            <w:pPr>
              <w:keepNext/>
              <w:keepLines/>
              <w:jc w:val="right"/>
              <w:rPr>
                <w:rFonts w:eastAsia="Times New Roman"/>
                <w:color w:val="000000"/>
                <w:lang w:eastAsia="en-GB"/>
              </w:rPr>
            </w:pPr>
          </w:p>
          <w:p w14:paraId="741B0C36"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2298</w:t>
            </w:r>
          </w:p>
        </w:tc>
      </w:tr>
      <w:tr w:rsidR="00EB1D42" w:rsidRPr="0093293A" w14:paraId="1458F1DC" w14:textId="77777777" w:rsidTr="00F049B9">
        <w:trPr>
          <w:cantSplit/>
          <w:trHeight w:val="315"/>
        </w:trPr>
        <w:tc>
          <w:tcPr>
            <w:tcW w:w="1309" w:type="dxa"/>
            <w:tcBorders>
              <w:top w:val="single" w:sz="4" w:space="0" w:color="auto"/>
            </w:tcBorders>
            <w:shd w:val="clear" w:color="auto" w:fill="auto"/>
            <w:noWrap/>
            <w:vAlign w:val="center"/>
            <w:hideMark/>
          </w:tcPr>
          <w:p w14:paraId="28A88D6B" w14:textId="77777777" w:rsidR="00EB1D42" w:rsidRPr="0093293A" w:rsidRDefault="00EB1D42" w:rsidP="00B54603">
            <w:pPr>
              <w:keepNext/>
              <w:keepLines/>
              <w:rPr>
                <w:rFonts w:eastAsia="Times New Roman"/>
                <w:color w:val="000000"/>
                <w:lang w:eastAsia="en-GB"/>
              </w:rPr>
            </w:pPr>
          </w:p>
          <w:p w14:paraId="6545FB90" w14:textId="77777777" w:rsidR="00EB1D42" w:rsidRPr="0093293A" w:rsidRDefault="00EB1D42" w:rsidP="00B54603">
            <w:pPr>
              <w:keepNext/>
              <w:keepLines/>
              <w:rPr>
                <w:rFonts w:eastAsia="Times New Roman"/>
                <w:color w:val="000000"/>
                <w:lang w:eastAsia="en-GB"/>
              </w:rPr>
            </w:pPr>
            <w:r w:rsidRPr="0093293A">
              <w:rPr>
                <w:rFonts w:eastAsia="Times New Roman"/>
                <w:color w:val="000000"/>
                <w:lang w:eastAsia="en-GB"/>
              </w:rPr>
              <w:t> Overall</w:t>
            </w:r>
          </w:p>
        </w:tc>
        <w:tc>
          <w:tcPr>
            <w:tcW w:w="993" w:type="dxa"/>
            <w:tcBorders>
              <w:top w:val="single" w:sz="4" w:space="0" w:color="auto"/>
            </w:tcBorders>
          </w:tcPr>
          <w:p w14:paraId="48D0BE45" w14:textId="77777777" w:rsidR="00EB1D42" w:rsidRPr="0093293A" w:rsidRDefault="00EB1D42" w:rsidP="00B54603">
            <w:pPr>
              <w:keepNext/>
              <w:keepLines/>
              <w:jc w:val="right"/>
              <w:rPr>
                <w:rFonts w:eastAsia="Times New Roman"/>
                <w:color w:val="000000"/>
                <w:lang w:eastAsia="en-GB"/>
              </w:rPr>
            </w:pPr>
          </w:p>
        </w:tc>
        <w:tc>
          <w:tcPr>
            <w:tcW w:w="992" w:type="dxa"/>
            <w:tcBorders>
              <w:top w:val="single" w:sz="4" w:space="0" w:color="auto"/>
            </w:tcBorders>
          </w:tcPr>
          <w:p w14:paraId="0B2039AE" w14:textId="77777777" w:rsidR="00EB1D42" w:rsidRPr="0093293A" w:rsidRDefault="00EB1D42" w:rsidP="00B54603">
            <w:pPr>
              <w:keepNext/>
              <w:keepLines/>
              <w:jc w:val="right"/>
              <w:rPr>
                <w:rFonts w:eastAsia="Times New Roman"/>
                <w:color w:val="000000"/>
                <w:lang w:eastAsia="en-GB"/>
              </w:rPr>
            </w:pPr>
          </w:p>
        </w:tc>
        <w:tc>
          <w:tcPr>
            <w:tcW w:w="1385" w:type="dxa"/>
            <w:tcBorders>
              <w:top w:val="single" w:sz="4" w:space="0" w:color="auto"/>
            </w:tcBorders>
            <w:shd w:val="clear" w:color="auto" w:fill="auto"/>
            <w:noWrap/>
            <w:vAlign w:val="center"/>
            <w:hideMark/>
          </w:tcPr>
          <w:p w14:paraId="6E518F2A" w14:textId="77777777" w:rsidR="00EB1D42" w:rsidRPr="0093293A" w:rsidRDefault="00EB1D42" w:rsidP="00B54603">
            <w:pPr>
              <w:keepNext/>
              <w:keepLines/>
              <w:jc w:val="right"/>
              <w:rPr>
                <w:rFonts w:eastAsia="Times New Roman"/>
                <w:color w:val="000000"/>
                <w:lang w:eastAsia="en-GB"/>
              </w:rPr>
            </w:pPr>
          </w:p>
          <w:p w14:paraId="49EE3EFC"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3602</w:t>
            </w:r>
          </w:p>
        </w:tc>
        <w:tc>
          <w:tcPr>
            <w:tcW w:w="1135" w:type="dxa"/>
            <w:tcBorders>
              <w:top w:val="single" w:sz="4" w:space="0" w:color="auto"/>
            </w:tcBorders>
          </w:tcPr>
          <w:p w14:paraId="53F325C8" w14:textId="77777777" w:rsidR="00EB1D42" w:rsidRPr="0093293A" w:rsidRDefault="00EB1D42" w:rsidP="00B54603">
            <w:pPr>
              <w:keepNext/>
              <w:keepLines/>
              <w:jc w:val="right"/>
              <w:rPr>
                <w:rFonts w:eastAsia="Times New Roman"/>
                <w:color w:val="000000"/>
                <w:lang w:eastAsia="en-GB"/>
              </w:rPr>
            </w:pPr>
          </w:p>
          <w:p w14:paraId="31FD5A80"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101</w:t>
            </w:r>
          </w:p>
        </w:tc>
        <w:tc>
          <w:tcPr>
            <w:tcW w:w="1419" w:type="dxa"/>
            <w:tcBorders>
              <w:top w:val="single" w:sz="4" w:space="0" w:color="auto"/>
            </w:tcBorders>
            <w:vAlign w:val="center"/>
          </w:tcPr>
          <w:p w14:paraId="5F85A91B" w14:textId="77777777" w:rsidR="00EB1D42" w:rsidRPr="0093293A" w:rsidRDefault="00EB1D42" w:rsidP="00B54603">
            <w:pPr>
              <w:keepNext/>
              <w:keepLines/>
              <w:jc w:val="right"/>
              <w:rPr>
                <w:rFonts w:eastAsia="Times New Roman"/>
                <w:color w:val="000000"/>
                <w:lang w:eastAsia="en-GB"/>
              </w:rPr>
            </w:pPr>
          </w:p>
          <w:p w14:paraId="25B54B06"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8002</w:t>
            </w:r>
          </w:p>
        </w:tc>
        <w:tc>
          <w:tcPr>
            <w:tcW w:w="988" w:type="dxa"/>
            <w:tcBorders>
              <w:top w:val="single" w:sz="4" w:space="0" w:color="auto"/>
            </w:tcBorders>
            <w:shd w:val="clear" w:color="auto" w:fill="auto"/>
            <w:noWrap/>
            <w:vAlign w:val="center"/>
          </w:tcPr>
          <w:p w14:paraId="370BF355" w14:textId="77777777" w:rsidR="00EB1D42" w:rsidRPr="0093293A" w:rsidRDefault="00EB1D42" w:rsidP="00B54603">
            <w:pPr>
              <w:keepNext/>
              <w:keepLines/>
              <w:jc w:val="right"/>
              <w:rPr>
                <w:rFonts w:eastAsia="Times New Roman"/>
                <w:color w:val="000000"/>
                <w:lang w:eastAsia="en-GB"/>
              </w:rPr>
            </w:pPr>
          </w:p>
          <w:p w14:paraId="6082C8A9" w14:textId="77777777" w:rsidR="00EB1D42" w:rsidRPr="0093293A" w:rsidRDefault="00EB1D42" w:rsidP="00B54603">
            <w:pPr>
              <w:keepNext/>
              <w:keepLines/>
              <w:jc w:val="right"/>
              <w:rPr>
                <w:rFonts w:eastAsia="Times New Roman"/>
                <w:color w:val="000000"/>
                <w:lang w:eastAsia="en-GB"/>
              </w:rPr>
            </w:pPr>
            <w:r w:rsidRPr="0093293A">
              <w:rPr>
                <w:rFonts w:eastAsia="Times New Roman"/>
                <w:color w:val="000000"/>
                <w:lang w:eastAsia="en-GB"/>
              </w:rPr>
              <w:t>11705</w:t>
            </w:r>
          </w:p>
        </w:tc>
      </w:tr>
    </w:tbl>
    <w:p w14:paraId="33433F11" w14:textId="77777777" w:rsidR="008F2687" w:rsidRPr="0093293A" w:rsidRDefault="008F2687" w:rsidP="00B54603">
      <w:pPr>
        <w:ind w:left="360"/>
      </w:pPr>
      <w:r w:rsidRPr="0093293A">
        <w:t>* Patients on investigational drug</w:t>
      </w:r>
    </w:p>
    <w:p w14:paraId="35D74738" w14:textId="77777777" w:rsidR="008F2687" w:rsidRPr="0093293A" w:rsidRDefault="008F2687" w:rsidP="008F2687">
      <w:pPr>
        <w:rPr>
          <w:szCs w:val="24"/>
        </w:rPr>
      </w:pPr>
    </w:p>
    <w:p w14:paraId="1ED3F33B" w14:textId="77777777" w:rsidR="00E257B9" w:rsidRPr="0093293A" w:rsidRDefault="00E257B9" w:rsidP="008F2687">
      <w:pPr>
        <w:spacing w:line="360" w:lineRule="auto"/>
        <w:jc w:val="both"/>
        <w:rPr>
          <w:szCs w:val="24"/>
        </w:rPr>
      </w:pPr>
    </w:p>
    <w:p w14:paraId="4426E7A3" w14:textId="372FE0A8" w:rsidR="008F2687" w:rsidRDefault="008F2687" w:rsidP="00B54603">
      <w:pPr>
        <w:spacing w:line="360" w:lineRule="auto"/>
        <w:ind w:left="360"/>
        <w:jc w:val="both"/>
        <w:rPr>
          <w:szCs w:val="24"/>
        </w:rPr>
      </w:pPr>
      <w:r w:rsidRPr="0093293A">
        <w:rPr>
          <w:szCs w:val="24"/>
        </w:rPr>
        <w:t>Each study design follows patients for at least 24 weeks, and includes patient disposition, demographic information, medical history, concomitant medication, and efficac</w:t>
      </w:r>
      <w:r w:rsidR="006D508E" w:rsidRPr="0093293A">
        <w:rPr>
          <w:szCs w:val="24"/>
        </w:rPr>
        <w:t>y measurements as described in S</w:t>
      </w:r>
      <w:r w:rsidRPr="0093293A">
        <w:rPr>
          <w:szCs w:val="24"/>
        </w:rPr>
        <w:t>ection</w:t>
      </w:r>
      <w:r w:rsidR="00F84D9A" w:rsidRPr="0093293A">
        <w:rPr>
          <w:szCs w:val="24"/>
        </w:rPr>
        <w:t xml:space="preserve"> 3.3</w:t>
      </w:r>
      <w:r w:rsidRPr="0093293A">
        <w:rPr>
          <w:szCs w:val="24"/>
        </w:rPr>
        <w:t xml:space="preserve">. There are also safety laboratory variables from haematology, biochemistry, and RA specific markers (including Rheumatoid Factor). </w:t>
      </w:r>
    </w:p>
    <w:p w14:paraId="42CA5BC8" w14:textId="73927FFA" w:rsidR="001F3762" w:rsidRDefault="001F3762" w:rsidP="00B54603">
      <w:pPr>
        <w:spacing w:line="360" w:lineRule="auto"/>
        <w:ind w:left="360"/>
        <w:jc w:val="both"/>
        <w:rPr>
          <w:szCs w:val="24"/>
        </w:rPr>
      </w:pPr>
    </w:p>
    <w:p w14:paraId="7EB6075E" w14:textId="0402F364" w:rsidR="00B0499B" w:rsidRPr="00BF4A1D" w:rsidRDefault="001F3762" w:rsidP="00B54603">
      <w:pPr>
        <w:spacing w:line="360" w:lineRule="auto"/>
        <w:ind w:left="360"/>
        <w:jc w:val="both"/>
        <w:rPr>
          <w:szCs w:val="24"/>
        </w:rPr>
      </w:pPr>
      <w:r w:rsidRPr="00BF4A1D">
        <w:rPr>
          <w:szCs w:val="24"/>
        </w:rPr>
        <w:lastRenderedPageBreak/>
        <w:fldChar w:fldCharType="begin"/>
      </w:r>
      <w:r w:rsidRPr="00BF4A1D">
        <w:rPr>
          <w:szCs w:val="24"/>
        </w:rPr>
        <w:instrText xml:space="preserve"> REF _Ref512261492 \h </w:instrText>
      </w:r>
      <w:r w:rsidRPr="00BF4A1D">
        <w:rPr>
          <w:szCs w:val="24"/>
        </w:rPr>
      </w:r>
      <w:r w:rsidRPr="00BF4A1D">
        <w:rPr>
          <w:szCs w:val="24"/>
        </w:rPr>
        <w:fldChar w:fldCharType="separate"/>
      </w:r>
      <w:r w:rsidR="00126050" w:rsidRPr="00BF4A1D">
        <w:rPr>
          <w:szCs w:val="24"/>
        </w:rPr>
        <w:t xml:space="preserve">Table </w:t>
      </w:r>
      <w:r w:rsidR="00126050" w:rsidRPr="00BF4A1D">
        <w:rPr>
          <w:noProof/>
          <w:szCs w:val="24"/>
        </w:rPr>
        <w:t>4</w:t>
      </w:r>
      <w:r w:rsidR="00126050" w:rsidRPr="00BF4A1D">
        <w:rPr>
          <w:szCs w:val="24"/>
        </w:rPr>
        <w:t>.</w:t>
      </w:r>
      <w:r w:rsidR="00126050" w:rsidRPr="00BF4A1D">
        <w:rPr>
          <w:noProof/>
          <w:szCs w:val="24"/>
        </w:rPr>
        <w:t>6</w:t>
      </w:r>
      <w:r w:rsidRPr="00BF4A1D">
        <w:rPr>
          <w:szCs w:val="24"/>
        </w:rPr>
        <w:fldChar w:fldCharType="end"/>
      </w:r>
      <w:r w:rsidRPr="00BF4A1D">
        <w:rPr>
          <w:szCs w:val="24"/>
        </w:rPr>
        <w:t xml:space="preserve"> displays the ACR20 response rates by study. In the MTX control group the ACR20 response ranges from 10.1% to 60.4%. The rates in the lower responding studies, A4, M3 and O2</w:t>
      </w:r>
      <w:r w:rsidR="00B0499B" w:rsidRPr="00BF4A1D">
        <w:rPr>
          <w:szCs w:val="24"/>
        </w:rPr>
        <w:t>;</w:t>
      </w:r>
      <w:r w:rsidRPr="00BF4A1D">
        <w:rPr>
          <w:szCs w:val="24"/>
        </w:rPr>
        <w:t xml:space="preserve"> are associated with study populations that had inadequate clinical response to an anti-TNF-α therapy. </w:t>
      </w:r>
      <w:r w:rsidR="00B0499B" w:rsidRPr="00BF4A1D">
        <w:rPr>
          <w:szCs w:val="24"/>
        </w:rPr>
        <w:t>The rates in the higher responding studies, were A3, M2 and O4; are associated with populations that were naïve to MTX or had at least a 6-month treatment break from MTX at the time of enrolment. Whilst this heterogeneity is noted, the dependent variables of ‘popir’, and ‘popra’ in the clinical trial dataset incorporate this information and are available for the analyses in Chapter 8.</w:t>
      </w:r>
    </w:p>
    <w:p w14:paraId="43ECDD93" w14:textId="56DC9EB2" w:rsidR="00F049B9" w:rsidRPr="00BF4A1D" w:rsidRDefault="00F049B9" w:rsidP="00F049B9">
      <w:pPr>
        <w:pStyle w:val="Caption"/>
        <w:keepNext/>
        <w:ind w:left="360"/>
        <w:rPr>
          <w:szCs w:val="24"/>
        </w:rPr>
      </w:pPr>
      <w:bookmarkStart w:id="129" w:name="_Ref512261492"/>
      <w:bookmarkStart w:id="130" w:name="_Toc518391826"/>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4</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6</w:t>
      </w:r>
      <w:r w:rsidRPr="00BF4A1D">
        <w:rPr>
          <w:szCs w:val="24"/>
        </w:rPr>
        <w:fldChar w:fldCharType="end"/>
      </w:r>
      <w:bookmarkEnd w:id="129"/>
      <w:r w:rsidRPr="00BF4A1D">
        <w:rPr>
          <w:szCs w:val="24"/>
        </w:rPr>
        <w:t xml:space="preserve"> Summary of ACR20 response rates by study</w:t>
      </w:r>
      <w:bookmarkEnd w:id="130"/>
      <w:r w:rsidRPr="00BF4A1D">
        <w:rPr>
          <w:szCs w:val="24"/>
        </w:rPr>
        <w:t xml:space="preserve"> </w:t>
      </w:r>
    </w:p>
    <w:tbl>
      <w:tblPr>
        <w:tblW w:w="7830" w:type="dxa"/>
        <w:tblInd w:w="392" w:type="dxa"/>
        <w:tblBorders>
          <w:top w:val="single" w:sz="4" w:space="0" w:color="auto"/>
          <w:bottom w:val="single" w:sz="4" w:space="0" w:color="auto"/>
        </w:tblBorders>
        <w:tblLayout w:type="fixed"/>
        <w:tblLook w:val="04A0" w:firstRow="1" w:lastRow="0" w:firstColumn="1" w:lastColumn="0" w:noHBand="0" w:noVBand="1"/>
      </w:tblPr>
      <w:tblGrid>
        <w:gridCol w:w="1309"/>
        <w:gridCol w:w="1560"/>
        <w:gridCol w:w="992"/>
        <w:gridCol w:w="992"/>
        <w:gridCol w:w="992"/>
        <w:gridCol w:w="992"/>
        <w:gridCol w:w="993"/>
      </w:tblGrid>
      <w:tr w:rsidR="00BF4A1D" w:rsidRPr="00BF4A1D" w14:paraId="0EFDB629" w14:textId="15CB32A3" w:rsidTr="001F3762">
        <w:trPr>
          <w:cantSplit/>
          <w:trHeight w:val="277"/>
        </w:trPr>
        <w:tc>
          <w:tcPr>
            <w:tcW w:w="1309" w:type="dxa"/>
            <w:tcBorders>
              <w:top w:val="single" w:sz="4" w:space="0" w:color="auto"/>
              <w:bottom w:val="nil"/>
            </w:tcBorders>
            <w:shd w:val="clear" w:color="auto" w:fill="auto"/>
            <w:hideMark/>
          </w:tcPr>
          <w:p w14:paraId="70FD3BEC" w14:textId="77777777" w:rsidR="00702BEF" w:rsidRPr="00BF4A1D" w:rsidRDefault="00702BEF" w:rsidP="00F049B9">
            <w:pPr>
              <w:keepNext/>
              <w:keepLines/>
              <w:jc w:val="center"/>
              <w:rPr>
                <w:rFonts w:eastAsia="Times New Roman"/>
                <w:lang w:eastAsia="en-GB"/>
              </w:rPr>
            </w:pPr>
            <w:r w:rsidRPr="00BF4A1D">
              <w:rPr>
                <w:rFonts w:eastAsia="Times New Roman"/>
                <w:lang w:eastAsia="en-GB"/>
              </w:rPr>
              <w:t>Source</w:t>
            </w:r>
          </w:p>
        </w:tc>
        <w:tc>
          <w:tcPr>
            <w:tcW w:w="1560" w:type="dxa"/>
            <w:tcBorders>
              <w:top w:val="single" w:sz="4" w:space="0" w:color="auto"/>
              <w:bottom w:val="nil"/>
            </w:tcBorders>
          </w:tcPr>
          <w:p w14:paraId="3DF0BFAD" w14:textId="69FBA541" w:rsidR="00702BEF" w:rsidRPr="00BF4A1D" w:rsidRDefault="00702BEF" w:rsidP="00702BEF">
            <w:pPr>
              <w:keepNext/>
              <w:keepLines/>
              <w:jc w:val="center"/>
              <w:rPr>
                <w:rFonts w:eastAsia="Times New Roman"/>
                <w:lang w:eastAsia="en-GB"/>
              </w:rPr>
            </w:pPr>
            <w:r w:rsidRPr="00BF4A1D">
              <w:rPr>
                <w:rFonts w:eastAsia="Times New Roman"/>
                <w:lang w:eastAsia="en-GB"/>
              </w:rPr>
              <w:t xml:space="preserve">MTX Control </w:t>
            </w:r>
          </w:p>
        </w:tc>
        <w:tc>
          <w:tcPr>
            <w:tcW w:w="992" w:type="dxa"/>
            <w:tcBorders>
              <w:top w:val="single" w:sz="4" w:space="0" w:color="auto"/>
              <w:bottom w:val="nil"/>
            </w:tcBorders>
          </w:tcPr>
          <w:p w14:paraId="57F61BE6" w14:textId="48C3AFED" w:rsidR="00702BEF" w:rsidRPr="00BF4A1D" w:rsidRDefault="00702BEF" w:rsidP="001F3762">
            <w:pPr>
              <w:keepNext/>
              <w:keepLines/>
              <w:jc w:val="center"/>
              <w:rPr>
                <w:rFonts w:eastAsia="Times New Roman"/>
                <w:lang w:eastAsia="en-GB"/>
              </w:rPr>
            </w:pPr>
            <w:r w:rsidRPr="00BF4A1D">
              <w:rPr>
                <w:rFonts w:eastAsia="Times New Roman"/>
                <w:lang w:eastAsia="en-GB"/>
              </w:rPr>
              <w:t xml:space="preserve">Placebo </w:t>
            </w:r>
          </w:p>
        </w:tc>
        <w:tc>
          <w:tcPr>
            <w:tcW w:w="3969" w:type="dxa"/>
            <w:gridSpan w:val="4"/>
            <w:tcBorders>
              <w:top w:val="single" w:sz="4" w:space="0" w:color="auto"/>
              <w:bottom w:val="nil"/>
            </w:tcBorders>
            <w:shd w:val="clear" w:color="auto" w:fill="auto"/>
          </w:tcPr>
          <w:p w14:paraId="2F6263DE" w14:textId="6CBA6F3E" w:rsidR="00702BEF" w:rsidRPr="00BF4A1D" w:rsidRDefault="00702BEF" w:rsidP="00702BEF">
            <w:pPr>
              <w:keepNext/>
              <w:keepLines/>
              <w:jc w:val="center"/>
              <w:rPr>
                <w:rFonts w:eastAsia="Times New Roman"/>
                <w:lang w:eastAsia="en-GB"/>
              </w:rPr>
            </w:pPr>
            <w:r w:rsidRPr="00BF4A1D">
              <w:rPr>
                <w:rFonts w:eastAsia="Times New Roman"/>
                <w:lang w:eastAsia="en-GB"/>
              </w:rPr>
              <w:t>Active Treatment</w:t>
            </w:r>
          </w:p>
        </w:tc>
      </w:tr>
      <w:tr w:rsidR="00BF4A1D" w:rsidRPr="00BF4A1D" w14:paraId="6711F676" w14:textId="77777777" w:rsidTr="001F3762">
        <w:trPr>
          <w:cantSplit/>
          <w:trHeight w:val="376"/>
        </w:trPr>
        <w:tc>
          <w:tcPr>
            <w:tcW w:w="1309" w:type="dxa"/>
            <w:tcBorders>
              <w:top w:val="nil"/>
              <w:bottom w:val="single" w:sz="4" w:space="0" w:color="auto"/>
            </w:tcBorders>
            <w:shd w:val="clear" w:color="auto" w:fill="auto"/>
          </w:tcPr>
          <w:p w14:paraId="4851DAC2" w14:textId="77777777" w:rsidR="00702BEF" w:rsidRPr="00BF4A1D" w:rsidRDefault="00702BEF" w:rsidP="00F049B9">
            <w:pPr>
              <w:keepNext/>
              <w:keepLines/>
              <w:jc w:val="center"/>
              <w:rPr>
                <w:rFonts w:eastAsia="Times New Roman"/>
                <w:lang w:eastAsia="en-GB"/>
              </w:rPr>
            </w:pPr>
          </w:p>
        </w:tc>
        <w:tc>
          <w:tcPr>
            <w:tcW w:w="1560" w:type="dxa"/>
            <w:tcBorders>
              <w:top w:val="nil"/>
              <w:bottom w:val="single" w:sz="4" w:space="0" w:color="auto"/>
            </w:tcBorders>
          </w:tcPr>
          <w:p w14:paraId="074231CD" w14:textId="3FB55864" w:rsidR="00702BEF" w:rsidRPr="00BF4A1D" w:rsidRDefault="00702BEF" w:rsidP="00F049B9">
            <w:pPr>
              <w:keepNext/>
              <w:keepLines/>
              <w:jc w:val="center"/>
              <w:rPr>
                <w:rFonts w:eastAsia="Times New Roman"/>
                <w:lang w:eastAsia="en-GB"/>
              </w:rPr>
            </w:pPr>
            <w:r w:rsidRPr="00BF4A1D">
              <w:rPr>
                <w:rFonts w:eastAsia="Times New Roman"/>
                <w:lang w:eastAsia="en-GB"/>
              </w:rPr>
              <w:t>(%)</w:t>
            </w:r>
          </w:p>
        </w:tc>
        <w:tc>
          <w:tcPr>
            <w:tcW w:w="992" w:type="dxa"/>
            <w:tcBorders>
              <w:top w:val="nil"/>
              <w:bottom w:val="single" w:sz="4" w:space="0" w:color="auto"/>
            </w:tcBorders>
          </w:tcPr>
          <w:p w14:paraId="117D397A" w14:textId="37B5041D" w:rsidR="00702BEF" w:rsidRPr="00BF4A1D" w:rsidRDefault="00702BEF" w:rsidP="00F049B9">
            <w:pPr>
              <w:keepNext/>
              <w:keepLines/>
              <w:jc w:val="center"/>
              <w:rPr>
                <w:rFonts w:eastAsia="Times New Roman"/>
                <w:lang w:eastAsia="en-GB"/>
              </w:rPr>
            </w:pPr>
            <w:r w:rsidRPr="00BF4A1D">
              <w:rPr>
                <w:rFonts w:eastAsia="Times New Roman"/>
                <w:lang w:eastAsia="en-GB"/>
              </w:rPr>
              <w:t>(%)</w:t>
            </w:r>
          </w:p>
        </w:tc>
        <w:tc>
          <w:tcPr>
            <w:tcW w:w="992" w:type="dxa"/>
            <w:tcBorders>
              <w:top w:val="nil"/>
              <w:bottom w:val="single" w:sz="4" w:space="0" w:color="auto"/>
            </w:tcBorders>
            <w:shd w:val="clear" w:color="auto" w:fill="auto"/>
          </w:tcPr>
          <w:p w14:paraId="0C12B30C" w14:textId="16F0FCA5" w:rsidR="00702BEF" w:rsidRPr="00BF4A1D" w:rsidRDefault="00702BEF" w:rsidP="00B3155E">
            <w:pPr>
              <w:keepNext/>
              <w:keepLines/>
              <w:jc w:val="center"/>
              <w:rPr>
                <w:rFonts w:eastAsia="Times New Roman"/>
                <w:lang w:eastAsia="en-GB"/>
              </w:rPr>
            </w:pPr>
            <w:r w:rsidRPr="00BF4A1D">
              <w:rPr>
                <w:rFonts w:eastAsia="Times New Roman"/>
                <w:lang w:eastAsia="en-GB"/>
              </w:rPr>
              <w:t>1 (%)</w:t>
            </w:r>
          </w:p>
        </w:tc>
        <w:tc>
          <w:tcPr>
            <w:tcW w:w="992" w:type="dxa"/>
            <w:tcBorders>
              <w:top w:val="nil"/>
              <w:bottom w:val="single" w:sz="4" w:space="0" w:color="auto"/>
            </w:tcBorders>
          </w:tcPr>
          <w:p w14:paraId="446B8FE7" w14:textId="11DCA13C" w:rsidR="00702BEF" w:rsidRPr="00BF4A1D" w:rsidRDefault="00702BEF" w:rsidP="00B3155E">
            <w:pPr>
              <w:keepNext/>
              <w:keepLines/>
              <w:jc w:val="center"/>
              <w:rPr>
                <w:rFonts w:eastAsia="Times New Roman"/>
                <w:lang w:eastAsia="en-GB"/>
              </w:rPr>
            </w:pPr>
            <w:r w:rsidRPr="00BF4A1D">
              <w:rPr>
                <w:rFonts w:eastAsia="Times New Roman"/>
                <w:lang w:eastAsia="en-GB"/>
              </w:rPr>
              <w:t>2 (%)</w:t>
            </w:r>
          </w:p>
        </w:tc>
        <w:tc>
          <w:tcPr>
            <w:tcW w:w="992" w:type="dxa"/>
            <w:tcBorders>
              <w:top w:val="nil"/>
              <w:bottom w:val="single" w:sz="4" w:space="0" w:color="auto"/>
            </w:tcBorders>
          </w:tcPr>
          <w:p w14:paraId="6D7C61C3" w14:textId="646311D2" w:rsidR="00702BEF" w:rsidRPr="00BF4A1D" w:rsidRDefault="00702BEF" w:rsidP="00702BEF">
            <w:pPr>
              <w:keepNext/>
              <w:keepLines/>
              <w:jc w:val="center"/>
              <w:rPr>
                <w:rFonts w:eastAsia="Times New Roman"/>
                <w:lang w:eastAsia="en-GB"/>
              </w:rPr>
            </w:pPr>
            <w:r w:rsidRPr="00BF4A1D">
              <w:rPr>
                <w:rFonts w:eastAsia="Times New Roman"/>
                <w:lang w:eastAsia="en-GB"/>
              </w:rPr>
              <w:t>3 (%)</w:t>
            </w:r>
          </w:p>
        </w:tc>
        <w:tc>
          <w:tcPr>
            <w:tcW w:w="993" w:type="dxa"/>
            <w:tcBorders>
              <w:top w:val="nil"/>
              <w:bottom w:val="single" w:sz="4" w:space="0" w:color="auto"/>
            </w:tcBorders>
          </w:tcPr>
          <w:p w14:paraId="57BF75AB" w14:textId="2CB56201" w:rsidR="00702BEF" w:rsidRPr="00BF4A1D" w:rsidRDefault="00702BEF" w:rsidP="00702BEF">
            <w:pPr>
              <w:keepNext/>
              <w:keepLines/>
              <w:jc w:val="center"/>
              <w:rPr>
                <w:rFonts w:eastAsia="Times New Roman"/>
                <w:lang w:eastAsia="en-GB"/>
              </w:rPr>
            </w:pPr>
            <w:r w:rsidRPr="00BF4A1D">
              <w:rPr>
                <w:rFonts w:eastAsia="Times New Roman"/>
                <w:lang w:eastAsia="en-GB"/>
              </w:rPr>
              <w:t>4 (%)</w:t>
            </w:r>
          </w:p>
        </w:tc>
      </w:tr>
      <w:tr w:rsidR="00BF4A1D" w:rsidRPr="00BF4A1D" w14:paraId="771F9A6D" w14:textId="6C9E0E84" w:rsidTr="001F3762">
        <w:trPr>
          <w:cantSplit/>
          <w:trHeight w:val="300"/>
        </w:trPr>
        <w:tc>
          <w:tcPr>
            <w:tcW w:w="1309" w:type="dxa"/>
            <w:tcBorders>
              <w:top w:val="single" w:sz="4" w:space="0" w:color="auto"/>
            </w:tcBorders>
            <w:shd w:val="clear" w:color="auto" w:fill="auto"/>
            <w:noWrap/>
            <w:vAlign w:val="center"/>
            <w:hideMark/>
          </w:tcPr>
          <w:p w14:paraId="3641FE04" w14:textId="77777777" w:rsidR="00702BEF" w:rsidRPr="00BF4A1D" w:rsidRDefault="00702BEF" w:rsidP="00F049B9">
            <w:pPr>
              <w:keepNext/>
              <w:keepLines/>
              <w:rPr>
                <w:rFonts w:eastAsia="Times New Roman"/>
                <w:lang w:eastAsia="en-GB"/>
              </w:rPr>
            </w:pPr>
            <w:r w:rsidRPr="00BF4A1D">
              <w:rPr>
                <w:rFonts w:eastAsia="Times New Roman"/>
                <w:lang w:eastAsia="en-GB"/>
              </w:rPr>
              <w:t>Study A1</w:t>
            </w:r>
          </w:p>
        </w:tc>
        <w:tc>
          <w:tcPr>
            <w:tcW w:w="1560" w:type="dxa"/>
            <w:tcBorders>
              <w:top w:val="single" w:sz="4" w:space="0" w:color="auto"/>
            </w:tcBorders>
          </w:tcPr>
          <w:p w14:paraId="1CBA9EFF" w14:textId="582DA3C7" w:rsidR="00702BEF" w:rsidRPr="00BF4A1D" w:rsidRDefault="00702BEF" w:rsidP="00F049B9">
            <w:pPr>
              <w:keepNext/>
              <w:keepLines/>
              <w:jc w:val="right"/>
              <w:rPr>
                <w:rFonts w:eastAsia="Times New Roman"/>
                <w:lang w:eastAsia="en-GB"/>
              </w:rPr>
            </w:pPr>
            <w:r w:rsidRPr="00BF4A1D">
              <w:rPr>
                <w:rFonts w:eastAsia="Times New Roman"/>
                <w:lang w:eastAsia="en-GB"/>
              </w:rPr>
              <w:t>26.5</w:t>
            </w:r>
          </w:p>
        </w:tc>
        <w:tc>
          <w:tcPr>
            <w:tcW w:w="992" w:type="dxa"/>
            <w:tcBorders>
              <w:top w:val="single" w:sz="4" w:space="0" w:color="auto"/>
            </w:tcBorders>
          </w:tcPr>
          <w:p w14:paraId="3E725150" w14:textId="660B61EF" w:rsidR="00702BEF" w:rsidRPr="00BF4A1D" w:rsidRDefault="00702BEF" w:rsidP="00F049B9">
            <w:pPr>
              <w:keepNext/>
              <w:keepLines/>
              <w:jc w:val="right"/>
              <w:rPr>
                <w:rFonts w:eastAsia="Times New Roman"/>
                <w:lang w:eastAsia="en-GB"/>
              </w:rPr>
            </w:pPr>
          </w:p>
        </w:tc>
        <w:tc>
          <w:tcPr>
            <w:tcW w:w="992" w:type="dxa"/>
            <w:tcBorders>
              <w:top w:val="single" w:sz="4" w:space="0" w:color="auto"/>
            </w:tcBorders>
            <w:shd w:val="clear" w:color="auto" w:fill="auto"/>
            <w:noWrap/>
            <w:vAlign w:val="center"/>
          </w:tcPr>
          <w:p w14:paraId="42A63823" w14:textId="678E6F47" w:rsidR="00702BEF" w:rsidRPr="00BF4A1D" w:rsidRDefault="00702BEF" w:rsidP="00F049B9">
            <w:pPr>
              <w:keepNext/>
              <w:keepLines/>
              <w:jc w:val="right"/>
              <w:rPr>
                <w:rFonts w:eastAsia="Times New Roman"/>
                <w:lang w:eastAsia="en-GB"/>
              </w:rPr>
            </w:pPr>
            <w:r w:rsidRPr="00BF4A1D">
              <w:rPr>
                <w:rFonts w:eastAsia="Times New Roman"/>
                <w:lang w:eastAsia="en-GB"/>
              </w:rPr>
              <w:t>47.9</w:t>
            </w:r>
          </w:p>
        </w:tc>
        <w:tc>
          <w:tcPr>
            <w:tcW w:w="992" w:type="dxa"/>
            <w:tcBorders>
              <w:top w:val="single" w:sz="4" w:space="0" w:color="auto"/>
            </w:tcBorders>
          </w:tcPr>
          <w:p w14:paraId="7DC47AE4" w14:textId="3F044CDD" w:rsidR="00702BEF" w:rsidRPr="00BF4A1D" w:rsidRDefault="00702BEF" w:rsidP="00F049B9">
            <w:pPr>
              <w:keepNext/>
              <w:keepLines/>
              <w:jc w:val="right"/>
            </w:pPr>
            <w:r w:rsidRPr="00BF4A1D">
              <w:t>58.5</w:t>
            </w:r>
          </w:p>
        </w:tc>
        <w:tc>
          <w:tcPr>
            <w:tcW w:w="992" w:type="dxa"/>
            <w:tcBorders>
              <w:top w:val="single" w:sz="4" w:space="0" w:color="auto"/>
            </w:tcBorders>
          </w:tcPr>
          <w:p w14:paraId="3D28B9A5" w14:textId="77777777" w:rsidR="00702BEF" w:rsidRPr="00BF4A1D" w:rsidRDefault="00702BEF" w:rsidP="00F049B9">
            <w:pPr>
              <w:keepNext/>
              <w:keepLines/>
              <w:jc w:val="right"/>
            </w:pPr>
          </w:p>
        </w:tc>
        <w:tc>
          <w:tcPr>
            <w:tcW w:w="993" w:type="dxa"/>
            <w:tcBorders>
              <w:top w:val="single" w:sz="4" w:space="0" w:color="auto"/>
            </w:tcBorders>
          </w:tcPr>
          <w:p w14:paraId="069FDA1D" w14:textId="77777777" w:rsidR="00702BEF" w:rsidRPr="00BF4A1D" w:rsidRDefault="00702BEF" w:rsidP="00F049B9">
            <w:pPr>
              <w:keepNext/>
              <w:keepLines/>
              <w:jc w:val="right"/>
            </w:pPr>
          </w:p>
        </w:tc>
      </w:tr>
      <w:tr w:rsidR="00BF4A1D" w:rsidRPr="00BF4A1D" w14:paraId="6EE37DE9" w14:textId="3D7F3D43" w:rsidTr="001F3762">
        <w:trPr>
          <w:cantSplit/>
          <w:trHeight w:val="300"/>
        </w:trPr>
        <w:tc>
          <w:tcPr>
            <w:tcW w:w="1309" w:type="dxa"/>
            <w:shd w:val="clear" w:color="auto" w:fill="auto"/>
            <w:noWrap/>
            <w:vAlign w:val="center"/>
            <w:hideMark/>
          </w:tcPr>
          <w:p w14:paraId="12744D6C" w14:textId="77777777" w:rsidR="00702BEF" w:rsidRPr="00BF4A1D" w:rsidRDefault="00702BEF" w:rsidP="00F049B9">
            <w:pPr>
              <w:keepNext/>
              <w:keepLines/>
              <w:rPr>
                <w:rFonts w:eastAsia="Times New Roman"/>
                <w:lang w:eastAsia="en-GB"/>
              </w:rPr>
            </w:pPr>
            <w:r w:rsidRPr="00BF4A1D">
              <w:rPr>
                <w:rFonts w:eastAsia="Times New Roman"/>
                <w:lang w:eastAsia="en-GB"/>
              </w:rPr>
              <w:t>Study A2</w:t>
            </w:r>
          </w:p>
        </w:tc>
        <w:tc>
          <w:tcPr>
            <w:tcW w:w="1560" w:type="dxa"/>
          </w:tcPr>
          <w:p w14:paraId="12CAEB99" w14:textId="57630673" w:rsidR="00702BEF" w:rsidRPr="00BF4A1D" w:rsidRDefault="00702BEF" w:rsidP="00EA4615">
            <w:pPr>
              <w:keepNext/>
              <w:keepLines/>
              <w:jc w:val="right"/>
              <w:rPr>
                <w:rFonts w:eastAsia="Times New Roman"/>
                <w:lang w:eastAsia="en-GB"/>
              </w:rPr>
            </w:pPr>
            <w:r w:rsidRPr="00BF4A1D">
              <w:rPr>
                <w:rFonts w:eastAsia="Times New Roman"/>
                <w:lang w:eastAsia="en-GB"/>
              </w:rPr>
              <w:t>26.9</w:t>
            </w:r>
          </w:p>
        </w:tc>
        <w:tc>
          <w:tcPr>
            <w:tcW w:w="992" w:type="dxa"/>
          </w:tcPr>
          <w:p w14:paraId="0DBD0B60" w14:textId="36BA836F"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286A1D98" w14:textId="37610F4F" w:rsidR="00702BEF" w:rsidRPr="00BF4A1D" w:rsidRDefault="00702BEF" w:rsidP="00F049B9">
            <w:pPr>
              <w:keepNext/>
              <w:keepLines/>
              <w:jc w:val="right"/>
              <w:rPr>
                <w:rFonts w:eastAsia="Times New Roman"/>
                <w:lang w:eastAsia="en-GB"/>
              </w:rPr>
            </w:pPr>
            <w:r w:rsidRPr="00BF4A1D">
              <w:rPr>
                <w:rFonts w:eastAsia="Times New Roman"/>
                <w:lang w:eastAsia="en-GB"/>
              </w:rPr>
              <w:t>50.6</w:t>
            </w:r>
          </w:p>
        </w:tc>
        <w:tc>
          <w:tcPr>
            <w:tcW w:w="992" w:type="dxa"/>
          </w:tcPr>
          <w:p w14:paraId="09FE2125" w14:textId="0BDFE268" w:rsidR="00702BEF" w:rsidRPr="00BF4A1D" w:rsidRDefault="00702BEF" w:rsidP="00F049B9">
            <w:pPr>
              <w:keepNext/>
              <w:keepLines/>
              <w:jc w:val="right"/>
            </w:pPr>
            <w:r w:rsidRPr="00BF4A1D">
              <w:t>56.2</w:t>
            </w:r>
          </w:p>
        </w:tc>
        <w:tc>
          <w:tcPr>
            <w:tcW w:w="992" w:type="dxa"/>
          </w:tcPr>
          <w:p w14:paraId="279ED8ED" w14:textId="77777777" w:rsidR="00702BEF" w:rsidRPr="00BF4A1D" w:rsidRDefault="00702BEF" w:rsidP="00F049B9">
            <w:pPr>
              <w:keepNext/>
              <w:keepLines/>
              <w:jc w:val="right"/>
            </w:pPr>
          </w:p>
        </w:tc>
        <w:tc>
          <w:tcPr>
            <w:tcW w:w="993" w:type="dxa"/>
          </w:tcPr>
          <w:p w14:paraId="555E0C0E" w14:textId="77777777" w:rsidR="00702BEF" w:rsidRPr="00BF4A1D" w:rsidRDefault="00702BEF" w:rsidP="00F049B9">
            <w:pPr>
              <w:keepNext/>
              <w:keepLines/>
              <w:jc w:val="right"/>
            </w:pPr>
          </w:p>
        </w:tc>
      </w:tr>
      <w:tr w:rsidR="00BF4A1D" w:rsidRPr="00BF4A1D" w14:paraId="2007D3AC" w14:textId="14015153" w:rsidTr="001F3762">
        <w:trPr>
          <w:cantSplit/>
          <w:trHeight w:val="300"/>
        </w:trPr>
        <w:tc>
          <w:tcPr>
            <w:tcW w:w="1309" w:type="dxa"/>
            <w:shd w:val="clear" w:color="auto" w:fill="auto"/>
            <w:noWrap/>
            <w:vAlign w:val="center"/>
            <w:hideMark/>
          </w:tcPr>
          <w:p w14:paraId="286250C7" w14:textId="77777777" w:rsidR="00702BEF" w:rsidRPr="00BF4A1D" w:rsidRDefault="00702BEF" w:rsidP="00F049B9">
            <w:pPr>
              <w:keepNext/>
              <w:keepLines/>
              <w:rPr>
                <w:rFonts w:eastAsia="Times New Roman"/>
                <w:lang w:eastAsia="en-GB"/>
              </w:rPr>
            </w:pPr>
            <w:r w:rsidRPr="00BF4A1D">
              <w:rPr>
                <w:rFonts w:eastAsia="Times New Roman"/>
                <w:lang w:eastAsia="en-GB"/>
              </w:rPr>
              <w:t>Study A3</w:t>
            </w:r>
          </w:p>
        </w:tc>
        <w:tc>
          <w:tcPr>
            <w:tcW w:w="1560" w:type="dxa"/>
          </w:tcPr>
          <w:p w14:paraId="5EC1A2F4" w14:textId="3E0AF6C1" w:rsidR="00702BEF" w:rsidRPr="00BF4A1D" w:rsidRDefault="00702BEF" w:rsidP="00F049B9">
            <w:pPr>
              <w:keepNext/>
              <w:keepLines/>
              <w:jc w:val="right"/>
            </w:pPr>
            <w:r w:rsidRPr="00BF4A1D">
              <w:t>52.5</w:t>
            </w:r>
          </w:p>
        </w:tc>
        <w:tc>
          <w:tcPr>
            <w:tcW w:w="992" w:type="dxa"/>
          </w:tcPr>
          <w:p w14:paraId="4595617A" w14:textId="0A0ECCD0" w:rsidR="00702BEF" w:rsidRPr="00BF4A1D" w:rsidRDefault="00702BEF" w:rsidP="00F049B9">
            <w:pPr>
              <w:keepNext/>
              <w:keepLines/>
              <w:jc w:val="right"/>
            </w:pPr>
            <w:r w:rsidRPr="00BF4A1D">
              <w:t>43.6</w:t>
            </w:r>
          </w:p>
        </w:tc>
        <w:tc>
          <w:tcPr>
            <w:tcW w:w="992" w:type="dxa"/>
            <w:shd w:val="clear" w:color="auto" w:fill="auto"/>
            <w:noWrap/>
            <w:vAlign w:val="center"/>
          </w:tcPr>
          <w:p w14:paraId="0EC9624F" w14:textId="06002F1E" w:rsidR="00702BEF" w:rsidRPr="00BF4A1D" w:rsidRDefault="00702BEF" w:rsidP="00F049B9">
            <w:pPr>
              <w:keepNext/>
              <w:keepLines/>
              <w:jc w:val="right"/>
              <w:rPr>
                <w:rFonts w:eastAsia="Times New Roman"/>
                <w:lang w:eastAsia="en-GB"/>
              </w:rPr>
            </w:pPr>
            <w:r w:rsidRPr="00BF4A1D">
              <w:rPr>
                <w:rFonts w:eastAsia="Times New Roman"/>
                <w:lang w:eastAsia="en-GB"/>
              </w:rPr>
              <w:t>69.9</w:t>
            </w:r>
          </w:p>
        </w:tc>
        <w:tc>
          <w:tcPr>
            <w:tcW w:w="992" w:type="dxa"/>
          </w:tcPr>
          <w:p w14:paraId="5ECD3422" w14:textId="290385F1" w:rsidR="00702BEF" w:rsidRPr="00BF4A1D" w:rsidRDefault="00702BEF" w:rsidP="00F049B9">
            <w:pPr>
              <w:keepNext/>
              <w:keepLines/>
              <w:jc w:val="right"/>
            </w:pPr>
          </w:p>
        </w:tc>
        <w:tc>
          <w:tcPr>
            <w:tcW w:w="992" w:type="dxa"/>
          </w:tcPr>
          <w:p w14:paraId="2FAF6D2B" w14:textId="77777777" w:rsidR="00702BEF" w:rsidRPr="00BF4A1D" w:rsidRDefault="00702BEF" w:rsidP="00F049B9">
            <w:pPr>
              <w:keepNext/>
              <w:keepLines/>
              <w:jc w:val="right"/>
            </w:pPr>
          </w:p>
        </w:tc>
        <w:tc>
          <w:tcPr>
            <w:tcW w:w="993" w:type="dxa"/>
          </w:tcPr>
          <w:p w14:paraId="1199A7A2" w14:textId="77777777" w:rsidR="00702BEF" w:rsidRPr="00BF4A1D" w:rsidRDefault="00702BEF" w:rsidP="00F049B9">
            <w:pPr>
              <w:keepNext/>
              <w:keepLines/>
              <w:jc w:val="right"/>
            </w:pPr>
          </w:p>
        </w:tc>
      </w:tr>
      <w:tr w:rsidR="00BF4A1D" w:rsidRPr="00BF4A1D" w14:paraId="508FD6AB" w14:textId="4EC0BA75" w:rsidTr="001F3762">
        <w:trPr>
          <w:cantSplit/>
          <w:trHeight w:val="300"/>
        </w:trPr>
        <w:tc>
          <w:tcPr>
            <w:tcW w:w="1309" w:type="dxa"/>
            <w:shd w:val="clear" w:color="auto" w:fill="auto"/>
            <w:noWrap/>
            <w:vAlign w:val="center"/>
            <w:hideMark/>
          </w:tcPr>
          <w:p w14:paraId="67502F7E" w14:textId="77777777" w:rsidR="00702BEF" w:rsidRPr="00BF4A1D" w:rsidRDefault="00702BEF" w:rsidP="00F049B9">
            <w:pPr>
              <w:keepNext/>
              <w:keepLines/>
              <w:rPr>
                <w:rFonts w:eastAsia="Times New Roman"/>
                <w:lang w:eastAsia="en-GB"/>
              </w:rPr>
            </w:pPr>
            <w:r w:rsidRPr="00BF4A1D">
              <w:rPr>
                <w:rFonts w:eastAsia="Times New Roman"/>
                <w:lang w:eastAsia="en-GB"/>
              </w:rPr>
              <w:t>Study A4</w:t>
            </w:r>
          </w:p>
        </w:tc>
        <w:tc>
          <w:tcPr>
            <w:tcW w:w="1560" w:type="dxa"/>
          </w:tcPr>
          <w:p w14:paraId="0A3AF5F4" w14:textId="1317B069" w:rsidR="00702BEF" w:rsidRPr="00BF4A1D" w:rsidRDefault="00702BEF" w:rsidP="00F049B9">
            <w:pPr>
              <w:keepNext/>
              <w:keepLines/>
              <w:jc w:val="right"/>
              <w:rPr>
                <w:rFonts w:eastAsia="Times New Roman"/>
                <w:lang w:eastAsia="en-GB"/>
              </w:rPr>
            </w:pPr>
            <w:r w:rsidRPr="00BF4A1D">
              <w:rPr>
                <w:rFonts w:eastAsia="Times New Roman"/>
                <w:lang w:eastAsia="en-GB"/>
              </w:rPr>
              <w:t>10.1</w:t>
            </w:r>
          </w:p>
        </w:tc>
        <w:tc>
          <w:tcPr>
            <w:tcW w:w="992" w:type="dxa"/>
          </w:tcPr>
          <w:p w14:paraId="12FA4AD0" w14:textId="52B961E3"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2714D7BE" w14:textId="0A5C233E" w:rsidR="00702BEF" w:rsidRPr="00BF4A1D" w:rsidRDefault="00702BEF" w:rsidP="00F049B9">
            <w:pPr>
              <w:keepNext/>
              <w:keepLines/>
              <w:jc w:val="right"/>
              <w:rPr>
                <w:rFonts w:eastAsia="Times New Roman"/>
                <w:lang w:eastAsia="en-GB"/>
              </w:rPr>
            </w:pPr>
            <w:r w:rsidRPr="00BF4A1D">
              <w:rPr>
                <w:rFonts w:eastAsia="Times New Roman"/>
                <w:lang w:eastAsia="en-GB"/>
              </w:rPr>
              <w:t>30.4</w:t>
            </w:r>
          </w:p>
        </w:tc>
        <w:tc>
          <w:tcPr>
            <w:tcW w:w="992" w:type="dxa"/>
          </w:tcPr>
          <w:p w14:paraId="65A5671E" w14:textId="36543272" w:rsidR="00702BEF" w:rsidRPr="00BF4A1D" w:rsidRDefault="00702BEF" w:rsidP="00F049B9">
            <w:pPr>
              <w:keepNext/>
              <w:keepLines/>
              <w:jc w:val="right"/>
            </w:pPr>
            <w:r w:rsidRPr="00BF4A1D">
              <w:t>50.0</w:t>
            </w:r>
          </w:p>
        </w:tc>
        <w:tc>
          <w:tcPr>
            <w:tcW w:w="992" w:type="dxa"/>
          </w:tcPr>
          <w:p w14:paraId="118761F0" w14:textId="77777777" w:rsidR="00702BEF" w:rsidRPr="00BF4A1D" w:rsidRDefault="00702BEF" w:rsidP="00F049B9">
            <w:pPr>
              <w:keepNext/>
              <w:keepLines/>
              <w:jc w:val="right"/>
            </w:pPr>
          </w:p>
        </w:tc>
        <w:tc>
          <w:tcPr>
            <w:tcW w:w="993" w:type="dxa"/>
          </w:tcPr>
          <w:p w14:paraId="52BDF4B7" w14:textId="77777777" w:rsidR="00702BEF" w:rsidRPr="00BF4A1D" w:rsidRDefault="00702BEF" w:rsidP="00F049B9">
            <w:pPr>
              <w:keepNext/>
              <w:keepLines/>
              <w:jc w:val="right"/>
            </w:pPr>
          </w:p>
        </w:tc>
      </w:tr>
      <w:tr w:rsidR="00BF4A1D" w:rsidRPr="00BF4A1D" w14:paraId="730AD524" w14:textId="5C6204FE" w:rsidTr="001F3762">
        <w:trPr>
          <w:cantSplit/>
          <w:trHeight w:val="300"/>
        </w:trPr>
        <w:tc>
          <w:tcPr>
            <w:tcW w:w="1309" w:type="dxa"/>
            <w:tcBorders>
              <w:bottom w:val="nil"/>
            </w:tcBorders>
            <w:shd w:val="clear" w:color="auto" w:fill="auto"/>
            <w:noWrap/>
            <w:vAlign w:val="center"/>
            <w:hideMark/>
          </w:tcPr>
          <w:p w14:paraId="392B33EA" w14:textId="77777777" w:rsidR="00702BEF" w:rsidRPr="00BF4A1D" w:rsidRDefault="00702BEF" w:rsidP="00F049B9">
            <w:pPr>
              <w:keepNext/>
              <w:keepLines/>
              <w:rPr>
                <w:rFonts w:eastAsia="Times New Roman"/>
                <w:lang w:eastAsia="en-GB"/>
              </w:rPr>
            </w:pPr>
            <w:r w:rsidRPr="00BF4A1D">
              <w:rPr>
                <w:rFonts w:eastAsia="Times New Roman"/>
                <w:lang w:eastAsia="en-GB"/>
              </w:rPr>
              <w:t>Study A5</w:t>
            </w:r>
          </w:p>
        </w:tc>
        <w:tc>
          <w:tcPr>
            <w:tcW w:w="1560" w:type="dxa"/>
            <w:tcBorders>
              <w:bottom w:val="nil"/>
            </w:tcBorders>
          </w:tcPr>
          <w:p w14:paraId="49737106" w14:textId="488C63CB" w:rsidR="00702BEF" w:rsidRPr="00BF4A1D" w:rsidRDefault="00702BEF" w:rsidP="00F049B9">
            <w:pPr>
              <w:keepNext/>
              <w:keepLines/>
              <w:jc w:val="right"/>
              <w:rPr>
                <w:rFonts w:eastAsia="Times New Roman"/>
                <w:lang w:eastAsia="en-GB"/>
              </w:rPr>
            </w:pPr>
            <w:r w:rsidRPr="00BF4A1D">
              <w:rPr>
                <w:rFonts w:eastAsia="Times New Roman"/>
                <w:lang w:eastAsia="en-GB"/>
              </w:rPr>
              <w:t>24.5</w:t>
            </w:r>
          </w:p>
        </w:tc>
        <w:tc>
          <w:tcPr>
            <w:tcW w:w="992" w:type="dxa"/>
            <w:tcBorders>
              <w:bottom w:val="nil"/>
            </w:tcBorders>
          </w:tcPr>
          <w:p w14:paraId="6CC3C4ED" w14:textId="023FC1EF" w:rsidR="00702BEF" w:rsidRPr="00BF4A1D" w:rsidRDefault="00702BEF" w:rsidP="00F049B9">
            <w:pPr>
              <w:keepNext/>
              <w:keepLines/>
              <w:jc w:val="right"/>
              <w:rPr>
                <w:rFonts w:eastAsia="Times New Roman"/>
                <w:lang w:eastAsia="en-GB"/>
              </w:rPr>
            </w:pPr>
          </w:p>
        </w:tc>
        <w:tc>
          <w:tcPr>
            <w:tcW w:w="992" w:type="dxa"/>
            <w:tcBorders>
              <w:bottom w:val="nil"/>
            </w:tcBorders>
            <w:shd w:val="clear" w:color="auto" w:fill="auto"/>
            <w:noWrap/>
            <w:vAlign w:val="center"/>
          </w:tcPr>
          <w:p w14:paraId="2D669875" w14:textId="61D1798F" w:rsidR="00702BEF" w:rsidRPr="00BF4A1D" w:rsidRDefault="00702BEF" w:rsidP="00F049B9">
            <w:pPr>
              <w:keepNext/>
              <w:keepLines/>
              <w:jc w:val="right"/>
              <w:rPr>
                <w:rFonts w:eastAsia="Times New Roman"/>
                <w:lang w:eastAsia="en-GB"/>
              </w:rPr>
            </w:pPr>
            <w:r w:rsidRPr="00BF4A1D">
              <w:rPr>
                <w:rFonts w:eastAsia="Times New Roman"/>
                <w:lang w:eastAsia="en-GB"/>
              </w:rPr>
              <w:t>60.8</w:t>
            </w:r>
          </w:p>
        </w:tc>
        <w:tc>
          <w:tcPr>
            <w:tcW w:w="992" w:type="dxa"/>
            <w:tcBorders>
              <w:bottom w:val="nil"/>
            </w:tcBorders>
          </w:tcPr>
          <w:p w14:paraId="53F38AC2" w14:textId="77777777" w:rsidR="00702BEF" w:rsidRPr="00BF4A1D" w:rsidRDefault="00702BEF" w:rsidP="00F049B9">
            <w:pPr>
              <w:keepNext/>
              <w:keepLines/>
              <w:jc w:val="right"/>
            </w:pPr>
          </w:p>
        </w:tc>
        <w:tc>
          <w:tcPr>
            <w:tcW w:w="992" w:type="dxa"/>
            <w:tcBorders>
              <w:bottom w:val="nil"/>
            </w:tcBorders>
          </w:tcPr>
          <w:p w14:paraId="4837CA9B" w14:textId="77777777" w:rsidR="00702BEF" w:rsidRPr="00BF4A1D" w:rsidRDefault="00702BEF" w:rsidP="00F049B9">
            <w:pPr>
              <w:keepNext/>
              <w:keepLines/>
              <w:jc w:val="right"/>
            </w:pPr>
          </w:p>
        </w:tc>
        <w:tc>
          <w:tcPr>
            <w:tcW w:w="993" w:type="dxa"/>
            <w:tcBorders>
              <w:bottom w:val="nil"/>
            </w:tcBorders>
          </w:tcPr>
          <w:p w14:paraId="37666F6C" w14:textId="77777777" w:rsidR="00702BEF" w:rsidRPr="00BF4A1D" w:rsidRDefault="00702BEF" w:rsidP="00F049B9">
            <w:pPr>
              <w:keepNext/>
              <w:keepLines/>
              <w:jc w:val="right"/>
            </w:pPr>
          </w:p>
        </w:tc>
      </w:tr>
      <w:tr w:rsidR="00BF4A1D" w:rsidRPr="00BF4A1D" w14:paraId="366CE271" w14:textId="6FCD5255" w:rsidTr="001F3762">
        <w:trPr>
          <w:cantSplit/>
          <w:trHeight w:val="315"/>
        </w:trPr>
        <w:tc>
          <w:tcPr>
            <w:tcW w:w="1309" w:type="dxa"/>
            <w:tcBorders>
              <w:top w:val="nil"/>
              <w:bottom w:val="single" w:sz="4" w:space="0" w:color="auto"/>
            </w:tcBorders>
            <w:shd w:val="clear" w:color="auto" w:fill="auto"/>
            <w:noWrap/>
            <w:vAlign w:val="center"/>
            <w:hideMark/>
          </w:tcPr>
          <w:p w14:paraId="67F41C02" w14:textId="42639372" w:rsidR="00702BEF" w:rsidRPr="00BF4A1D" w:rsidRDefault="00702BEF" w:rsidP="00F049B9">
            <w:pPr>
              <w:keepNext/>
              <w:keepLines/>
              <w:rPr>
                <w:rFonts w:eastAsia="Times New Roman"/>
                <w:lang w:eastAsia="en-GB"/>
              </w:rPr>
            </w:pPr>
          </w:p>
        </w:tc>
        <w:tc>
          <w:tcPr>
            <w:tcW w:w="1560" w:type="dxa"/>
            <w:tcBorders>
              <w:top w:val="nil"/>
              <w:bottom w:val="single" w:sz="4" w:space="0" w:color="auto"/>
            </w:tcBorders>
          </w:tcPr>
          <w:p w14:paraId="1AE35A96"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1F16F3FA"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shd w:val="clear" w:color="auto" w:fill="auto"/>
            <w:noWrap/>
            <w:vAlign w:val="center"/>
          </w:tcPr>
          <w:p w14:paraId="179CEF67" w14:textId="774340CB"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5ADE8FB0" w14:textId="399A8092" w:rsidR="00702BEF" w:rsidRPr="00BF4A1D" w:rsidRDefault="00702BEF" w:rsidP="00F049B9">
            <w:pPr>
              <w:keepNext/>
              <w:keepLines/>
              <w:jc w:val="right"/>
            </w:pPr>
          </w:p>
        </w:tc>
        <w:tc>
          <w:tcPr>
            <w:tcW w:w="992" w:type="dxa"/>
            <w:tcBorders>
              <w:top w:val="nil"/>
              <w:bottom w:val="single" w:sz="4" w:space="0" w:color="auto"/>
            </w:tcBorders>
          </w:tcPr>
          <w:p w14:paraId="6A9FB249" w14:textId="77777777" w:rsidR="00702BEF" w:rsidRPr="00BF4A1D" w:rsidRDefault="00702BEF" w:rsidP="00F049B9">
            <w:pPr>
              <w:keepNext/>
              <w:keepLines/>
              <w:jc w:val="right"/>
            </w:pPr>
          </w:p>
        </w:tc>
        <w:tc>
          <w:tcPr>
            <w:tcW w:w="993" w:type="dxa"/>
            <w:tcBorders>
              <w:top w:val="nil"/>
              <w:bottom w:val="single" w:sz="4" w:space="0" w:color="auto"/>
            </w:tcBorders>
          </w:tcPr>
          <w:p w14:paraId="32DC6763" w14:textId="77777777" w:rsidR="00702BEF" w:rsidRPr="00BF4A1D" w:rsidRDefault="00702BEF" w:rsidP="00F049B9">
            <w:pPr>
              <w:keepNext/>
              <w:keepLines/>
              <w:jc w:val="right"/>
            </w:pPr>
          </w:p>
        </w:tc>
      </w:tr>
      <w:tr w:rsidR="00BF4A1D" w:rsidRPr="00BF4A1D" w14:paraId="405B51CE" w14:textId="4C771901" w:rsidTr="001F3762">
        <w:trPr>
          <w:cantSplit/>
          <w:trHeight w:val="300"/>
        </w:trPr>
        <w:tc>
          <w:tcPr>
            <w:tcW w:w="1309" w:type="dxa"/>
            <w:tcBorders>
              <w:top w:val="single" w:sz="4" w:space="0" w:color="auto"/>
            </w:tcBorders>
            <w:shd w:val="clear" w:color="auto" w:fill="auto"/>
            <w:noWrap/>
            <w:vAlign w:val="center"/>
            <w:hideMark/>
          </w:tcPr>
          <w:p w14:paraId="0A37EA03" w14:textId="77777777" w:rsidR="00702BEF" w:rsidRPr="00BF4A1D" w:rsidRDefault="00702BEF" w:rsidP="00F049B9">
            <w:pPr>
              <w:keepNext/>
              <w:keepLines/>
              <w:rPr>
                <w:rFonts w:eastAsia="Times New Roman"/>
                <w:lang w:eastAsia="en-GB"/>
              </w:rPr>
            </w:pPr>
            <w:r w:rsidRPr="00BF4A1D">
              <w:rPr>
                <w:rFonts w:eastAsia="Times New Roman"/>
                <w:lang w:eastAsia="en-GB"/>
              </w:rPr>
              <w:t>Study M1</w:t>
            </w:r>
          </w:p>
        </w:tc>
        <w:tc>
          <w:tcPr>
            <w:tcW w:w="1560" w:type="dxa"/>
            <w:tcBorders>
              <w:top w:val="single" w:sz="4" w:space="0" w:color="auto"/>
            </w:tcBorders>
          </w:tcPr>
          <w:p w14:paraId="1E192A37" w14:textId="2F9115DA" w:rsidR="00702BEF" w:rsidRPr="00BF4A1D" w:rsidRDefault="00702BEF" w:rsidP="00F049B9">
            <w:pPr>
              <w:keepNext/>
              <w:keepLines/>
              <w:jc w:val="right"/>
              <w:rPr>
                <w:rFonts w:eastAsia="Times New Roman"/>
                <w:lang w:eastAsia="en-GB"/>
              </w:rPr>
            </w:pPr>
            <w:r w:rsidRPr="00BF4A1D">
              <w:rPr>
                <w:rFonts w:eastAsia="Times New Roman"/>
                <w:lang w:eastAsia="en-GB"/>
              </w:rPr>
              <w:t>23.3</w:t>
            </w:r>
          </w:p>
        </w:tc>
        <w:tc>
          <w:tcPr>
            <w:tcW w:w="992" w:type="dxa"/>
            <w:tcBorders>
              <w:top w:val="single" w:sz="4" w:space="0" w:color="auto"/>
            </w:tcBorders>
          </w:tcPr>
          <w:p w14:paraId="46755181" w14:textId="487FC9E2" w:rsidR="00702BEF" w:rsidRPr="00BF4A1D" w:rsidRDefault="00702BEF" w:rsidP="00F049B9">
            <w:pPr>
              <w:keepNext/>
              <w:keepLines/>
              <w:jc w:val="right"/>
              <w:rPr>
                <w:rFonts w:eastAsia="Times New Roman"/>
                <w:lang w:eastAsia="en-GB"/>
              </w:rPr>
            </w:pPr>
          </w:p>
        </w:tc>
        <w:tc>
          <w:tcPr>
            <w:tcW w:w="992" w:type="dxa"/>
            <w:tcBorders>
              <w:top w:val="single" w:sz="4" w:space="0" w:color="auto"/>
            </w:tcBorders>
            <w:shd w:val="clear" w:color="auto" w:fill="auto"/>
            <w:noWrap/>
            <w:vAlign w:val="center"/>
          </w:tcPr>
          <w:p w14:paraId="1DC48D52" w14:textId="1C845685" w:rsidR="00702BEF" w:rsidRPr="00BF4A1D" w:rsidRDefault="00702BEF" w:rsidP="00F049B9">
            <w:pPr>
              <w:keepNext/>
              <w:keepLines/>
              <w:jc w:val="right"/>
              <w:rPr>
                <w:rFonts w:eastAsia="Times New Roman"/>
                <w:lang w:eastAsia="en-GB"/>
              </w:rPr>
            </w:pPr>
            <w:r w:rsidRPr="00BF4A1D">
              <w:rPr>
                <w:rFonts w:eastAsia="Times New Roman"/>
                <w:lang w:eastAsia="en-GB"/>
              </w:rPr>
              <w:t>54.5</w:t>
            </w:r>
          </w:p>
        </w:tc>
        <w:tc>
          <w:tcPr>
            <w:tcW w:w="992" w:type="dxa"/>
            <w:tcBorders>
              <w:top w:val="single" w:sz="4" w:space="0" w:color="auto"/>
            </w:tcBorders>
          </w:tcPr>
          <w:p w14:paraId="186E32E5" w14:textId="57DF19EA" w:rsidR="00702BEF" w:rsidRPr="00BF4A1D" w:rsidRDefault="00702BEF" w:rsidP="00F049B9">
            <w:pPr>
              <w:keepNext/>
              <w:keepLines/>
              <w:jc w:val="right"/>
            </w:pPr>
            <w:r w:rsidRPr="00BF4A1D">
              <w:t>50.6</w:t>
            </w:r>
          </w:p>
        </w:tc>
        <w:tc>
          <w:tcPr>
            <w:tcW w:w="992" w:type="dxa"/>
            <w:tcBorders>
              <w:top w:val="single" w:sz="4" w:space="0" w:color="auto"/>
            </w:tcBorders>
          </w:tcPr>
          <w:p w14:paraId="6C027FFB" w14:textId="77777777" w:rsidR="00702BEF" w:rsidRPr="00BF4A1D" w:rsidRDefault="00702BEF" w:rsidP="00F049B9">
            <w:pPr>
              <w:keepNext/>
              <w:keepLines/>
              <w:jc w:val="right"/>
            </w:pPr>
          </w:p>
        </w:tc>
        <w:tc>
          <w:tcPr>
            <w:tcW w:w="993" w:type="dxa"/>
            <w:tcBorders>
              <w:top w:val="single" w:sz="4" w:space="0" w:color="auto"/>
            </w:tcBorders>
          </w:tcPr>
          <w:p w14:paraId="1007259D" w14:textId="77777777" w:rsidR="00702BEF" w:rsidRPr="00BF4A1D" w:rsidRDefault="00702BEF" w:rsidP="00F049B9">
            <w:pPr>
              <w:keepNext/>
              <w:keepLines/>
              <w:jc w:val="right"/>
            </w:pPr>
          </w:p>
        </w:tc>
      </w:tr>
      <w:tr w:rsidR="00BF4A1D" w:rsidRPr="00BF4A1D" w14:paraId="5260EBE7" w14:textId="7D3AC13D" w:rsidTr="001F3762">
        <w:trPr>
          <w:cantSplit/>
          <w:trHeight w:val="300"/>
        </w:trPr>
        <w:tc>
          <w:tcPr>
            <w:tcW w:w="1309" w:type="dxa"/>
            <w:shd w:val="clear" w:color="auto" w:fill="auto"/>
            <w:noWrap/>
            <w:vAlign w:val="center"/>
            <w:hideMark/>
          </w:tcPr>
          <w:p w14:paraId="0A5E1C9D" w14:textId="77777777" w:rsidR="00702BEF" w:rsidRPr="00BF4A1D" w:rsidRDefault="00702BEF" w:rsidP="00F049B9">
            <w:pPr>
              <w:keepNext/>
              <w:keepLines/>
              <w:rPr>
                <w:rFonts w:eastAsia="Times New Roman"/>
                <w:lang w:eastAsia="en-GB"/>
              </w:rPr>
            </w:pPr>
            <w:r w:rsidRPr="00BF4A1D">
              <w:rPr>
                <w:rFonts w:eastAsia="Times New Roman"/>
                <w:lang w:eastAsia="en-GB"/>
              </w:rPr>
              <w:t>Study M2</w:t>
            </w:r>
          </w:p>
        </w:tc>
        <w:tc>
          <w:tcPr>
            <w:tcW w:w="1560" w:type="dxa"/>
          </w:tcPr>
          <w:p w14:paraId="577C5F2B" w14:textId="384E595C" w:rsidR="00702BEF" w:rsidRPr="00BF4A1D" w:rsidRDefault="00702BEF" w:rsidP="00F049B9">
            <w:pPr>
              <w:keepNext/>
              <w:keepLines/>
              <w:jc w:val="right"/>
              <w:rPr>
                <w:rFonts w:eastAsia="Times New Roman"/>
                <w:lang w:eastAsia="en-GB"/>
              </w:rPr>
            </w:pPr>
            <w:r w:rsidRPr="00BF4A1D">
              <w:rPr>
                <w:rFonts w:eastAsia="Times New Roman"/>
                <w:lang w:eastAsia="en-GB"/>
              </w:rPr>
              <w:t>58.0</w:t>
            </w:r>
          </w:p>
        </w:tc>
        <w:tc>
          <w:tcPr>
            <w:tcW w:w="992" w:type="dxa"/>
          </w:tcPr>
          <w:p w14:paraId="595BCDEF" w14:textId="4D5C10B2"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31F83772" w14:textId="634154D1" w:rsidR="00702BEF" w:rsidRPr="00BF4A1D" w:rsidRDefault="00702BEF" w:rsidP="00F049B9">
            <w:pPr>
              <w:keepNext/>
              <w:keepLines/>
              <w:jc w:val="right"/>
              <w:rPr>
                <w:rFonts w:eastAsia="Times New Roman"/>
                <w:lang w:eastAsia="en-GB"/>
              </w:rPr>
            </w:pPr>
            <w:r w:rsidRPr="00BF4A1D">
              <w:rPr>
                <w:rFonts w:eastAsia="Times New Roman"/>
                <w:lang w:eastAsia="en-GB"/>
              </w:rPr>
              <w:t>72.5</w:t>
            </w:r>
          </w:p>
        </w:tc>
        <w:tc>
          <w:tcPr>
            <w:tcW w:w="992" w:type="dxa"/>
          </w:tcPr>
          <w:p w14:paraId="1A73E04A" w14:textId="039D48A5" w:rsidR="00702BEF" w:rsidRPr="00BF4A1D" w:rsidRDefault="00702BEF" w:rsidP="00CF3075">
            <w:pPr>
              <w:keepNext/>
              <w:keepLines/>
              <w:jc w:val="right"/>
            </w:pPr>
            <w:r w:rsidRPr="00BF4A1D">
              <w:t>75.0</w:t>
            </w:r>
          </w:p>
        </w:tc>
        <w:tc>
          <w:tcPr>
            <w:tcW w:w="992" w:type="dxa"/>
          </w:tcPr>
          <w:p w14:paraId="6407446C" w14:textId="77777777" w:rsidR="00702BEF" w:rsidRPr="00BF4A1D" w:rsidRDefault="00702BEF" w:rsidP="00CF3075">
            <w:pPr>
              <w:keepNext/>
              <w:keepLines/>
              <w:jc w:val="right"/>
            </w:pPr>
          </w:p>
        </w:tc>
        <w:tc>
          <w:tcPr>
            <w:tcW w:w="993" w:type="dxa"/>
          </w:tcPr>
          <w:p w14:paraId="52142CC2" w14:textId="77777777" w:rsidR="00702BEF" w:rsidRPr="00BF4A1D" w:rsidRDefault="00702BEF" w:rsidP="00CF3075">
            <w:pPr>
              <w:keepNext/>
              <w:keepLines/>
              <w:jc w:val="right"/>
            </w:pPr>
          </w:p>
        </w:tc>
      </w:tr>
      <w:tr w:rsidR="00BF4A1D" w:rsidRPr="00BF4A1D" w14:paraId="1884C5B1" w14:textId="6B05E205" w:rsidTr="001F3762">
        <w:trPr>
          <w:cantSplit/>
          <w:trHeight w:val="300"/>
        </w:trPr>
        <w:tc>
          <w:tcPr>
            <w:tcW w:w="1309" w:type="dxa"/>
            <w:shd w:val="clear" w:color="auto" w:fill="auto"/>
            <w:noWrap/>
            <w:vAlign w:val="center"/>
            <w:hideMark/>
          </w:tcPr>
          <w:p w14:paraId="6B46D0C3" w14:textId="77777777" w:rsidR="00702BEF" w:rsidRPr="00BF4A1D" w:rsidRDefault="00702BEF" w:rsidP="00F049B9">
            <w:pPr>
              <w:keepNext/>
              <w:keepLines/>
              <w:rPr>
                <w:rFonts w:eastAsia="Times New Roman"/>
                <w:lang w:eastAsia="en-GB"/>
              </w:rPr>
            </w:pPr>
            <w:r w:rsidRPr="00BF4A1D">
              <w:rPr>
                <w:rFonts w:eastAsia="Times New Roman"/>
                <w:lang w:eastAsia="en-GB"/>
              </w:rPr>
              <w:t>Study M3</w:t>
            </w:r>
          </w:p>
        </w:tc>
        <w:tc>
          <w:tcPr>
            <w:tcW w:w="1560" w:type="dxa"/>
          </w:tcPr>
          <w:p w14:paraId="16C3AC7F" w14:textId="01CB5DCD" w:rsidR="00702BEF" w:rsidRPr="00BF4A1D" w:rsidRDefault="00702BEF" w:rsidP="00F049B9">
            <w:pPr>
              <w:keepNext/>
              <w:keepLines/>
              <w:jc w:val="right"/>
              <w:rPr>
                <w:rFonts w:eastAsia="Times New Roman"/>
                <w:lang w:eastAsia="en-GB"/>
              </w:rPr>
            </w:pPr>
            <w:r w:rsidRPr="00BF4A1D">
              <w:rPr>
                <w:rFonts w:eastAsia="Times New Roman"/>
                <w:lang w:eastAsia="en-GB"/>
              </w:rPr>
              <w:t>17.9</w:t>
            </w:r>
          </w:p>
        </w:tc>
        <w:tc>
          <w:tcPr>
            <w:tcW w:w="992" w:type="dxa"/>
          </w:tcPr>
          <w:p w14:paraId="6BBD4E17" w14:textId="68909D7C"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5869ACE8" w14:textId="00308C25" w:rsidR="00702BEF" w:rsidRPr="00BF4A1D" w:rsidRDefault="00702BEF" w:rsidP="00F049B9">
            <w:pPr>
              <w:keepNext/>
              <w:keepLines/>
              <w:jc w:val="right"/>
              <w:rPr>
                <w:rFonts w:eastAsia="Times New Roman"/>
                <w:lang w:eastAsia="en-GB"/>
              </w:rPr>
            </w:pPr>
            <w:r w:rsidRPr="00BF4A1D">
              <w:rPr>
                <w:rFonts w:eastAsia="Times New Roman"/>
                <w:lang w:eastAsia="en-GB"/>
              </w:rPr>
              <w:t>51.3</w:t>
            </w:r>
          </w:p>
        </w:tc>
        <w:tc>
          <w:tcPr>
            <w:tcW w:w="992" w:type="dxa"/>
          </w:tcPr>
          <w:p w14:paraId="691B377D" w14:textId="77777777" w:rsidR="00702BEF" w:rsidRPr="00BF4A1D" w:rsidRDefault="00702BEF" w:rsidP="00F049B9">
            <w:pPr>
              <w:keepNext/>
              <w:keepLines/>
              <w:jc w:val="right"/>
            </w:pPr>
          </w:p>
        </w:tc>
        <w:tc>
          <w:tcPr>
            <w:tcW w:w="992" w:type="dxa"/>
          </w:tcPr>
          <w:p w14:paraId="66F43268" w14:textId="77777777" w:rsidR="00702BEF" w:rsidRPr="00BF4A1D" w:rsidRDefault="00702BEF" w:rsidP="00F049B9">
            <w:pPr>
              <w:keepNext/>
              <w:keepLines/>
              <w:jc w:val="right"/>
            </w:pPr>
          </w:p>
        </w:tc>
        <w:tc>
          <w:tcPr>
            <w:tcW w:w="993" w:type="dxa"/>
          </w:tcPr>
          <w:p w14:paraId="5BBCC7F6" w14:textId="77777777" w:rsidR="00702BEF" w:rsidRPr="00BF4A1D" w:rsidRDefault="00702BEF" w:rsidP="00F049B9">
            <w:pPr>
              <w:keepNext/>
              <w:keepLines/>
              <w:jc w:val="right"/>
            </w:pPr>
          </w:p>
        </w:tc>
      </w:tr>
      <w:tr w:rsidR="00BF4A1D" w:rsidRPr="00BF4A1D" w14:paraId="38887B33" w14:textId="745002CE" w:rsidTr="001F3762">
        <w:trPr>
          <w:cantSplit/>
          <w:trHeight w:val="300"/>
        </w:trPr>
        <w:tc>
          <w:tcPr>
            <w:tcW w:w="1309" w:type="dxa"/>
            <w:shd w:val="clear" w:color="auto" w:fill="auto"/>
            <w:noWrap/>
            <w:vAlign w:val="center"/>
            <w:hideMark/>
          </w:tcPr>
          <w:p w14:paraId="38A0E3A7" w14:textId="77777777" w:rsidR="00702BEF" w:rsidRPr="00BF4A1D" w:rsidRDefault="00702BEF" w:rsidP="00F049B9">
            <w:pPr>
              <w:keepNext/>
              <w:keepLines/>
              <w:rPr>
                <w:rFonts w:eastAsia="Times New Roman"/>
                <w:lang w:eastAsia="en-GB"/>
              </w:rPr>
            </w:pPr>
            <w:r w:rsidRPr="00BF4A1D">
              <w:rPr>
                <w:rFonts w:eastAsia="Times New Roman"/>
                <w:lang w:eastAsia="en-GB"/>
              </w:rPr>
              <w:t>Study M4</w:t>
            </w:r>
          </w:p>
        </w:tc>
        <w:tc>
          <w:tcPr>
            <w:tcW w:w="1560" w:type="dxa"/>
          </w:tcPr>
          <w:p w14:paraId="0F4A5B08" w14:textId="38AD82DE" w:rsidR="00702BEF" w:rsidRPr="00BF4A1D" w:rsidRDefault="00702BEF" w:rsidP="00F049B9">
            <w:pPr>
              <w:keepNext/>
              <w:keepLines/>
              <w:jc w:val="right"/>
              <w:rPr>
                <w:rFonts w:eastAsia="Times New Roman"/>
                <w:lang w:eastAsia="en-GB"/>
              </w:rPr>
            </w:pPr>
            <w:r w:rsidRPr="00BF4A1D">
              <w:rPr>
                <w:rFonts w:eastAsia="Times New Roman"/>
                <w:lang w:eastAsia="en-GB"/>
              </w:rPr>
              <w:t>27.9</w:t>
            </w:r>
          </w:p>
        </w:tc>
        <w:tc>
          <w:tcPr>
            <w:tcW w:w="992" w:type="dxa"/>
          </w:tcPr>
          <w:p w14:paraId="329301D2" w14:textId="445B44F8"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4CB9ACCE" w14:textId="5BD690BF" w:rsidR="00702BEF" w:rsidRPr="00BF4A1D" w:rsidRDefault="00702BEF" w:rsidP="00F049B9">
            <w:pPr>
              <w:keepNext/>
              <w:keepLines/>
              <w:jc w:val="right"/>
              <w:rPr>
                <w:rFonts w:eastAsia="Times New Roman"/>
                <w:lang w:eastAsia="en-GB"/>
              </w:rPr>
            </w:pPr>
            <w:r w:rsidRPr="00BF4A1D">
              <w:rPr>
                <w:rFonts w:eastAsia="Times New Roman"/>
                <w:lang w:eastAsia="en-GB"/>
              </w:rPr>
              <w:t>55.3</w:t>
            </w:r>
          </w:p>
        </w:tc>
        <w:tc>
          <w:tcPr>
            <w:tcW w:w="992" w:type="dxa"/>
          </w:tcPr>
          <w:p w14:paraId="0A273AAC" w14:textId="36AF564B" w:rsidR="00702BEF" w:rsidRPr="00BF4A1D" w:rsidRDefault="00702BEF" w:rsidP="00F049B9">
            <w:pPr>
              <w:keepNext/>
              <w:keepLines/>
              <w:jc w:val="right"/>
            </w:pPr>
            <w:r w:rsidRPr="00BF4A1D">
              <w:t>54.1</w:t>
            </w:r>
          </w:p>
        </w:tc>
        <w:tc>
          <w:tcPr>
            <w:tcW w:w="992" w:type="dxa"/>
          </w:tcPr>
          <w:p w14:paraId="1F7796CC" w14:textId="77777777" w:rsidR="00702BEF" w:rsidRPr="00BF4A1D" w:rsidRDefault="00702BEF" w:rsidP="00F049B9">
            <w:pPr>
              <w:keepNext/>
              <w:keepLines/>
              <w:jc w:val="right"/>
            </w:pPr>
          </w:p>
        </w:tc>
        <w:tc>
          <w:tcPr>
            <w:tcW w:w="993" w:type="dxa"/>
          </w:tcPr>
          <w:p w14:paraId="3C887BE4" w14:textId="77777777" w:rsidR="00702BEF" w:rsidRPr="00BF4A1D" w:rsidRDefault="00702BEF" w:rsidP="00F049B9">
            <w:pPr>
              <w:keepNext/>
              <w:keepLines/>
              <w:jc w:val="right"/>
            </w:pPr>
          </w:p>
        </w:tc>
      </w:tr>
      <w:tr w:rsidR="00BF4A1D" w:rsidRPr="00BF4A1D" w14:paraId="004AE0BE" w14:textId="5B05B8C3" w:rsidTr="001F3762">
        <w:trPr>
          <w:cantSplit/>
          <w:trHeight w:val="315"/>
        </w:trPr>
        <w:tc>
          <w:tcPr>
            <w:tcW w:w="1309" w:type="dxa"/>
            <w:tcBorders>
              <w:bottom w:val="nil"/>
            </w:tcBorders>
            <w:shd w:val="clear" w:color="auto" w:fill="auto"/>
            <w:noWrap/>
            <w:vAlign w:val="center"/>
            <w:hideMark/>
          </w:tcPr>
          <w:p w14:paraId="66EB3874" w14:textId="77777777" w:rsidR="00702BEF" w:rsidRPr="00BF4A1D" w:rsidRDefault="00702BEF" w:rsidP="00F049B9">
            <w:pPr>
              <w:keepNext/>
              <w:keepLines/>
              <w:rPr>
                <w:rFonts w:eastAsia="Times New Roman"/>
                <w:lang w:eastAsia="en-GB"/>
              </w:rPr>
            </w:pPr>
            <w:r w:rsidRPr="00BF4A1D">
              <w:rPr>
                <w:rFonts w:eastAsia="Times New Roman"/>
                <w:lang w:eastAsia="en-GB"/>
              </w:rPr>
              <w:t>Study M5</w:t>
            </w:r>
          </w:p>
        </w:tc>
        <w:tc>
          <w:tcPr>
            <w:tcW w:w="1560" w:type="dxa"/>
            <w:tcBorders>
              <w:bottom w:val="nil"/>
            </w:tcBorders>
          </w:tcPr>
          <w:p w14:paraId="68E1ADAE" w14:textId="60793B48" w:rsidR="00702BEF" w:rsidRPr="00BF4A1D" w:rsidRDefault="00702BEF" w:rsidP="00F049B9">
            <w:pPr>
              <w:keepNext/>
              <w:keepLines/>
              <w:jc w:val="right"/>
              <w:rPr>
                <w:rFonts w:eastAsia="Times New Roman"/>
                <w:lang w:eastAsia="en-GB"/>
              </w:rPr>
            </w:pPr>
            <w:r w:rsidRPr="00BF4A1D">
              <w:rPr>
                <w:rFonts w:eastAsia="Times New Roman"/>
                <w:lang w:eastAsia="en-GB"/>
              </w:rPr>
              <w:t>32.5</w:t>
            </w:r>
          </w:p>
        </w:tc>
        <w:tc>
          <w:tcPr>
            <w:tcW w:w="992" w:type="dxa"/>
            <w:tcBorders>
              <w:bottom w:val="nil"/>
            </w:tcBorders>
          </w:tcPr>
          <w:p w14:paraId="34D0C97F" w14:textId="4DAA0921" w:rsidR="00702BEF" w:rsidRPr="00BF4A1D" w:rsidRDefault="00702BEF" w:rsidP="00F049B9">
            <w:pPr>
              <w:keepNext/>
              <w:keepLines/>
              <w:jc w:val="right"/>
              <w:rPr>
                <w:rFonts w:eastAsia="Times New Roman"/>
                <w:lang w:eastAsia="en-GB"/>
              </w:rPr>
            </w:pPr>
          </w:p>
        </w:tc>
        <w:tc>
          <w:tcPr>
            <w:tcW w:w="992" w:type="dxa"/>
            <w:tcBorders>
              <w:bottom w:val="nil"/>
            </w:tcBorders>
            <w:shd w:val="clear" w:color="auto" w:fill="auto"/>
            <w:noWrap/>
            <w:vAlign w:val="center"/>
          </w:tcPr>
          <w:p w14:paraId="48CEEC72" w14:textId="45CBADD6" w:rsidR="00702BEF" w:rsidRPr="00BF4A1D" w:rsidRDefault="00702BEF" w:rsidP="00F049B9">
            <w:pPr>
              <w:keepNext/>
              <w:keepLines/>
              <w:jc w:val="right"/>
              <w:rPr>
                <w:rFonts w:eastAsia="Times New Roman"/>
                <w:lang w:eastAsia="en-GB"/>
              </w:rPr>
            </w:pPr>
            <w:r w:rsidRPr="00BF4A1D">
              <w:rPr>
                <w:rFonts w:eastAsia="Times New Roman"/>
                <w:lang w:eastAsia="en-GB"/>
              </w:rPr>
              <w:t>41.4</w:t>
            </w:r>
          </w:p>
        </w:tc>
        <w:tc>
          <w:tcPr>
            <w:tcW w:w="992" w:type="dxa"/>
            <w:tcBorders>
              <w:bottom w:val="nil"/>
            </w:tcBorders>
          </w:tcPr>
          <w:p w14:paraId="4551AD0D" w14:textId="316684EE" w:rsidR="00702BEF" w:rsidRPr="00BF4A1D" w:rsidRDefault="00702BEF" w:rsidP="00F049B9">
            <w:pPr>
              <w:keepNext/>
              <w:keepLines/>
              <w:jc w:val="right"/>
            </w:pPr>
            <w:r w:rsidRPr="00BF4A1D">
              <w:t>42.5</w:t>
            </w:r>
          </w:p>
        </w:tc>
        <w:tc>
          <w:tcPr>
            <w:tcW w:w="992" w:type="dxa"/>
            <w:tcBorders>
              <w:bottom w:val="nil"/>
            </w:tcBorders>
          </w:tcPr>
          <w:p w14:paraId="535F4DC0" w14:textId="77777777" w:rsidR="00702BEF" w:rsidRPr="00BF4A1D" w:rsidRDefault="00702BEF" w:rsidP="00F049B9">
            <w:pPr>
              <w:keepNext/>
              <w:keepLines/>
              <w:jc w:val="right"/>
            </w:pPr>
          </w:p>
        </w:tc>
        <w:tc>
          <w:tcPr>
            <w:tcW w:w="993" w:type="dxa"/>
            <w:tcBorders>
              <w:bottom w:val="nil"/>
            </w:tcBorders>
          </w:tcPr>
          <w:p w14:paraId="058DF001" w14:textId="77777777" w:rsidR="00702BEF" w:rsidRPr="00BF4A1D" w:rsidRDefault="00702BEF" w:rsidP="00F049B9">
            <w:pPr>
              <w:keepNext/>
              <w:keepLines/>
              <w:jc w:val="right"/>
            </w:pPr>
          </w:p>
        </w:tc>
      </w:tr>
      <w:tr w:rsidR="00BF4A1D" w:rsidRPr="00BF4A1D" w14:paraId="02298641" w14:textId="313CFDB4" w:rsidTr="001F3762">
        <w:trPr>
          <w:cantSplit/>
          <w:trHeight w:val="315"/>
        </w:trPr>
        <w:tc>
          <w:tcPr>
            <w:tcW w:w="1309" w:type="dxa"/>
            <w:tcBorders>
              <w:top w:val="nil"/>
              <w:bottom w:val="single" w:sz="4" w:space="0" w:color="auto"/>
            </w:tcBorders>
            <w:shd w:val="clear" w:color="auto" w:fill="auto"/>
            <w:noWrap/>
            <w:vAlign w:val="center"/>
          </w:tcPr>
          <w:p w14:paraId="347F81F0" w14:textId="436FCE12" w:rsidR="00702BEF" w:rsidRPr="00BF4A1D" w:rsidRDefault="00702BEF" w:rsidP="00F049B9">
            <w:pPr>
              <w:keepNext/>
              <w:keepLines/>
              <w:rPr>
                <w:rFonts w:eastAsia="Times New Roman"/>
                <w:lang w:eastAsia="en-GB"/>
              </w:rPr>
            </w:pPr>
          </w:p>
        </w:tc>
        <w:tc>
          <w:tcPr>
            <w:tcW w:w="1560" w:type="dxa"/>
            <w:tcBorders>
              <w:top w:val="nil"/>
              <w:bottom w:val="single" w:sz="4" w:space="0" w:color="auto"/>
            </w:tcBorders>
          </w:tcPr>
          <w:p w14:paraId="1AA8A3B0"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529C6610"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shd w:val="clear" w:color="auto" w:fill="auto"/>
            <w:noWrap/>
            <w:vAlign w:val="center"/>
          </w:tcPr>
          <w:p w14:paraId="200FDDC2" w14:textId="6EC3D09C"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1BBB1A7E" w14:textId="77777777" w:rsidR="00702BEF" w:rsidRPr="00BF4A1D" w:rsidRDefault="00702BEF" w:rsidP="00F049B9">
            <w:pPr>
              <w:keepNext/>
              <w:keepLines/>
              <w:jc w:val="right"/>
            </w:pPr>
          </w:p>
        </w:tc>
        <w:tc>
          <w:tcPr>
            <w:tcW w:w="992" w:type="dxa"/>
            <w:tcBorders>
              <w:top w:val="nil"/>
              <w:bottom w:val="single" w:sz="4" w:space="0" w:color="auto"/>
            </w:tcBorders>
          </w:tcPr>
          <w:p w14:paraId="6F1DA145" w14:textId="77777777" w:rsidR="00702BEF" w:rsidRPr="00BF4A1D" w:rsidRDefault="00702BEF" w:rsidP="00F049B9">
            <w:pPr>
              <w:keepNext/>
              <w:keepLines/>
              <w:jc w:val="right"/>
            </w:pPr>
          </w:p>
        </w:tc>
        <w:tc>
          <w:tcPr>
            <w:tcW w:w="993" w:type="dxa"/>
            <w:tcBorders>
              <w:top w:val="nil"/>
              <w:bottom w:val="single" w:sz="4" w:space="0" w:color="auto"/>
            </w:tcBorders>
          </w:tcPr>
          <w:p w14:paraId="0BDDA3BB" w14:textId="77777777" w:rsidR="00702BEF" w:rsidRPr="00BF4A1D" w:rsidRDefault="00702BEF" w:rsidP="00F049B9">
            <w:pPr>
              <w:keepNext/>
              <w:keepLines/>
              <w:jc w:val="right"/>
            </w:pPr>
          </w:p>
        </w:tc>
      </w:tr>
      <w:tr w:rsidR="00BF4A1D" w:rsidRPr="00BF4A1D" w14:paraId="4D9E9D1A" w14:textId="50DEFF65" w:rsidTr="001F3762">
        <w:trPr>
          <w:cantSplit/>
          <w:trHeight w:val="300"/>
        </w:trPr>
        <w:tc>
          <w:tcPr>
            <w:tcW w:w="1309" w:type="dxa"/>
            <w:tcBorders>
              <w:top w:val="single" w:sz="4" w:space="0" w:color="auto"/>
            </w:tcBorders>
            <w:shd w:val="clear" w:color="auto" w:fill="auto"/>
            <w:noWrap/>
            <w:vAlign w:val="center"/>
            <w:hideMark/>
          </w:tcPr>
          <w:p w14:paraId="0E100FF5" w14:textId="77777777" w:rsidR="00702BEF" w:rsidRPr="00BF4A1D" w:rsidRDefault="00702BEF" w:rsidP="00F049B9">
            <w:pPr>
              <w:keepNext/>
              <w:keepLines/>
              <w:rPr>
                <w:rFonts w:eastAsia="Times New Roman"/>
                <w:lang w:eastAsia="en-GB"/>
              </w:rPr>
            </w:pPr>
            <w:r w:rsidRPr="00BF4A1D">
              <w:rPr>
                <w:rFonts w:eastAsia="Times New Roman"/>
                <w:lang w:eastAsia="en-GB"/>
              </w:rPr>
              <w:t>Study O1</w:t>
            </w:r>
          </w:p>
        </w:tc>
        <w:tc>
          <w:tcPr>
            <w:tcW w:w="1560" w:type="dxa"/>
            <w:tcBorders>
              <w:top w:val="single" w:sz="4" w:space="0" w:color="auto"/>
            </w:tcBorders>
          </w:tcPr>
          <w:p w14:paraId="1940E128" w14:textId="331EDA35" w:rsidR="00702BEF" w:rsidRPr="00BF4A1D" w:rsidRDefault="00702BEF" w:rsidP="00F049B9">
            <w:pPr>
              <w:keepNext/>
              <w:keepLines/>
              <w:jc w:val="right"/>
              <w:rPr>
                <w:rFonts w:eastAsia="Times New Roman"/>
                <w:lang w:eastAsia="en-GB"/>
              </w:rPr>
            </w:pPr>
            <w:r w:rsidRPr="00BF4A1D">
              <w:rPr>
                <w:rFonts w:eastAsia="Times New Roman"/>
                <w:lang w:eastAsia="en-GB"/>
              </w:rPr>
              <w:t>35.7</w:t>
            </w:r>
          </w:p>
        </w:tc>
        <w:tc>
          <w:tcPr>
            <w:tcW w:w="992" w:type="dxa"/>
            <w:tcBorders>
              <w:top w:val="single" w:sz="4" w:space="0" w:color="auto"/>
            </w:tcBorders>
          </w:tcPr>
          <w:p w14:paraId="690A7A05" w14:textId="7DB395D7" w:rsidR="00702BEF" w:rsidRPr="00BF4A1D" w:rsidRDefault="00702BEF" w:rsidP="00F049B9">
            <w:pPr>
              <w:keepNext/>
              <w:keepLines/>
              <w:jc w:val="right"/>
              <w:rPr>
                <w:rFonts w:eastAsia="Times New Roman"/>
                <w:lang w:eastAsia="en-GB"/>
              </w:rPr>
            </w:pPr>
          </w:p>
        </w:tc>
        <w:tc>
          <w:tcPr>
            <w:tcW w:w="992" w:type="dxa"/>
            <w:tcBorders>
              <w:top w:val="single" w:sz="4" w:space="0" w:color="auto"/>
            </w:tcBorders>
            <w:shd w:val="clear" w:color="auto" w:fill="auto"/>
            <w:noWrap/>
            <w:vAlign w:val="center"/>
          </w:tcPr>
          <w:p w14:paraId="51F7FE63" w14:textId="1C332049" w:rsidR="00702BEF" w:rsidRPr="00BF4A1D" w:rsidRDefault="00702BEF" w:rsidP="00F049B9">
            <w:pPr>
              <w:keepNext/>
              <w:keepLines/>
              <w:jc w:val="right"/>
              <w:rPr>
                <w:rFonts w:eastAsia="Times New Roman"/>
                <w:lang w:eastAsia="en-GB"/>
              </w:rPr>
            </w:pPr>
            <w:r w:rsidRPr="00BF4A1D">
              <w:rPr>
                <w:rFonts w:eastAsia="Times New Roman"/>
                <w:lang w:eastAsia="en-GB"/>
              </w:rPr>
              <w:t>56.9</w:t>
            </w:r>
          </w:p>
        </w:tc>
        <w:tc>
          <w:tcPr>
            <w:tcW w:w="992" w:type="dxa"/>
            <w:tcBorders>
              <w:top w:val="single" w:sz="4" w:space="0" w:color="auto"/>
            </w:tcBorders>
          </w:tcPr>
          <w:p w14:paraId="31E6FD5F" w14:textId="6EDF4F19" w:rsidR="00702BEF" w:rsidRPr="00BF4A1D" w:rsidRDefault="00702BEF" w:rsidP="00F049B9">
            <w:pPr>
              <w:keepNext/>
              <w:keepLines/>
              <w:jc w:val="right"/>
            </w:pPr>
            <w:r w:rsidRPr="00BF4A1D">
              <w:t>54.5</w:t>
            </w:r>
          </w:p>
        </w:tc>
        <w:tc>
          <w:tcPr>
            <w:tcW w:w="992" w:type="dxa"/>
            <w:tcBorders>
              <w:top w:val="single" w:sz="4" w:space="0" w:color="auto"/>
            </w:tcBorders>
          </w:tcPr>
          <w:p w14:paraId="25011F3C" w14:textId="77777777" w:rsidR="00702BEF" w:rsidRPr="00BF4A1D" w:rsidRDefault="00702BEF" w:rsidP="00F049B9">
            <w:pPr>
              <w:keepNext/>
              <w:keepLines/>
              <w:jc w:val="right"/>
            </w:pPr>
          </w:p>
        </w:tc>
        <w:tc>
          <w:tcPr>
            <w:tcW w:w="993" w:type="dxa"/>
            <w:tcBorders>
              <w:top w:val="single" w:sz="4" w:space="0" w:color="auto"/>
            </w:tcBorders>
          </w:tcPr>
          <w:p w14:paraId="15F8A3F4" w14:textId="77777777" w:rsidR="00702BEF" w:rsidRPr="00BF4A1D" w:rsidRDefault="00702BEF" w:rsidP="00F049B9">
            <w:pPr>
              <w:keepNext/>
              <w:keepLines/>
              <w:jc w:val="right"/>
            </w:pPr>
          </w:p>
        </w:tc>
      </w:tr>
      <w:tr w:rsidR="00BF4A1D" w:rsidRPr="00BF4A1D" w14:paraId="5673C617" w14:textId="7EB68E72" w:rsidTr="001F3762">
        <w:trPr>
          <w:cantSplit/>
          <w:trHeight w:val="300"/>
        </w:trPr>
        <w:tc>
          <w:tcPr>
            <w:tcW w:w="1309" w:type="dxa"/>
            <w:shd w:val="clear" w:color="auto" w:fill="auto"/>
            <w:noWrap/>
            <w:vAlign w:val="center"/>
            <w:hideMark/>
          </w:tcPr>
          <w:p w14:paraId="58FDD638" w14:textId="77777777" w:rsidR="00702BEF" w:rsidRPr="00BF4A1D" w:rsidRDefault="00702BEF" w:rsidP="00F049B9">
            <w:pPr>
              <w:keepNext/>
              <w:keepLines/>
              <w:rPr>
                <w:rFonts w:eastAsia="Times New Roman"/>
                <w:lang w:eastAsia="en-GB"/>
              </w:rPr>
            </w:pPr>
            <w:r w:rsidRPr="00BF4A1D">
              <w:rPr>
                <w:rFonts w:eastAsia="Times New Roman"/>
                <w:lang w:eastAsia="en-GB"/>
              </w:rPr>
              <w:t>Study O2</w:t>
            </w:r>
          </w:p>
        </w:tc>
        <w:tc>
          <w:tcPr>
            <w:tcW w:w="1560" w:type="dxa"/>
          </w:tcPr>
          <w:p w14:paraId="1D101224" w14:textId="64706304" w:rsidR="00702BEF" w:rsidRPr="00BF4A1D" w:rsidRDefault="00702BEF" w:rsidP="00F049B9">
            <w:pPr>
              <w:keepNext/>
              <w:keepLines/>
              <w:jc w:val="right"/>
              <w:rPr>
                <w:rFonts w:eastAsia="Times New Roman"/>
                <w:lang w:eastAsia="en-GB"/>
              </w:rPr>
            </w:pPr>
            <w:r w:rsidRPr="00BF4A1D">
              <w:rPr>
                <w:rFonts w:eastAsia="Times New Roman"/>
                <w:lang w:eastAsia="en-GB"/>
              </w:rPr>
              <w:t>22.0</w:t>
            </w:r>
          </w:p>
        </w:tc>
        <w:tc>
          <w:tcPr>
            <w:tcW w:w="992" w:type="dxa"/>
          </w:tcPr>
          <w:p w14:paraId="0C94A2DB" w14:textId="1E73825C"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3D3872BE" w14:textId="07D5CD36" w:rsidR="00702BEF" w:rsidRPr="00BF4A1D" w:rsidRDefault="00702BEF" w:rsidP="00F049B9">
            <w:pPr>
              <w:keepNext/>
              <w:keepLines/>
              <w:jc w:val="right"/>
              <w:rPr>
                <w:rFonts w:eastAsia="Times New Roman"/>
                <w:lang w:eastAsia="en-GB"/>
              </w:rPr>
            </w:pPr>
            <w:r w:rsidRPr="00BF4A1D">
              <w:rPr>
                <w:rFonts w:eastAsia="Times New Roman"/>
                <w:lang w:eastAsia="en-GB"/>
              </w:rPr>
              <w:t>42.2</w:t>
            </w:r>
          </w:p>
        </w:tc>
        <w:tc>
          <w:tcPr>
            <w:tcW w:w="992" w:type="dxa"/>
          </w:tcPr>
          <w:p w14:paraId="3996ABEE" w14:textId="22BF8702" w:rsidR="00702BEF" w:rsidRPr="00BF4A1D" w:rsidRDefault="00702BEF" w:rsidP="00F049B9">
            <w:pPr>
              <w:keepNext/>
              <w:keepLines/>
              <w:jc w:val="right"/>
            </w:pPr>
            <w:r w:rsidRPr="00BF4A1D">
              <w:t>47.9</w:t>
            </w:r>
          </w:p>
        </w:tc>
        <w:tc>
          <w:tcPr>
            <w:tcW w:w="992" w:type="dxa"/>
          </w:tcPr>
          <w:p w14:paraId="2F057BF4" w14:textId="77777777" w:rsidR="00702BEF" w:rsidRPr="00BF4A1D" w:rsidRDefault="00702BEF" w:rsidP="00F049B9">
            <w:pPr>
              <w:keepNext/>
              <w:keepLines/>
              <w:jc w:val="right"/>
            </w:pPr>
          </w:p>
        </w:tc>
        <w:tc>
          <w:tcPr>
            <w:tcW w:w="993" w:type="dxa"/>
          </w:tcPr>
          <w:p w14:paraId="3C839E34" w14:textId="77777777" w:rsidR="00702BEF" w:rsidRPr="00BF4A1D" w:rsidRDefault="00702BEF" w:rsidP="00F049B9">
            <w:pPr>
              <w:keepNext/>
              <w:keepLines/>
              <w:jc w:val="right"/>
            </w:pPr>
          </w:p>
        </w:tc>
      </w:tr>
      <w:tr w:rsidR="00BF4A1D" w:rsidRPr="00BF4A1D" w14:paraId="012B43F6" w14:textId="20591539" w:rsidTr="001F3762">
        <w:trPr>
          <w:cantSplit/>
          <w:trHeight w:val="300"/>
        </w:trPr>
        <w:tc>
          <w:tcPr>
            <w:tcW w:w="1309" w:type="dxa"/>
            <w:shd w:val="clear" w:color="auto" w:fill="auto"/>
            <w:noWrap/>
            <w:vAlign w:val="center"/>
            <w:hideMark/>
          </w:tcPr>
          <w:p w14:paraId="328348BB" w14:textId="77777777" w:rsidR="00702BEF" w:rsidRPr="00BF4A1D" w:rsidRDefault="00702BEF" w:rsidP="00F049B9">
            <w:pPr>
              <w:keepNext/>
              <w:keepLines/>
              <w:rPr>
                <w:rFonts w:eastAsia="Times New Roman"/>
                <w:lang w:eastAsia="en-GB"/>
              </w:rPr>
            </w:pPr>
            <w:r w:rsidRPr="00BF4A1D">
              <w:rPr>
                <w:rFonts w:eastAsia="Times New Roman"/>
                <w:lang w:eastAsia="en-GB"/>
              </w:rPr>
              <w:t>Study O3</w:t>
            </w:r>
          </w:p>
        </w:tc>
        <w:tc>
          <w:tcPr>
            <w:tcW w:w="1560" w:type="dxa"/>
          </w:tcPr>
          <w:p w14:paraId="718A08BE" w14:textId="7AC5ADB9" w:rsidR="00702BEF" w:rsidRPr="00BF4A1D" w:rsidRDefault="00702BEF" w:rsidP="00F049B9">
            <w:pPr>
              <w:keepNext/>
              <w:keepLines/>
              <w:jc w:val="right"/>
              <w:rPr>
                <w:rFonts w:eastAsia="Times New Roman"/>
                <w:lang w:eastAsia="en-GB"/>
              </w:rPr>
            </w:pPr>
            <w:r w:rsidRPr="00BF4A1D">
              <w:rPr>
                <w:rFonts w:eastAsia="Times New Roman"/>
                <w:lang w:eastAsia="en-GB"/>
              </w:rPr>
              <w:t>28.1</w:t>
            </w:r>
          </w:p>
        </w:tc>
        <w:tc>
          <w:tcPr>
            <w:tcW w:w="992" w:type="dxa"/>
          </w:tcPr>
          <w:p w14:paraId="577E66EB" w14:textId="09F2C8A4" w:rsidR="00702BEF" w:rsidRPr="00BF4A1D" w:rsidRDefault="00702BEF" w:rsidP="00F049B9">
            <w:pPr>
              <w:keepNext/>
              <w:keepLines/>
              <w:jc w:val="right"/>
              <w:rPr>
                <w:rFonts w:eastAsia="Times New Roman"/>
                <w:lang w:eastAsia="en-GB"/>
              </w:rPr>
            </w:pPr>
          </w:p>
        </w:tc>
        <w:tc>
          <w:tcPr>
            <w:tcW w:w="992" w:type="dxa"/>
            <w:shd w:val="clear" w:color="auto" w:fill="auto"/>
            <w:noWrap/>
            <w:vAlign w:val="center"/>
          </w:tcPr>
          <w:p w14:paraId="273F35FD" w14:textId="3E19A0CD" w:rsidR="00702BEF" w:rsidRPr="00BF4A1D" w:rsidRDefault="00702BEF" w:rsidP="00F049B9">
            <w:pPr>
              <w:keepNext/>
              <w:keepLines/>
              <w:jc w:val="right"/>
              <w:rPr>
                <w:rFonts w:eastAsia="Times New Roman"/>
                <w:lang w:eastAsia="en-GB"/>
              </w:rPr>
            </w:pPr>
            <w:r w:rsidRPr="00BF4A1D">
              <w:rPr>
                <w:rFonts w:eastAsia="Times New Roman"/>
                <w:lang w:eastAsia="en-GB"/>
              </w:rPr>
              <w:t>37.6</w:t>
            </w:r>
          </w:p>
        </w:tc>
        <w:tc>
          <w:tcPr>
            <w:tcW w:w="992" w:type="dxa"/>
          </w:tcPr>
          <w:p w14:paraId="3F0704F9" w14:textId="5B579ED1" w:rsidR="00702BEF" w:rsidRPr="00BF4A1D" w:rsidRDefault="00702BEF" w:rsidP="00F049B9">
            <w:pPr>
              <w:keepNext/>
              <w:keepLines/>
              <w:jc w:val="right"/>
            </w:pPr>
            <w:r w:rsidRPr="00BF4A1D">
              <w:t>52.7</w:t>
            </w:r>
          </w:p>
        </w:tc>
        <w:tc>
          <w:tcPr>
            <w:tcW w:w="992" w:type="dxa"/>
          </w:tcPr>
          <w:p w14:paraId="0C89C544" w14:textId="77777777" w:rsidR="00702BEF" w:rsidRPr="00BF4A1D" w:rsidRDefault="00702BEF" w:rsidP="00F049B9">
            <w:pPr>
              <w:keepNext/>
              <w:keepLines/>
              <w:jc w:val="right"/>
            </w:pPr>
          </w:p>
        </w:tc>
        <w:tc>
          <w:tcPr>
            <w:tcW w:w="993" w:type="dxa"/>
          </w:tcPr>
          <w:p w14:paraId="148FE781" w14:textId="77777777" w:rsidR="00702BEF" w:rsidRPr="00BF4A1D" w:rsidRDefault="00702BEF" w:rsidP="00F049B9">
            <w:pPr>
              <w:keepNext/>
              <w:keepLines/>
              <w:jc w:val="right"/>
            </w:pPr>
          </w:p>
        </w:tc>
      </w:tr>
      <w:tr w:rsidR="00BF4A1D" w:rsidRPr="00BF4A1D" w14:paraId="712E59B2" w14:textId="6FB0F163" w:rsidTr="001F3762">
        <w:trPr>
          <w:cantSplit/>
          <w:trHeight w:val="300"/>
        </w:trPr>
        <w:tc>
          <w:tcPr>
            <w:tcW w:w="1309" w:type="dxa"/>
            <w:tcBorders>
              <w:bottom w:val="nil"/>
            </w:tcBorders>
            <w:shd w:val="clear" w:color="auto" w:fill="auto"/>
            <w:noWrap/>
            <w:vAlign w:val="center"/>
            <w:hideMark/>
          </w:tcPr>
          <w:p w14:paraId="73DAF58D" w14:textId="77777777" w:rsidR="00702BEF" w:rsidRPr="00BF4A1D" w:rsidRDefault="00702BEF" w:rsidP="00F049B9">
            <w:pPr>
              <w:keepNext/>
              <w:keepLines/>
              <w:rPr>
                <w:rFonts w:eastAsia="Times New Roman"/>
                <w:lang w:eastAsia="en-GB"/>
              </w:rPr>
            </w:pPr>
            <w:r w:rsidRPr="00BF4A1D">
              <w:rPr>
                <w:rFonts w:eastAsia="Times New Roman"/>
                <w:lang w:eastAsia="en-GB"/>
              </w:rPr>
              <w:t>Study O4</w:t>
            </w:r>
          </w:p>
        </w:tc>
        <w:tc>
          <w:tcPr>
            <w:tcW w:w="1560" w:type="dxa"/>
            <w:tcBorders>
              <w:bottom w:val="nil"/>
            </w:tcBorders>
          </w:tcPr>
          <w:p w14:paraId="320B237A" w14:textId="4C3515D2" w:rsidR="00702BEF" w:rsidRPr="00BF4A1D" w:rsidRDefault="00702BEF" w:rsidP="00F049B9">
            <w:pPr>
              <w:keepNext/>
              <w:keepLines/>
              <w:jc w:val="right"/>
              <w:rPr>
                <w:rFonts w:eastAsia="Times New Roman"/>
                <w:lang w:eastAsia="en-GB"/>
              </w:rPr>
            </w:pPr>
            <w:r w:rsidRPr="00BF4A1D">
              <w:rPr>
                <w:rFonts w:eastAsia="Times New Roman"/>
                <w:lang w:eastAsia="en-GB"/>
              </w:rPr>
              <w:t>60.4</w:t>
            </w:r>
          </w:p>
        </w:tc>
        <w:tc>
          <w:tcPr>
            <w:tcW w:w="992" w:type="dxa"/>
            <w:tcBorders>
              <w:bottom w:val="nil"/>
            </w:tcBorders>
          </w:tcPr>
          <w:p w14:paraId="705CCB12" w14:textId="162B4847" w:rsidR="00702BEF" w:rsidRPr="00BF4A1D" w:rsidRDefault="00702BEF" w:rsidP="00F049B9">
            <w:pPr>
              <w:keepNext/>
              <w:keepLines/>
              <w:jc w:val="right"/>
              <w:rPr>
                <w:rFonts w:eastAsia="Times New Roman"/>
                <w:lang w:eastAsia="en-GB"/>
              </w:rPr>
            </w:pPr>
          </w:p>
        </w:tc>
        <w:tc>
          <w:tcPr>
            <w:tcW w:w="992" w:type="dxa"/>
            <w:tcBorders>
              <w:bottom w:val="nil"/>
            </w:tcBorders>
            <w:shd w:val="clear" w:color="auto" w:fill="auto"/>
            <w:noWrap/>
            <w:vAlign w:val="center"/>
          </w:tcPr>
          <w:p w14:paraId="32E763E1" w14:textId="18B99FC6" w:rsidR="00702BEF" w:rsidRPr="00BF4A1D" w:rsidRDefault="00702BEF" w:rsidP="00F049B9">
            <w:pPr>
              <w:keepNext/>
              <w:keepLines/>
              <w:jc w:val="right"/>
              <w:rPr>
                <w:rFonts w:eastAsia="Times New Roman"/>
                <w:lang w:eastAsia="en-GB"/>
              </w:rPr>
            </w:pPr>
            <w:r w:rsidRPr="00BF4A1D">
              <w:rPr>
                <w:rFonts w:eastAsia="Times New Roman"/>
                <w:lang w:eastAsia="en-GB"/>
              </w:rPr>
              <w:t>68.3</w:t>
            </w:r>
          </w:p>
        </w:tc>
        <w:tc>
          <w:tcPr>
            <w:tcW w:w="992" w:type="dxa"/>
            <w:tcBorders>
              <w:bottom w:val="nil"/>
            </w:tcBorders>
          </w:tcPr>
          <w:p w14:paraId="71EF8FC5" w14:textId="2BF2F24F" w:rsidR="00702BEF" w:rsidRPr="00BF4A1D" w:rsidRDefault="00702BEF" w:rsidP="00F049B9">
            <w:pPr>
              <w:keepNext/>
              <w:keepLines/>
              <w:jc w:val="right"/>
            </w:pPr>
            <w:r w:rsidRPr="00BF4A1D">
              <w:t>77.6</w:t>
            </w:r>
          </w:p>
        </w:tc>
        <w:tc>
          <w:tcPr>
            <w:tcW w:w="992" w:type="dxa"/>
            <w:tcBorders>
              <w:bottom w:val="nil"/>
            </w:tcBorders>
          </w:tcPr>
          <w:p w14:paraId="63015590" w14:textId="77777777" w:rsidR="00702BEF" w:rsidRPr="00BF4A1D" w:rsidRDefault="00702BEF" w:rsidP="00F049B9">
            <w:pPr>
              <w:keepNext/>
              <w:keepLines/>
              <w:jc w:val="right"/>
            </w:pPr>
          </w:p>
        </w:tc>
        <w:tc>
          <w:tcPr>
            <w:tcW w:w="993" w:type="dxa"/>
            <w:tcBorders>
              <w:bottom w:val="nil"/>
            </w:tcBorders>
          </w:tcPr>
          <w:p w14:paraId="722965A3" w14:textId="77777777" w:rsidR="00702BEF" w:rsidRPr="00BF4A1D" w:rsidRDefault="00702BEF" w:rsidP="00F049B9">
            <w:pPr>
              <w:keepNext/>
              <w:keepLines/>
              <w:jc w:val="right"/>
              <w:rPr>
                <w:highlight w:val="yellow"/>
              </w:rPr>
            </w:pPr>
          </w:p>
        </w:tc>
      </w:tr>
      <w:tr w:rsidR="00BF4A1D" w:rsidRPr="00BF4A1D" w14:paraId="05BF615C" w14:textId="392D1607" w:rsidTr="001F3762">
        <w:trPr>
          <w:cantSplit/>
          <w:trHeight w:val="315"/>
        </w:trPr>
        <w:tc>
          <w:tcPr>
            <w:tcW w:w="1309" w:type="dxa"/>
            <w:tcBorders>
              <w:top w:val="nil"/>
              <w:bottom w:val="single" w:sz="4" w:space="0" w:color="auto"/>
            </w:tcBorders>
            <w:shd w:val="clear" w:color="auto" w:fill="auto"/>
            <w:noWrap/>
            <w:vAlign w:val="center"/>
            <w:hideMark/>
          </w:tcPr>
          <w:p w14:paraId="55F3CD85" w14:textId="1A4F8971" w:rsidR="00702BEF" w:rsidRPr="00BF4A1D" w:rsidRDefault="00702BEF" w:rsidP="00F049B9">
            <w:pPr>
              <w:keepNext/>
              <w:keepLines/>
              <w:rPr>
                <w:rFonts w:eastAsia="Times New Roman"/>
                <w:lang w:eastAsia="en-GB"/>
              </w:rPr>
            </w:pPr>
          </w:p>
        </w:tc>
        <w:tc>
          <w:tcPr>
            <w:tcW w:w="1560" w:type="dxa"/>
            <w:tcBorders>
              <w:top w:val="nil"/>
              <w:bottom w:val="single" w:sz="4" w:space="0" w:color="auto"/>
            </w:tcBorders>
          </w:tcPr>
          <w:p w14:paraId="05203C24"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40AFD5DE"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shd w:val="clear" w:color="auto" w:fill="auto"/>
            <w:noWrap/>
            <w:vAlign w:val="center"/>
          </w:tcPr>
          <w:p w14:paraId="59B4C3CB" w14:textId="4D44B57E"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06C83AA3" w14:textId="77777777" w:rsidR="00702BEF" w:rsidRPr="00BF4A1D" w:rsidRDefault="00702BEF" w:rsidP="00F049B9">
            <w:pPr>
              <w:keepNext/>
              <w:keepLines/>
              <w:jc w:val="right"/>
            </w:pPr>
          </w:p>
        </w:tc>
        <w:tc>
          <w:tcPr>
            <w:tcW w:w="992" w:type="dxa"/>
            <w:tcBorders>
              <w:top w:val="nil"/>
              <w:bottom w:val="single" w:sz="4" w:space="0" w:color="auto"/>
            </w:tcBorders>
          </w:tcPr>
          <w:p w14:paraId="37773890" w14:textId="77777777" w:rsidR="00702BEF" w:rsidRPr="00BF4A1D" w:rsidRDefault="00702BEF" w:rsidP="00F049B9">
            <w:pPr>
              <w:keepNext/>
              <w:keepLines/>
              <w:jc w:val="right"/>
            </w:pPr>
          </w:p>
        </w:tc>
        <w:tc>
          <w:tcPr>
            <w:tcW w:w="993" w:type="dxa"/>
            <w:tcBorders>
              <w:top w:val="nil"/>
              <w:bottom w:val="single" w:sz="4" w:space="0" w:color="auto"/>
            </w:tcBorders>
          </w:tcPr>
          <w:p w14:paraId="11B2CF1B" w14:textId="77777777" w:rsidR="00702BEF" w:rsidRPr="00BF4A1D" w:rsidRDefault="00702BEF" w:rsidP="00F049B9">
            <w:pPr>
              <w:keepNext/>
              <w:keepLines/>
              <w:jc w:val="right"/>
            </w:pPr>
          </w:p>
        </w:tc>
      </w:tr>
      <w:tr w:rsidR="00BF4A1D" w:rsidRPr="00BF4A1D" w14:paraId="29825881" w14:textId="13BFFA01" w:rsidTr="001F3762">
        <w:trPr>
          <w:cantSplit/>
          <w:trHeight w:val="300"/>
        </w:trPr>
        <w:tc>
          <w:tcPr>
            <w:tcW w:w="1309" w:type="dxa"/>
            <w:tcBorders>
              <w:top w:val="single" w:sz="4" w:space="0" w:color="auto"/>
            </w:tcBorders>
            <w:shd w:val="clear" w:color="auto" w:fill="auto"/>
            <w:noWrap/>
            <w:vAlign w:val="center"/>
            <w:hideMark/>
          </w:tcPr>
          <w:p w14:paraId="1A06B0E9" w14:textId="77777777" w:rsidR="00702BEF" w:rsidRPr="00BF4A1D" w:rsidRDefault="00702BEF" w:rsidP="00F049B9">
            <w:pPr>
              <w:keepNext/>
              <w:keepLines/>
              <w:rPr>
                <w:rFonts w:eastAsia="Times New Roman"/>
                <w:lang w:eastAsia="en-GB"/>
              </w:rPr>
            </w:pPr>
            <w:r w:rsidRPr="00BF4A1D">
              <w:rPr>
                <w:rFonts w:eastAsia="Times New Roman"/>
                <w:lang w:eastAsia="en-GB"/>
              </w:rPr>
              <w:t>Study T1</w:t>
            </w:r>
          </w:p>
        </w:tc>
        <w:tc>
          <w:tcPr>
            <w:tcW w:w="1560" w:type="dxa"/>
            <w:tcBorders>
              <w:top w:val="single" w:sz="4" w:space="0" w:color="auto"/>
            </w:tcBorders>
          </w:tcPr>
          <w:p w14:paraId="0DBD8DC0" w14:textId="6997A590" w:rsidR="00702BEF" w:rsidRPr="00BF4A1D" w:rsidRDefault="00702BEF" w:rsidP="00702BEF">
            <w:pPr>
              <w:keepNext/>
              <w:keepLines/>
              <w:jc w:val="right"/>
              <w:rPr>
                <w:rFonts w:eastAsia="Times New Roman"/>
                <w:lang w:eastAsia="en-GB"/>
              </w:rPr>
            </w:pPr>
            <w:r w:rsidRPr="00BF4A1D">
              <w:rPr>
                <w:rFonts w:eastAsia="Times New Roman"/>
                <w:lang w:eastAsia="en-GB"/>
              </w:rPr>
              <w:t>27.6</w:t>
            </w:r>
          </w:p>
        </w:tc>
        <w:tc>
          <w:tcPr>
            <w:tcW w:w="992" w:type="dxa"/>
            <w:tcBorders>
              <w:top w:val="single" w:sz="4" w:space="0" w:color="auto"/>
            </w:tcBorders>
          </w:tcPr>
          <w:p w14:paraId="3BF3AD95" w14:textId="287D462D" w:rsidR="00702BEF" w:rsidRPr="00BF4A1D" w:rsidRDefault="00702BEF" w:rsidP="00F049B9">
            <w:pPr>
              <w:keepNext/>
              <w:keepLines/>
              <w:jc w:val="right"/>
              <w:rPr>
                <w:rFonts w:eastAsia="Times New Roman"/>
                <w:lang w:eastAsia="en-GB"/>
              </w:rPr>
            </w:pPr>
          </w:p>
        </w:tc>
        <w:tc>
          <w:tcPr>
            <w:tcW w:w="992" w:type="dxa"/>
            <w:tcBorders>
              <w:top w:val="single" w:sz="4" w:space="0" w:color="auto"/>
            </w:tcBorders>
            <w:shd w:val="clear" w:color="auto" w:fill="auto"/>
            <w:noWrap/>
            <w:vAlign w:val="center"/>
          </w:tcPr>
          <w:p w14:paraId="0E56F4C4" w14:textId="2FF93BFD" w:rsidR="00702BEF" w:rsidRPr="00BF4A1D" w:rsidRDefault="00702BEF" w:rsidP="00F049B9">
            <w:pPr>
              <w:keepNext/>
              <w:keepLines/>
              <w:jc w:val="right"/>
              <w:rPr>
                <w:rFonts w:eastAsia="Times New Roman"/>
                <w:lang w:eastAsia="en-GB"/>
              </w:rPr>
            </w:pPr>
            <w:r w:rsidRPr="00BF4A1D">
              <w:rPr>
                <w:rFonts w:eastAsia="Times New Roman"/>
                <w:lang w:eastAsia="en-GB"/>
              </w:rPr>
              <w:t>29.9</w:t>
            </w:r>
          </w:p>
        </w:tc>
        <w:tc>
          <w:tcPr>
            <w:tcW w:w="992" w:type="dxa"/>
            <w:tcBorders>
              <w:top w:val="single" w:sz="4" w:space="0" w:color="auto"/>
            </w:tcBorders>
          </w:tcPr>
          <w:p w14:paraId="38F8A931" w14:textId="5BC7189D" w:rsidR="00702BEF" w:rsidRPr="00BF4A1D" w:rsidRDefault="00702BEF" w:rsidP="00F049B9">
            <w:pPr>
              <w:keepNext/>
              <w:keepLines/>
              <w:jc w:val="right"/>
            </w:pPr>
            <w:r w:rsidRPr="00BF4A1D">
              <w:t>31.8</w:t>
            </w:r>
          </w:p>
        </w:tc>
        <w:tc>
          <w:tcPr>
            <w:tcW w:w="992" w:type="dxa"/>
            <w:tcBorders>
              <w:top w:val="single" w:sz="4" w:space="0" w:color="auto"/>
            </w:tcBorders>
          </w:tcPr>
          <w:p w14:paraId="6C5A1226" w14:textId="0C33601E" w:rsidR="00702BEF" w:rsidRPr="00BF4A1D" w:rsidRDefault="00702BEF" w:rsidP="00F049B9">
            <w:pPr>
              <w:keepNext/>
              <w:keepLines/>
              <w:jc w:val="right"/>
            </w:pPr>
            <w:r w:rsidRPr="00BF4A1D">
              <w:t>21.4</w:t>
            </w:r>
          </w:p>
        </w:tc>
        <w:tc>
          <w:tcPr>
            <w:tcW w:w="993" w:type="dxa"/>
            <w:tcBorders>
              <w:top w:val="single" w:sz="4" w:space="0" w:color="auto"/>
            </w:tcBorders>
          </w:tcPr>
          <w:p w14:paraId="46E6BEDF" w14:textId="3BE7F742" w:rsidR="00702BEF" w:rsidRPr="00BF4A1D" w:rsidRDefault="00702BEF" w:rsidP="00F049B9">
            <w:pPr>
              <w:keepNext/>
              <w:keepLines/>
              <w:jc w:val="right"/>
            </w:pPr>
            <w:r w:rsidRPr="00BF4A1D">
              <w:t>25.0</w:t>
            </w:r>
          </w:p>
        </w:tc>
      </w:tr>
      <w:tr w:rsidR="00BF4A1D" w:rsidRPr="00BF4A1D" w14:paraId="32C31764" w14:textId="1D3547EE" w:rsidTr="001F3762">
        <w:trPr>
          <w:cantSplit/>
          <w:trHeight w:val="315"/>
        </w:trPr>
        <w:tc>
          <w:tcPr>
            <w:tcW w:w="1309" w:type="dxa"/>
            <w:tcBorders>
              <w:bottom w:val="nil"/>
            </w:tcBorders>
            <w:shd w:val="clear" w:color="auto" w:fill="auto"/>
            <w:noWrap/>
            <w:vAlign w:val="center"/>
            <w:hideMark/>
          </w:tcPr>
          <w:p w14:paraId="088A0656" w14:textId="77777777" w:rsidR="00702BEF" w:rsidRPr="00BF4A1D" w:rsidRDefault="00702BEF" w:rsidP="00F049B9">
            <w:pPr>
              <w:keepNext/>
              <w:keepLines/>
              <w:rPr>
                <w:rFonts w:eastAsia="Times New Roman"/>
                <w:lang w:eastAsia="en-GB"/>
              </w:rPr>
            </w:pPr>
            <w:r w:rsidRPr="00BF4A1D">
              <w:rPr>
                <w:rFonts w:eastAsia="Times New Roman"/>
                <w:lang w:eastAsia="en-GB"/>
              </w:rPr>
              <w:t>Study T2</w:t>
            </w:r>
          </w:p>
        </w:tc>
        <w:tc>
          <w:tcPr>
            <w:tcW w:w="1560" w:type="dxa"/>
            <w:tcBorders>
              <w:bottom w:val="nil"/>
            </w:tcBorders>
          </w:tcPr>
          <w:p w14:paraId="3221D0EF" w14:textId="3A393DD9" w:rsidR="00702BEF" w:rsidRPr="00BF4A1D" w:rsidRDefault="00702BEF" w:rsidP="00F049B9">
            <w:pPr>
              <w:keepNext/>
              <w:keepLines/>
              <w:jc w:val="right"/>
              <w:rPr>
                <w:rFonts w:eastAsia="Times New Roman"/>
                <w:lang w:eastAsia="en-GB"/>
              </w:rPr>
            </w:pPr>
            <w:r w:rsidRPr="00BF4A1D">
              <w:rPr>
                <w:rFonts w:eastAsia="Times New Roman"/>
                <w:lang w:eastAsia="en-GB"/>
              </w:rPr>
              <w:t>22.6</w:t>
            </w:r>
          </w:p>
        </w:tc>
        <w:tc>
          <w:tcPr>
            <w:tcW w:w="992" w:type="dxa"/>
            <w:tcBorders>
              <w:bottom w:val="nil"/>
            </w:tcBorders>
          </w:tcPr>
          <w:p w14:paraId="5659236F" w14:textId="1BB03C7A" w:rsidR="00702BEF" w:rsidRPr="00BF4A1D" w:rsidRDefault="00702BEF" w:rsidP="00F049B9">
            <w:pPr>
              <w:keepNext/>
              <w:keepLines/>
              <w:jc w:val="right"/>
              <w:rPr>
                <w:rFonts w:eastAsia="Times New Roman"/>
                <w:lang w:eastAsia="en-GB"/>
              </w:rPr>
            </w:pPr>
          </w:p>
        </w:tc>
        <w:tc>
          <w:tcPr>
            <w:tcW w:w="992" w:type="dxa"/>
            <w:tcBorders>
              <w:bottom w:val="nil"/>
            </w:tcBorders>
            <w:shd w:val="clear" w:color="auto" w:fill="auto"/>
            <w:noWrap/>
            <w:vAlign w:val="center"/>
          </w:tcPr>
          <w:p w14:paraId="34B14586" w14:textId="232F753D" w:rsidR="00702BEF" w:rsidRPr="00BF4A1D" w:rsidRDefault="00702BEF" w:rsidP="00F049B9">
            <w:pPr>
              <w:keepNext/>
              <w:keepLines/>
              <w:jc w:val="right"/>
              <w:rPr>
                <w:rFonts w:eastAsia="Times New Roman"/>
                <w:lang w:eastAsia="en-GB"/>
              </w:rPr>
            </w:pPr>
            <w:r w:rsidRPr="00BF4A1D">
              <w:rPr>
                <w:rFonts w:eastAsia="Times New Roman"/>
                <w:lang w:eastAsia="en-GB"/>
              </w:rPr>
              <w:t>22.5</w:t>
            </w:r>
          </w:p>
        </w:tc>
        <w:tc>
          <w:tcPr>
            <w:tcW w:w="992" w:type="dxa"/>
            <w:tcBorders>
              <w:bottom w:val="nil"/>
            </w:tcBorders>
          </w:tcPr>
          <w:p w14:paraId="0FC4E440" w14:textId="74877884" w:rsidR="00702BEF" w:rsidRPr="00BF4A1D" w:rsidRDefault="00702BEF" w:rsidP="00F049B9">
            <w:pPr>
              <w:keepNext/>
              <w:keepLines/>
              <w:jc w:val="right"/>
            </w:pPr>
            <w:r w:rsidRPr="00BF4A1D">
              <w:t>16.2</w:t>
            </w:r>
          </w:p>
        </w:tc>
        <w:tc>
          <w:tcPr>
            <w:tcW w:w="992" w:type="dxa"/>
            <w:tcBorders>
              <w:bottom w:val="nil"/>
            </w:tcBorders>
          </w:tcPr>
          <w:p w14:paraId="330D1B1A" w14:textId="56546BCD" w:rsidR="00702BEF" w:rsidRPr="00BF4A1D" w:rsidRDefault="00702BEF" w:rsidP="00F049B9">
            <w:pPr>
              <w:keepNext/>
              <w:keepLines/>
              <w:jc w:val="right"/>
            </w:pPr>
            <w:r w:rsidRPr="00BF4A1D">
              <w:t>22.2</w:t>
            </w:r>
          </w:p>
        </w:tc>
        <w:tc>
          <w:tcPr>
            <w:tcW w:w="993" w:type="dxa"/>
            <w:tcBorders>
              <w:bottom w:val="nil"/>
            </w:tcBorders>
          </w:tcPr>
          <w:p w14:paraId="201543EA" w14:textId="1A71EFF1" w:rsidR="00702BEF" w:rsidRPr="00BF4A1D" w:rsidRDefault="00702BEF" w:rsidP="00F049B9">
            <w:pPr>
              <w:keepNext/>
              <w:keepLines/>
              <w:jc w:val="right"/>
            </w:pPr>
            <w:r w:rsidRPr="00BF4A1D">
              <w:t>21.3</w:t>
            </w:r>
          </w:p>
        </w:tc>
      </w:tr>
      <w:tr w:rsidR="00702BEF" w:rsidRPr="00BF4A1D" w14:paraId="171396BA" w14:textId="6ADB224D" w:rsidTr="001F3762">
        <w:trPr>
          <w:cantSplit/>
          <w:trHeight w:val="315"/>
        </w:trPr>
        <w:tc>
          <w:tcPr>
            <w:tcW w:w="1309" w:type="dxa"/>
            <w:tcBorders>
              <w:top w:val="nil"/>
              <w:bottom w:val="single" w:sz="4" w:space="0" w:color="auto"/>
            </w:tcBorders>
            <w:shd w:val="clear" w:color="auto" w:fill="auto"/>
            <w:noWrap/>
            <w:vAlign w:val="center"/>
            <w:hideMark/>
          </w:tcPr>
          <w:p w14:paraId="22610D31" w14:textId="403B0DF5" w:rsidR="00702BEF" w:rsidRPr="00BF4A1D" w:rsidRDefault="00702BEF" w:rsidP="00F049B9">
            <w:pPr>
              <w:keepNext/>
              <w:keepLines/>
              <w:rPr>
                <w:rFonts w:eastAsia="Times New Roman"/>
                <w:lang w:eastAsia="en-GB"/>
              </w:rPr>
            </w:pPr>
          </w:p>
        </w:tc>
        <w:tc>
          <w:tcPr>
            <w:tcW w:w="1560" w:type="dxa"/>
            <w:tcBorders>
              <w:top w:val="nil"/>
              <w:bottom w:val="single" w:sz="4" w:space="0" w:color="auto"/>
            </w:tcBorders>
          </w:tcPr>
          <w:p w14:paraId="0043D404"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452959CF" w14:textId="77777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shd w:val="clear" w:color="auto" w:fill="auto"/>
            <w:noWrap/>
            <w:vAlign w:val="center"/>
          </w:tcPr>
          <w:p w14:paraId="372EE022" w14:textId="6DFFA777" w:rsidR="00702BEF" w:rsidRPr="00BF4A1D" w:rsidRDefault="00702BEF" w:rsidP="00F049B9">
            <w:pPr>
              <w:keepNext/>
              <w:keepLines/>
              <w:jc w:val="right"/>
              <w:rPr>
                <w:rFonts w:eastAsia="Times New Roman"/>
                <w:lang w:eastAsia="en-GB"/>
              </w:rPr>
            </w:pPr>
          </w:p>
        </w:tc>
        <w:tc>
          <w:tcPr>
            <w:tcW w:w="992" w:type="dxa"/>
            <w:tcBorders>
              <w:top w:val="nil"/>
              <w:bottom w:val="single" w:sz="4" w:space="0" w:color="auto"/>
            </w:tcBorders>
          </w:tcPr>
          <w:p w14:paraId="1C595783" w14:textId="77777777" w:rsidR="00702BEF" w:rsidRPr="00BF4A1D" w:rsidRDefault="00702BEF" w:rsidP="00F049B9">
            <w:pPr>
              <w:keepNext/>
              <w:keepLines/>
              <w:jc w:val="right"/>
            </w:pPr>
          </w:p>
        </w:tc>
        <w:tc>
          <w:tcPr>
            <w:tcW w:w="992" w:type="dxa"/>
            <w:tcBorders>
              <w:top w:val="nil"/>
              <w:bottom w:val="single" w:sz="4" w:space="0" w:color="auto"/>
            </w:tcBorders>
          </w:tcPr>
          <w:p w14:paraId="5139954A" w14:textId="77777777" w:rsidR="00702BEF" w:rsidRPr="00BF4A1D" w:rsidRDefault="00702BEF" w:rsidP="00F049B9">
            <w:pPr>
              <w:keepNext/>
              <w:keepLines/>
              <w:jc w:val="right"/>
            </w:pPr>
          </w:p>
        </w:tc>
        <w:tc>
          <w:tcPr>
            <w:tcW w:w="993" w:type="dxa"/>
            <w:tcBorders>
              <w:top w:val="nil"/>
              <w:bottom w:val="single" w:sz="4" w:space="0" w:color="auto"/>
            </w:tcBorders>
          </w:tcPr>
          <w:p w14:paraId="73BFC9F2" w14:textId="77777777" w:rsidR="00702BEF" w:rsidRPr="00BF4A1D" w:rsidRDefault="00702BEF" w:rsidP="00F049B9">
            <w:pPr>
              <w:keepNext/>
              <w:keepLines/>
              <w:jc w:val="right"/>
            </w:pPr>
          </w:p>
        </w:tc>
      </w:tr>
    </w:tbl>
    <w:p w14:paraId="1FF6D413" w14:textId="77777777" w:rsidR="003F6F23" w:rsidRPr="00BF4A1D" w:rsidRDefault="003F6F23" w:rsidP="003F6F23">
      <w:bookmarkStart w:id="131" w:name="_Toc497146564"/>
    </w:p>
    <w:p w14:paraId="239143D0" w14:textId="761F0B06" w:rsidR="00FF161B" w:rsidRPr="00BF4A1D" w:rsidRDefault="00FF161B" w:rsidP="006E65E5">
      <w:pPr>
        <w:pStyle w:val="Heading2"/>
        <w:numPr>
          <w:ilvl w:val="0"/>
          <w:numId w:val="0"/>
        </w:numPr>
        <w:ind w:left="360"/>
      </w:pPr>
      <w:bookmarkStart w:id="132" w:name="_Toc518027182"/>
      <w:r w:rsidRPr="00BF4A1D">
        <w:t>4.4.</w:t>
      </w:r>
      <w:r w:rsidRPr="00BF4A1D">
        <w:tab/>
        <w:t>Operational challenges in database creation</w:t>
      </w:r>
      <w:bookmarkEnd w:id="131"/>
      <w:bookmarkEnd w:id="132"/>
    </w:p>
    <w:p w14:paraId="16E3561C" w14:textId="77777777" w:rsidR="007A6CF2" w:rsidRPr="00BF4A1D" w:rsidRDefault="007A6CF2" w:rsidP="00F049B9">
      <w:pPr>
        <w:keepNext/>
      </w:pPr>
    </w:p>
    <w:p w14:paraId="2A6B37F4" w14:textId="77777777" w:rsidR="006815A9" w:rsidRPr="0093293A" w:rsidRDefault="007259F9" w:rsidP="00B54603">
      <w:pPr>
        <w:spacing w:line="360" w:lineRule="auto"/>
        <w:ind w:left="360"/>
        <w:jc w:val="both"/>
        <w:rPr>
          <w:szCs w:val="24"/>
        </w:rPr>
      </w:pPr>
      <w:r w:rsidRPr="00BF4A1D">
        <w:rPr>
          <w:szCs w:val="24"/>
        </w:rPr>
        <w:t xml:space="preserve">As </w:t>
      </w:r>
      <w:r w:rsidR="00F250FE" w:rsidRPr="00BF4A1D">
        <w:rPr>
          <w:szCs w:val="24"/>
        </w:rPr>
        <w:t>discussed earlier in this chapter, the strength of this data is that the data comprise of adult patients diagnosed with RA from 16 Randomised Clinical Trials enrolled between 1998 and 200</w:t>
      </w:r>
      <w:r w:rsidR="00635E3A" w:rsidRPr="00BF4A1D">
        <w:rPr>
          <w:szCs w:val="24"/>
        </w:rPr>
        <w:t>8</w:t>
      </w:r>
      <w:r w:rsidR="00F250FE" w:rsidRPr="00BF4A1D">
        <w:rPr>
          <w:szCs w:val="24"/>
        </w:rPr>
        <w:t xml:space="preserve"> represen</w:t>
      </w:r>
      <w:r w:rsidR="00F250FE" w:rsidRPr="0093293A">
        <w:rPr>
          <w:szCs w:val="24"/>
        </w:rPr>
        <w:t xml:space="preserve">ting registration studies for the adult RA indications of 4 development products. This presented however a </w:t>
      </w:r>
      <w:r w:rsidR="009E2C42" w:rsidRPr="0093293A">
        <w:rPr>
          <w:szCs w:val="24"/>
        </w:rPr>
        <w:t xml:space="preserve">number of practical challenges </w:t>
      </w:r>
      <w:r w:rsidR="009E2C42" w:rsidRPr="0093293A">
        <w:rPr>
          <w:szCs w:val="24"/>
        </w:rPr>
        <w:lastRenderedPageBreak/>
        <w:t xml:space="preserve">that took </w:t>
      </w:r>
      <w:r w:rsidR="00E257B9" w:rsidRPr="0093293A">
        <w:rPr>
          <w:szCs w:val="24"/>
        </w:rPr>
        <w:t xml:space="preserve">over </w:t>
      </w:r>
      <w:r w:rsidR="009E2C42" w:rsidRPr="0093293A">
        <w:rPr>
          <w:szCs w:val="24"/>
        </w:rPr>
        <w:t xml:space="preserve">one year </w:t>
      </w:r>
      <w:r w:rsidR="00E257B9" w:rsidRPr="0093293A">
        <w:rPr>
          <w:szCs w:val="24"/>
        </w:rPr>
        <w:t xml:space="preserve">to </w:t>
      </w:r>
      <w:r w:rsidR="009E2C42" w:rsidRPr="0093293A">
        <w:rPr>
          <w:szCs w:val="24"/>
        </w:rPr>
        <w:t>program and collate</w:t>
      </w:r>
      <w:r w:rsidR="00134285" w:rsidRPr="0093293A">
        <w:rPr>
          <w:szCs w:val="24"/>
        </w:rPr>
        <w:t>, the details of these challenges are described in this section</w:t>
      </w:r>
      <w:r w:rsidR="009E2C42" w:rsidRPr="0093293A">
        <w:rPr>
          <w:szCs w:val="24"/>
        </w:rPr>
        <w:t xml:space="preserve">. </w:t>
      </w:r>
    </w:p>
    <w:p w14:paraId="6E4E65ED" w14:textId="77777777" w:rsidR="006815A9" w:rsidRPr="0093293A" w:rsidRDefault="006815A9" w:rsidP="00F250FE">
      <w:pPr>
        <w:spacing w:line="360" w:lineRule="auto"/>
        <w:jc w:val="both"/>
        <w:rPr>
          <w:szCs w:val="24"/>
        </w:rPr>
      </w:pPr>
    </w:p>
    <w:p w14:paraId="50A93094" w14:textId="3AB9A952" w:rsidR="00FF161B" w:rsidRPr="0093293A" w:rsidRDefault="009E2C42" w:rsidP="00B54603">
      <w:pPr>
        <w:spacing w:line="360" w:lineRule="auto"/>
        <w:ind w:left="360"/>
        <w:jc w:val="both"/>
        <w:rPr>
          <w:szCs w:val="24"/>
        </w:rPr>
      </w:pPr>
      <w:r w:rsidRPr="0093293A">
        <w:rPr>
          <w:szCs w:val="24"/>
        </w:rPr>
        <w:t>The first general challenge for</w:t>
      </w:r>
      <w:r w:rsidR="005F34E6" w:rsidRPr="0093293A">
        <w:rPr>
          <w:szCs w:val="24"/>
        </w:rPr>
        <w:t xml:space="preserve"> </w:t>
      </w:r>
      <w:r w:rsidRPr="0093293A">
        <w:rPr>
          <w:szCs w:val="24"/>
        </w:rPr>
        <w:t xml:space="preserve">each of the studies was to identify the most relevant datasets to include. </w:t>
      </w:r>
      <w:r w:rsidR="00E257B9" w:rsidRPr="0093293A">
        <w:rPr>
          <w:szCs w:val="24"/>
        </w:rPr>
        <w:t xml:space="preserve">For example, study M2 in Project M was a study that as a primary endpoint evaluated radiographic endpoints at 52 weeks. In this research we are interested in the ACR20 response at 24 </w:t>
      </w:r>
      <w:r w:rsidR="006815A9" w:rsidRPr="0093293A">
        <w:rPr>
          <w:szCs w:val="24"/>
        </w:rPr>
        <w:t>weeks;</w:t>
      </w:r>
      <w:r w:rsidR="00E257B9" w:rsidRPr="0093293A">
        <w:rPr>
          <w:szCs w:val="24"/>
        </w:rPr>
        <w:t xml:space="preserve"> this was a planned interim analysis in study M2. For this study a database snapshot was created for the week 24 analysis and for the week 52 analysis to enable regulatory submission to the USA and Europe. Additional snapshots of the data were created for safety updates as required by regulatory process as well snapshots for later </w:t>
      </w:r>
      <w:r w:rsidR="000F64B0" w:rsidRPr="0093293A">
        <w:rPr>
          <w:szCs w:val="24"/>
        </w:rPr>
        <w:t>publication</w:t>
      </w:r>
      <w:r w:rsidR="00E257B9" w:rsidRPr="0093293A">
        <w:rPr>
          <w:szCs w:val="24"/>
        </w:rPr>
        <w:t xml:space="preserve"> purposes at </w:t>
      </w:r>
      <w:r w:rsidR="000F64B0" w:rsidRPr="0093293A">
        <w:rPr>
          <w:szCs w:val="24"/>
        </w:rPr>
        <w:t>conferences</w:t>
      </w:r>
      <w:r w:rsidR="00F25F95">
        <w:rPr>
          <w:szCs w:val="24"/>
        </w:rPr>
        <w:t xml:space="preserve"> and</w:t>
      </w:r>
      <w:r w:rsidR="000F64B0" w:rsidRPr="0093293A">
        <w:rPr>
          <w:szCs w:val="24"/>
        </w:rPr>
        <w:t xml:space="preserve"> in journals. The decision to be made therefore is which snapshot to use for the week 24 ACR20 analyses. Although one might expect this to be the same, ongoing data management cleaning activities have the potential to impact already reported endpoints. So for each of the studies a careful review of study and project documentation was performed and the input of the original programmer and statistician were sought if they still worked for the company. In </w:t>
      </w:r>
      <w:r w:rsidR="00565FDC" w:rsidRPr="0093293A">
        <w:rPr>
          <w:szCs w:val="24"/>
        </w:rPr>
        <w:t>general,</w:t>
      </w:r>
      <w:r w:rsidR="00B54603" w:rsidRPr="0093293A">
        <w:rPr>
          <w:szCs w:val="24"/>
        </w:rPr>
        <w:t xml:space="preserve"> I decided to use t</w:t>
      </w:r>
      <w:r w:rsidR="000F64B0" w:rsidRPr="0093293A">
        <w:rPr>
          <w:szCs w:val="24"/>
        </w:rPr>
        <w:t xml:space="preserve">he snapshot used for the original registration submission in order to be consistent with the </w:t>
      </w:r>
      <w:r w:rsidR="00B54603" w:rsidRPr="0093293A">
        <w:rPr>
          <w:szCs w:val="24"/>
        </w:rPr>
        <w:t xml:space="preserve">published </w:t>
      </w:r>
      <w:r w:rsidR="000F64B0" w:rsidRPr="0093293A">
        <w:rPr>
          <w:szCs w:val="24"/>
        </w:rPr>
        <w:t xml:space="preserve">study </w:t>
      </w:r>
      <w:r w:rsidR="00B54603" w:rsidRPr="0093293A">
        <w:rPr>
          <w:szCs w:val="24"/>
        </w:rPr>
        <w:t>reports</w:t>
      </w:r>
      <w:r w:rsidR="000F64B0" w:rsidRPr="0093293A">
        <w:rPr>
          <w:szCs w:val="24"/>
        </w:rPr>
        <w:t xml:space="preserve"> as much as possible.</w:t>
      </w:r>
    </w:p>
    <w:p w14:paraId="05B984CC" w14:textId="77777777" w:rsidR="00F250FE" w:rsidRPr="0093293A" w:rsidRDefault="00F250FE" w:rsidP="00B54603">
      <w:pPr>
        <w:spacing w:line="360" w:lineRule="auto"/>
        <w:ind w:left="360"/>
        <w:jc w:val="both"/>
        <w:rPr>
          <w:szCs w:val="24"/>
        </w:rPr>
      </w:pPr>
    </w:p>
    <w:p w14:paraId="39283038" w14:textId="4D2F5D83" w:rsidR="0071784A" w:rsidRPr="0093293A" w:rsidRDefault="006815A9" w:rsidP="00B54603">
      <w:pPr>
        <w:spacing w:line="360" w:lineRule="auto"/>
        <w:ind w:left="360"/>
        <w:jc w:val="both"/>
        <w:rPr>
          <w:szCs w:val="24"/>
        </w:rPr>
      </w:pPr>
      <w:r w:rsidRPr="0093293A">
        <w:rPr>
          <w:szCs w:val="24"/>
        </w:rPr>
        <w:t>Fortunately, d</w:t>
      </w:r>
      <w:r w:rsidR="00F250FE" w:rsidRPr="0093293A">
        <w:rPr>
          <w:szCs w:val="24"/>
        </w:rPr>
        <w:t xml:space="preserve">uring the </w:t>
      </w:r>
      <w:r w:rsidR="00565FDC" w:rsidRPr="0093293A">
        <w:rPr>
          <w:szCs w:val="24"/>
        </w:rPr>
        <w:t>11-year</w:t>
      </w:r>
      <w:r w:rsidR="00F250FE" w:rsidRPr="0093293A">
        <w:rPr>
          <w:szCs w:val="24"/>
        </w:rPr>
        <w:t xml:space="preserve"> span in study initiation the computer environment was consistent (UNIX environment on a HP Integrity rx7640 server) however many other aspects of the studies and projects varied. The version of SAS ranged from version 6.12 to version 9.1, and with these multiple versions of SAS, the</w:t>
      </w:r>
      <w:r w:rsidR="0071784A" w:rsidRPr="0093293A">
        <w:rPr>
          <w:szCs w:val="24"/>
        </w:rPr>
        <w:t xml:space="preserve"> formats of SAS datasets </w:t>
      </w:r>
      <w:r w:rsidR="00134285" w:rsidRPr="0093293A">
        <w:rPr>
          <w:szCs w:val="24"/>
        </w:rPr>
        <w:t xml:space="preserve">also </w:t>
      </w:r>
      <w:r w:rsidR="0071784A" w:rsidRPr="0093293A">
        <w:rPr>
          <w:szCs w:val="24"/>
        </w:rPr>
        <w:t>varied</w:t>
      </w:r>
      <w:r w:rsidRPr="0093293A">
        <w:rPr>
          <w:szCs w:val="24"/>
        </w:rPr>
        <w:t xml:space="preserve"> </w:t>
      </w:r>
      <w:r w:rsidR="00134285" w:rsidRPr="0093293A">
        <w:rPr>
          <w:szCs w:val="24"/>
        </w:rPr>
        <w:t>(</w:t>
      </w:r>
      <w:r w:rsidR="00134285" w:rsidRPr="0093293A">
        <w:rPr>
          <w:szCs w:val="24"/>
        </w:rPr>
        <w:fldChar w:fldCharType="begin"/>
      </w:r>
      <w:r w:rsidR="00134285" w:rsidRPr="0093293A">
        <w:rPr>
          <w:szCs w:val="24"/>
        </w:rPr>
        <w:instrText xml:space="preserve"> REF _Ref494121969 \h </w:instrText>
      </w:r>
      <w:r w:rsidR="00B54603" w:rsidRPr="0093293A">
        <w:rPr>
          <w:szCs w:val="24"/>
        </w:rPr>
        <w:instrText xml:space="preserve"> \* MERGEFORMAT </w:instrText>
      </w:r>
      <w:r w:rsidR="00134285" w:rsidRPr="0093293A">
        <w:rPr>
          <w:szCs w:val="24"/>
        </w:rPr>
      </w:r>
      <w:r w:rsidR="00134285" w:rsidRPr="0093293A">
        <w:rPr>
          <w:szCs w:val="24"/>
        </w:rPr>
        <w:fldChar w:fldCharType="separate"/>
      </w:r>
      <w:r w:rsidR="00126050" w:rsidRPr="0093293A">
        <w:rPr>
          <w:szCs w:val="24"/>
        </w:rPr>
        <w:t xml:space="preserve">Table </w:t>
      </w:r>
      <w:r w:rsidR="00126050">
        <w:rPr>
          <w:szCs w:val="24"/>
        </w:rPr>
        <w:t>4</w:t>
      </w:r>
      <w:r w:rsidR="00126050" w:rsidRPr="0093293A">
        <w:rPr>
          <w:szCs w:val="24"/>
        </w:rPr>
        <w:t>.</w:t>
      </w:r>
      <w:r w:rsidR="00126050">
        <w:rPr>
          <w:szCs w:val="24"/>
        </w:rPr>
        <w:t>5</w:t>
      </w:r>
      <w:r w:rsidR="00134285" w:rsidRPr="0093293A">
        <w:rPr>
          <w:szCs w:val="24"/>
        </w:rPr>
        <w:fldChar w:fldCharType="end"/>
      </w:r>
      <w:r w:rsidR="00134285" w:rsidRPr="0093293A">
        <w:rPr>
          <w:szCs w:val="24"/>
        </w:rPr>
        <w:t>)</w:t>
      </w:r>
      <w:r w:rsidRPr="0093293A">
        <w:rPr>
          <w:szCs w:val="24"/>
        </w:rPr>
        <w:t xml:space="preserve">. </w:t>
      </w:r>
      <w:r w:rsidR="00A34FFC" w:rsidRPr="0093293A">
        <w:rPr>
          <w:szCs w:val="24"/>
        </w:rPr>
        <w:t>In order to bring some consistency to the datasets, e</w:t>
      </w:r>
      <w:r w:rsidRPr="0093293A">
        <w:rPr>
          <w:szCs w:val="24"/>
        </w:rPr>
        <w:t xml:space="preserve">ach </w:t>
      </w:r>
      <w:r w:rsidR="00A34FFC" w:rsidRPr="0093293A">
        <w:rPr>
          <w:szCs w:val="24"/>
        </w:rPr>
        <w:t xml:space="preserve">study </w:t>
      </w:r>
      <w:r w:rsidRPr="0093293A">
        <w:rPr>
          <w:szCs w:val="24"/>
        </w:rPr>
        <w:t>dataset was updated to</w:t>
      </w:r>
      <w:r w:rsidR="00A34FFC" w:rsidRPr="0093293A">
        <w:rPr>
          <w:szCs w:val="24"/>
        </w:rPr>
        <w:t xml:space="preserve"> the current working version</w:t>
      </w:r>
      <w:r w:rsidRPr="0093293A">
        <w:rPr>
          <w:szCs w:val="24"/>
        </w:rPr>
        <w:t xml:space="preserve"> </w:t>
      </w:r>
      <w:r w:rsidR="00A34FFC" w:rsidRPr="0093293A">
        <w:rPr>
          <w:szCs w:val="24"/>
        </w:rPr>
        <w:t>on the UNIX server at the time of this research (</w:t>
      </w:r>
      <w:r w:rsidRPr="0093293A">
        <w:rPr>
          <w:szCs w:val="24"/>
        </w:rPr>
        <w:t>version 9.2</w:t>
      </w:r>
      <w:r w:rsidR="00A34FFC" w:rsidRPr="0093293A">
        <w:rPr>
          <w:szCs w:val="24"/>
        </w:rPr>
        <w:t>)</w:t>
      </w:r>
      <w:r w:rsidRPr="0093293A">
        <w:rPr>
          <w:szCs w:val="24"/>
        </w:rPr>
        <w:t xml:space="preserve">. </w:t>
      </w:r>
    </w:p>
    <w:p w14:paraId="55CEB154" w14:textId="77777777" w:rsidR="006815A9" w:rsidRPr="0093293A" w:rsidRDefault="006815A9" w:rsidP="00B54603">
      <w:pPr>
        <w:spacing w:line="360" w:lineRule="auto"/>
        <w:ind w:left="360"/>
        <w:jc w:val="both"/>
        <w:rPr>
          <w:szCs w:val="24"/>
        </w:rPr>
      </w:pPr>
    </w:p>
    <w:p w14:paraId="7575CD50" w14:textId="77777777" w:rsidR="00F250FE" w:rsidRPr="0093293A" w:rsidRDefault="0071784A" w:rsidP="00B54603">
      <w:pPr>
        <w:spacing w:line="360" w:lineRule="auto"/>
        <w:ind w:left="360"/>
        <w:jc w:val="both"/>
        <w:rPr>
          <w:szCs w:val="24"/>
        </w:rPr>
      </w:pPr>
      <w:r w:rsidRPr="0093293A">
        <w:rPr>
          <w:szCs w:val="24"/>
        </w:rPr>
        <w:t>Conventions in data collection and regulatory requirements changed over the 11 years</w:t>
      </w:r>
      <w:r w:rsidR="00A34FFC" w:rsidRPr="0093293A">
        <w:rPr>
          <w:szCs w:val="24"/>
        </w:rPr>
        <w:t xml:space="preserve"> spanned by the studies</w:t>
      </w:r>
      <w:r w:rsidRPr="0093293A">
        <w:rPr>
          <w:szCs w:val="24"/>
        </w:rPr>
        <w:t>. For example</w:t>
      </w:r>
      <w:r w:rsidR="000C2B30" w:rsidRPr="0093293A">
        <w:rPr>
          <w:szCs w:val="24"/>
        </w:rPr>
        <w:t>,</w:t>
      </w:r>
      <w:r w:rsidRPr="0093293A">
        <w:rPr>
          <w:szCs w:val="24"/>
        </w:rPr>
        <w:t xml:space="preserve"> the earlier studies recorded race in great</w:t>
      </w:r>
      <w:r w:rsidR="00E55D10" w:rsidRPr="0093293A">
        <w:rPr>
          <w:szCs w:val="24"/>
        </w:rPr>
        <w:t>er granularity</w:t>
      </w:r>
      <w:r w:rsidRPr="0093293A">
        <w:rPr>
          <w:szCs w:val="24"/>
        </w:rPr>
        <w:t xml:space="preserve"> (</w:t>
      </w:r>
      <w:r w:rsidR="00E55D10" w:rsidRPr="0093293A">
        <w:rPr>
          <w:szCs w:val="24"/>
        </w:rPr>
        <w:t xml:space="preserve">Oriental, Chinese, Bangladesh, Philippino, Filipino, Cuban, Maori) </w:t>
      </w:r>
      <w:r w:rsidRPr="0093293A">
        <w:rPr>
          <w:szCs w:val="24"/>
        </w:rPr>
        <w:t>these needed to be mapped in a manner consistent with later trials (</w:t>
      </w:r>
      <w:r w:rsidR="00C65E65" w:rsidRPr="0093293A">
        <w:rPr>
          <w:szCs w:val="24"/>
        </w:rPr>
        <w:t>Asian, Hispanic, a</w:t>
      </w:r>
      <w:r w:rsidR="00E55D10" w:rsidRPr="0093293A">
        <w:rPr>
          <w:szCs w:val="24"/>
        </w:rPr>
        <w:t>nd Pacific Islander).</w:t>
      </w:r>
    </w:p>
    <w:p w14:paraId="4352622F" w14:textId="77777777" w:rsidR="0071784A" w:rsidRPr="0093293A" w:rsidRDefault="0071784A" w:rsidP="00B54603">
      <w:pPr>
        <w:spacing w:line="360" w:lineRule="auto"/>
        <w:ind w:left="360"/>
        <w:jc w:val="both"/>
        <w:rPr>
          <w:szCs w:val="24"/>
        </w:rPr>
      </w:pPr>
    </w:p>
    <w:p w14:paraId="4A8D831C" w14:textId="269B01ED" w:rsidR="0071784A" w:rsidRPr="0093293A" w:rsidRDefault="00565FDC" w:rsidP="00B54603">
      <w:pPr>
        <w:spacing w:line="360" w:lineRule="auto"/>
        <w:ind w:left="360"/>
        <w:jc w:val="both"/>
        <w:rPr>
          <w:szCs w:val="24"/>
        </w:rPr>
      </w:pPr>
      <w:r w:rsidRPr="0093293A">
        <w:rPr>
          <w:szCs w:val="24"/>
        </w:rPr>
        <w:lastRenderedPageBreak/>
        <w:t>Similarly,</w:t>
      </w:r>
      <w:r w:rsidR="0071784A" w:rsidRPr="0093293A">
        <w:rPr>
          <w:szCs w:val="24"/>
        </w:rPr>
        <w:t xml:space="preserve"> some studies collected country information whilst others summarised by region, and regions were not always consistent. For example</w:t>
      </w:r>
      <w:r w:rsidR="00134285" w:rsidRPr="0093293A">
        <w:rPr>
          <w:szCs w:val="24"/>
        </w:rPr>
        <w:t>,</w:t>
      </w:r>
      <w:r w:rsidR="0071784A" w:rsidRPr="0093293A">
        <w:rPr>
          <w:szCs w:val="24"/>
        </w:rPr>
        <w:t xml:space="preserve"> some studies categorised</w:t>
      </w:r>
      <w:r w:rsidR="00C65E65" w:rsidRPr="0093293A">
        <w:rPr>
          <w:szCs w:val="24"/>
        </w:rPr>
        <w:t xml:space="preserve"> region</w:t>
      </w:r>
      <w:r w:rsidR="0071784A" w:rsidRPr="0093293A">
        <w:rPr>
          <w:szCs w:val="24"/>
        </w:rPr>
        <w:t xml:space="preserve"> </w:t>
      </w:r>
      <w:r w:rsidR="00B54603" w:rsidRPr="0093293A">
        <w:rPr>
          <w:szCs w:val="24"/>
        </w:rPr>
        <w:t>as</w:t>
      </w:r>
      <w:r w:rsidR="0071784A" w:rsidRPr="0093293A">
        <w:rPr>
          <w:szCs w:val="24"/>
        </w:rPr>
        <w:t xml:space="preserve"> “US, Europe and Other”, or “North America, Non North America”</w:t>
      </w:r>
      <w:r w:rsidR="00C65E65" w:rsidRPr="0093293A">
        <w:rPr>
          <w:szCs w:val="24"/>
        </w:rPr>
        <w:t xml:space="preserve"> or by groupings of countries based on patient recruitment (sometimes Canada was “North America” and sometimes “Rest of World” depending on study</w:t>
      </w:r>
      <w:r w:rsidR="000C2B30" w:rsidRPr="0093293A">
        <w:rPr>
          <w:szCs w:val="24"/>
        </w:rPr>
        <w:t>). In studies, such as M4, a difference of ACR20 response in both placebo and active treatment appeared to be lower in USA and Canada. The most practicable way to divide region according to the available data was as “North America” and “Non North America”.</w:t>
      </w:r>
    </w:p>
    <w:p w14:paraId="31EBA170" w14:textId="77777777" w:rsidR="00E55D10" w:rsidRPr="0093293A" w:rsidRDefault="00E55D10" w:rsidP="00B54603">
      <w:pPr>
        <w:spacing w:line="360" w:lineRule="auto"/>
        <w:ind w:left="360"/>
        <w:jc w:val="both"/>
        <w:rPr>
          <w:szCs w:val="24"/>
        </w:rPr>
      </w:pPr>
    </w:p>
    <w:p w14:paraId="379D1E7A" w14:textId="27F7A95C" w:rsidR="00E55D10" w:rsidRPr="0093293A" w:rsidRDefault="001B35C2" w:rsidP="00B54603">
      <w:pPr>
        <w:spacing w:line="360" w:lineRule="auto"/>
        <w:ind w:left="360"/>
        <w:jc w:val="both"/>
        <w:rPr>
          <w:szCs w:val="24"/>
        </w:rPr>
      </w:pPr>
      <w:r w:rsidRPr="0093293A">
        <w:rPr>
          <w:szCs w:val="24"/>
        </w:rPr>
        <w:t xml:space="preserve">Laboratory results were captured inconsistently between studies, and required substantial data </w:t>
      </w:r>
      <w:r w:rsidR="00BD5391" w:rsidRPr="0093293A">
        <w:rPr>
          <w:szCs w:val="24"/>
        </w:rPr>
        <w:t>manipulation</w:t>
      </w:r>
      <w:r w:rsidRPr="0093293A">
        <w:rPr>
          <w:szCs w:val="24"/>
        </w:rPr>
        <w:t xml:space="preserve">. Laboratory results were recorded sometimes as numeric values and other times as </w:t>
      </w:r>
      <w:r w:rsidR="004E58C1" w:rsidRPr="0093293A">
        <w:rPr>
          <w:szCs w:val="24"/>
        </w:rPr>
        <w:t>character values. When collected as character, the fields contained such contents as “No Valid Result”, “NK”, “ND”, “Neg”, or “Trace”. All laboratory values were converted to numeric to allow computation, with the fields above converted to missing or 0 as appropriate.</w:t>
      </w:r>
      <w:r w:rsidRPr="0093293A">
        <w:rPr>
          <w:szCs w:val="24"/>
        </w:rPr>
        <w:t xml:space="preserve"> </w:t>
      </w:r>
      <w:r w:rsidR="00E55D10" w:rsidRPr="0093293A">
        <w:rPr>
          <w:szCs w:val="24"/>
        </w:rPr>
        <w:t xml:space="preserve">Laboratory values were not consistently collected in the same units. Conversions to consistent units were required. </w:t>
      </w:r>
      <w:r w:rsidR="0046601A" w:rsidRPr="0093293A">
        <w:rPr>
          <w:szCs w:val="24"/>
        </w:rPr>
        <w:t xml:space="preserve">For </w:t>
      </w:r>
      <w:r w:rsidR="00565FDC" w:rsidRPr="0093293A">
        <w:rPr>
          <w:szCs w:val="24"/>
        </w:rPr>
        <w:t>example,</w:t>
      </w:r>
      <w:r w:rsidR="0046601A" w:rsidRPr="0093293A">
        <w:rPr>
          <w:szCs w:val="24"/>
        </w:rPr>
        <w:t xml:space="preserve"> Glucose was reported as both mg/dL and as mmol/L. For this database</w:t>
      </w:r>
      <w:r w:rsidR="00C272BB" w:rsidRPr="0093293A">
        <w:rPr>
          <w:szCs w:val="24"/>
        </w:rPr>
        <w:t>,</w:t>
      </w:r>
      <w:r w:rsidR="0046601A" w:rsidRPr="0093293A">
        <w:rPr>
          <w:szCs w:val="24"/>
        </w:rPr>
        <w:t xml:space="preserve"> Glucose was reported as mmol/L, so mg/dL reported values were converted by d</w:t>
      </w:r>
      <w:r w:rsidR="00C272BB" w:rsidRPr="0093293A">
        <w:rPr>
          <w:szCs w:val="24"/>
        </w:rPr>
        <w:t xml:space="preserve">ividing the reported value by the conventional and accepted </w:t>
      </w:r>
      <w:r w:rsidR="0046601A" w:rsidRPr="0093293A">
        <w:rPr>
          <w:szCs w:val="24"/>
        </w:rPr>
        <w:t xml:space="preserve">conversion factor of 18.016. </w:t>
      </w:r>
      <w:r w:rsidRPr="0093293A">
        <w:rPr>
          <w:szCs w:val="24"/>
        </w:rPr>
        <w:t xml:space="preserve">In some </w:t>
      </w:r>
      <w:r w:rsidR="00565FDC" w:rsidRPr="0093293A">
        <w:rPr>
          <w:szCs w:val="24"/>
        </w:rPr>
        <w:t>studies,</w:t>
      </w:r>
      <w:r w:rsidRPr="0093293A">
        <w:rPr>
          <w:szCs w:val="24"/>
        </w:rPr>
        <w:t xml:space="preserve"> RF was captured as a numeric variable, in other studies RF was captured as a categorical variable either as Negative/Positive or 0/1. </w:t>
      </w:r>
    </w:p>
    <w:p w14:paraId="21A71187" w14:textId="77777777" w:rsidR="0046601A" w:rsidRPr="0093293A" w:rsidRDefault="0046601A" w:rsidP="00B54603">
      <w:pPr>
        <w:spacing w:line="360" w:lineRule="auto"/>
        <w:ind w:left="360"/>
        <w:jc w:val="both"/>
        <w:rPr>
          <w:szCs w:val="24"/>
        </w:rPr>
      </w:pPr>
    </w:p>
    <w:p w14:paraId="21582E67" w14:textId="45940D6A" w:rsidR="0046601A" w:rsidRPr="0093293A" w:rsidRDefault="0046601A" w:rsidP="00B54603">
      <w:pPr>
        <w:spacing w:line="360" w:lineRule="auto"/>
        <w:ind w:left="360"/>
        <w:jc w:val="both"/>
        <w:rPr>
          <w:szCs w:val="24"/>
        </w:rPr>
      </w:pPr>
      <w:r w:rsidRPr="0093293A">
        <w:rPr>
          <w:szCs w:val="24"/>
        </w:rPr>
        <w:t>Medical History was recorded differently between studies. This was derived from different fields of the case report form. This was variously captured as Negati</w:t>
      </w:r>
      <w:r w:rsidR="002C7A05" w:rsidRPr="0093293A">
        <w:rPr>
          <w:szCs w:val="24"/>
        </w:rPr>
        <w:t xml:space="preserve">ve/Positive, 0/1 or (blank)/Yes. For consistency </w:t>
      </w:r>
      <w:r w:rsidRPr="0093293A">
        <w:rPr>
          <w:szCs w:val="24"/>
        </w:rPr>
        <w:t xml:space="preserve">all medical history </w:t>
      </w:r>
      <w:r w:rsidR="00565FDC">
        <w:rPr>
          <w:szCs w:val="24"/>
        </w:rPr>
        <w:t xml:space="preserve">results </w:t>
      </w:r>
      <w:r w:rsidRPr="0093293A">
        <w:rPr>
          <w:szCs w:val="24"/>
        </w:rPr>
        <w:t>were converted to a 0/1 format.</w:t>
      </w:r>
    </w:p>
    <w:p w14:paraId="4EF8EE66" w14:textId="77777777" w:rsidR="0046601A" w:rsidRPr="0093293A" w:rsidRDefault="0046601A" w:rsidP="00B54603">
      <w:pPr>
        <w:spacing w:line="360" w:lineRule="auto"/>
        <w:ind w:left="360"/>
        <w:jc w:val="both"/>
        <w:rPr>
          <w:szCs w:val="24"/>
        </w:rPr>
      </w:pPr>
    </w:p>
    <w:p w14:paraId="3EDE95BF" w14:textId="05FAB5DF" w:rsidR="00E55D10" w:rsidRPr="0093293A" w:rsidRDefault="00E55D10" w:rsidP="00B54603">
      <w:pPr>
        <w:spacing w:line="360" w:lineRule="auto"/>
        <w:ind w:left="360"/>
        <w:jc w:val="both"/>
        <w:rPr>
          <w:szCs w:val="24"/>
        </w:rPr>
      </w:pPr>
      <w:r w:rsidRPr="0093293A">
        <w:rPr>
          <w:szCs w:val="24"/>
        </w:rPr>
        <w:t>For earlier studies DAS28</w:t>
      </w:r>
      <w:r w:rsidR="007259F9" w:rsidRPr="0093293A">
        <w:rPr>
          <w:szCs w:val="24"/>
        </w:rPr>
        <w:t>, ACR</w:t>
      </w:r>
      <w:r w:rsidR="0082119A" w:rsidRPr="0093293A">
        <w:rPr>
          <w:szCs w:val="24"/>
        </w:rPr>
        <w:t>n</w:t>
      </w:r>
      <w:r w:rsidRPr="0093293A">
        <w:rPr>
          <w:szCs w:val="24"/>
        </w:rPr>
        <w:t xml:space="preserve"> </w:t>
      </w:r>
      <w:r w:rsidR="007259F9" w:rsidRPr="0093293A">
        <w:rPr>
          <w:szCs w:val="24"/>
        </w:rPr>
        <w:t>was not databased, so needed to be calculated</w:t>
      </w:r>
      <w:r w:rsidR="00C272BB" w:rsidRPr="0093293A">
        <w:rPr>
          <w:szCs w:val="24"/>
        </w:rPr>
        <w:t xml:space="preserve"> from component values</w:t>
      </w:r>
      <w:r w:rsidR="007259F9" w:rsidRPr="0093293A">
        <w:rPr>
          <w:szCs w:val="24"/>
        </w:rPr>
        <w:t xml:space="preserve">. </w:t>
      </w:r>
      <w:r w:rsidR="00565FDC" w:rsidRPr="0093293A">
        <w:rPr>
          <w:szCs w:val="24"/>
        </w:rPr>
        <w:t>Similarly,</w:t>
      </w:r>
      <w:r w:rsidR="007259F9" w:rsidRPr="0093293A">
        <w:rPr>
          <w:szCs w:val="24"/>
        </w:rPr>
        <w:t xml:space="preserve"> ACR70, ACR90</w:t>
      </w:r>
      <w:r w:rsidR="0046601A" w:rsidRPr="0093293A">
        <w:rPr>
          <w:szCs w:val="24"/>
        </w:rPr>
        <w:t xml:space="preserve"> were calculated </w:t>
      </w:r>
      <w:r w:rsidR="00C272BB" w:rsidRPr="0093293A">
        <w:rPr>
          <w:szCs w:val="24"/>
        </w:rPr>
        <w:t>post hoc</w:t>
      </w:r>
      <w:r w:rsidR="0046601A" w:rsidRPr="0093293A">
        <w:rPr>
          <w:szCs w:val="24"/>
        </w:rPr>
        <w:t xml:space="preserve"> for some earlier studies</w:t>
      </w:r>
      <w:r w:rsidR="007259F9" w:rsidRPr="0093293A">
        <w:rPr>
          <w:szCs w:val="24"/>
        </w:rPr>
        <w:t>.</w:t>
      </w:r>
      <w:r w:rsidR="004E58C1" w:rsidRPr="0093293A">
        <w:rPr>
          <w:szCs w:val="24"/>
        </w:rPr>
        <w:t xml:space="preserve"> The nomenclature for ACR20 changed between studies, and care needed to be taken to be satisfied that ACR20 was calculated consistently. In some </w:t>
      </w:r>
      <w:r w:rsidR="00565FDC" w:rsidRPr="0093293A">
        <w:rPr>
          <w:szCs w:val="24"/>
        </w:rPr>
        <w:t>studies,</w:t>
      </w:r>
      <w:r w:rsidR="004E58C1" w:rsidRPr="0093293A">
        <w:rPr>
          <w:szCs w:val="24"/>
        </w:rPr>
        <w:t xml:space="preserve"> ACR20 was based on ESR, others</w:t>
      </w:r>
      <w:r w:rsidR="0046601A" w:rsidRPr="0093293A">
        <w:rPr>
          <w:szCs w:val="24"/>
        </w:rPr>
        <w:t xml:space="preserve"> were based on CRP. There were differing ACR20 calculation conventions depending on how the individual components were </w:t>
      </w:r>
      <w:r w:rsidR="0046601A" w:rsidRPr="0093293A">
        <w:rPr>
          <w:szCs w:val="24"/>
        </w:rPr>
        <w:lastRenderedPageBreak/>
        <w:t xml:space="preserve">imputed when values were missing. </w:t>
      </w:r>
      <w:r w:rsidR="00C272BB" w:rsidRPr="0093293A">
        <w:rPr>
          <w:szCs w:val="24"/>
        </w:rPr>
        <w:t>Since ACR20 was most commonly calculated using CRP, this was used whenever possible.</w:t>
      </w:r>
    </w:p>
    <w:p w14:paraId="7C23A04B" w14:textId="77777777" w:rsidR="007259F9" w:rsidRPr="0093293A" w:rsidRDefault="007259F9" w:rsidP="00B54603">
      <w:pPr>
        <w:spacing w:line="360" w:lineRule="auto"/>
        <w:ind w:left="360"/>
        <w:jc w:val="both"/>
        <w:rPr>
          <w:szCs w:val="24"/>
        </w:rPr>
      </w:pPr>
    </w:p>
    <w:p w14:paraId="7DC94A43" w14:textId="77777777" w:rsidR="001B35C2" w:rsidRPr="0093293A" w:rsidRDefault="001B35C2" w:rsidP="00B54603">
      <w:pPr>
        <w:spacing w:line="360" w:lineRule="auto"/>
        <w:ind w:left="360"/>
        <w:jc w:val="both"/>
        <w:rPr>
          <w:szCs w:val="24"/>
        </w:rPr>
      </w:pPr>
      <w:r w:rsidRPr="0093293A">
        <w:rPr>
          <w:szCs w:val="24"/>
        </w:rPr>
        <w:t xml:space="preserve">Individual component percentage improvements that were reported in section 8.6.2, were not retained from ACR20 calculations in most studies. These values </w:t>
      </w:r>
      <w:r w:rsidR="00C272BB" w:rsidRPr="0093293A">
        <w:rPr>
          <w:szCs w:val="24"/>
        </w:rPr>
        <w:t>were</w:t>
      </w:r>
      <w:r w:rsidRPr="0093293A">
        <w:rPr>
          <w:szCs w:val="24"/>
        </w:rPr>
        <w:t xml:space="preserve"> calculated </w:t>
      </w:r>
      <w:r w:rsidR="00C272BB" w:rsidRPr="0093293A">
        <w:rPr>
          <w:szCs w:val="24"/>
        </w:rPr>
        <w:t>specifically for this thesis</w:t>
      </w:r>
      <w:r w:rsidRPr="0093293A">
        <w:rPr>
          <w:szCs w:val="24"/>
        </w:rPr>
        <w:t xml:space="preserve">. </w:t>
      </w:r>
    </w:p>
    <w:p w14:paraId="2E32F7A2" w14:textId="77777777" w:rsidR="007259F9" w:rsidRPr="0093293A" w:rsidRDefault="007259F9" w:rsidP="00B54603">
      <w:pPr>
        <w:spacing w:line="360" w:lineRule="auto"/>
        <w:ind w:left="360"/>
        <w:jc w:val="both"/>
        <w:rPr>
          <w:szCs w:val="24"/>
        </w:rPr>
      </w:pPr>
    </w:p>
    <w:p w14:paraId="7452CF1A" w14:textId="77777777" w:rsidR="00D77900" w:rsidRPr="0093293A" w:rsidRDefault="00933E77" w:rsidP="00B54603">
      <w:pPr>
        <w:spacing w:line="360" w:lineRule="auto"/>
        <w:ind w:left="360"/>
        <w:jc w:val="both"/>
        <w:rPr>
          <w:szCs w:val="24"/>
        </w:rPr>
      </w:pPr>
      <w:r w:rsidRPr="0093293A">
        <w:rPr>
          <w:szCs w:val="24"/>
        </w:rPr>
        <w:t xml:space="preserve">Over the time period that these trials were conducted, many teams and individuals were involved in the clinical development programs. During that period versions of SAS changed, innovations in programming emerged and opinions changed on best data structure. In addition, depending on the needs of the </w:t>
      </w:r>
      <w:r w:rsidR="00D77900" w:rsidRPr="0093293A">
        <w:rPr>
          <w:szCs w:val="24"/>
        </w:rPr>
        <w:t>project needs different data types and the decisions to accommodate them were made. Their decisions were not always consistent</w:t>
      </w:r>
      <w:r w:rsidR="00997682" w:rsidRPr="0093293A">
        <w:rPr>
          <w:szCs w:val="24"/>
        </w:rPr>
        <w:t xml:space="preserve"> with previous RA drug development programs</w:t>
      </w:r>
      <w:r w:rsidR="00D77900" w:rsidRPr="0093293A">
        <w:rPr>
          <w:szCs w:val="24"/>
        </w:rPr>
        <w:t xml:space="preserve">, so that for example, the same variable from trial to trial may be labelled differently, if not from trial to trial then almost certainly from project to project. </w:t>
      </w:r>
      <w:r w:rsidRPr="0093293A">
        <w:rPr>
          <w:szCs w:val="24"/>
        </w:rPr>
        <w:t xml:space="preserve"> </w:t>
      </w:r>
      <w:r w:rsidR="00D77900" w:rsidRPr="0093293A">
        <w:rPr>
          <w:szCs w:val="24"/>
        </w:rPr>
        <w:t xml:space="preserve">In the course of this research, identifying and mapping equivalent variables from study to study proved a </w:t>
      </w:r>
      <w:r w:rsidR="00997682" w:rsidRPr="0093293A">
        <w:rPr>
          <w:szCs w:val="24"/>
        </w:rPr>
        <w:t xml:space="preserve">very </w:t>
      </w:r>
      <w:r w:rsidR="00D77900" w:rsidRPr="0093293A">
        <w:rPr>
          <w:szCs w:val="24"/>
        </w:rPr>
        <w:t xml:space="preserve">time consuming process. </w:t>
      </w:r>
    </w:p>
    <w:p w14:paraId="27DFFCB4" w14:textId="77777777" w:rsidR="00D77900" w:rsidRPr="0093293A" w:rsidRDefault="00D77900" w:rsidP="00B54603">
      <w:pPr>
        <w:spacing w:line="360" w:lineRule="auto"/>
        <w:ind w:left="360"/>
        <w:jc w:val="both"/>
        <w:rPr>
          <w:szCs w:val="24"/>
        </w:rPr>
      </w:pPr>
    </w:p>
    <w:p w14:paraId="56EE3A5D" w14:textId="4D8C5A4B" w:rsidR="007259F9" w:rsidRPr="0093293A" w:rsidRDefault="007259F9" w:rsidP="00B54603">
      <w:pPr>
        <w:spacing w:line="360" w:lineRule="auto"/>
        <w:ind w:left="360"/>
        <w:jc w:val="both"/>
        <w:rPr>
          <w:szCs w:val="24"/>
        </w:rPr>
      </w:pPr>
      <w:r w:rsidRPr="0093293A">
        <w:rPr>
          <w:szCs w:val="24"/>
        </w:rPr>
        <w:t>In 1997 the Clinical Data Interchange Standards Consortium (CDISC) was created to create standards for data content and structure</w:t>
      </w:r>
      <w:r w:rsidR="00997682" w:rsidRPr="0093293A">
        <w:rPr>
          <w:szCs w:val="24"/>
        </w:rPr>
        <w:t xml:space="preserve"> </w:t>
      </w:r>
      <w:r w:rsidR="00997682" w:rsidRPr="0093293A">
        <w:rPr>
          <w:szCs w:val="24"/>
        </w:rPr>
        <w:fldChar w:fldCharType="begin"/>
      </w:r>
      <w:r w:rsidR="0051778A">
        <w:rPr>
          <w:szCs w:val="24"/>
        </w:rPr>
        <w:instrText xml:space="preserve"> ADDIN EN.CITE &lt;EndNote&gt;&lt;Cite&gt;&lt;Author&gt;FDA&lt;/Author&gt;&lt;Year&gt;2016&lt;/Year&gt;&lt;RecNum&gt;188&lt;/RecNum&gt;&lt;DisplayText&gt;(FDA, 2016)&lt;/DisplayText&gt;&lt;record&gt;&lt;rec-number&gt;188&lt;/rec-number&gt;&lt;foreign-keys&gt;&lt;key app="EN" db-id="09pv5azpjevvdhe5as1vvszywffsrfwte5e5" timestamp="1506369120"&gt;188&lt;/key&gt;&lt;/foreign-keys&gt;&lt;ref-type name="Web Page"&gt;12&lt;/ref-type&gt;&lt;contributors&gt;&lt;authors&gt;&lt;author&gt;FDA&lt;/author&gt;&lt;/authors&gt;&lt;/contributors&gt;&lt;titles&gt;&lt;title&gt;Study Data Standards: What you need to know&lt;/title&gt;&lt;/titles&gt;&lt;number&gt;Last Accessed 30th June 2017&lt;/number&gt;&lt;dates&gt;&lt;year&gt;2016&lt;/year&gt;&lt;/dates&gt;&lt;urls&gt;&lt;related-urls&gt;&lt;url&gt;https://www.fda.gov/downloads/Drugs/DevelopmentApprovalProcess/FormsSubmissionRequirements/ElectronicSubmissions/UCM511237.pdf&lt;/url&gt;&lt;/related-urls&gt;&lt;/urls&gt;&lt;/record&gt;&lt;/Cite&gt;&lt;/EndNote&gt;</w:instrText>
      </w:r>
      <w:r w:rsidR="00997682" w:rsidRPr="0093293A">
        <w:rPr>
          <w:szCs w:val="24"/>
        </w:rPr>
        <w:fldChar w:fldCharType="separate"/>
      </w:r>
      <w:r w:rsidR="0051778A">
        <w:rPr>
          <w:noProof/>
          <w:szCs w:val="24"/>
        </w:rPr>
        <w:t>(FDA, 2016)</w:t>
      </w:r>
      <w:r w:rsidR="00997682" w:rsidRPr="0093293A">
        <w:rPr>
          <w:szCs w:val="24"/>
        </w:rPr>
        <w:fldChar w:fldCharType="end"/>
      </w:r>
      <w:r w:rsidRPr="0093293A">
        <w:rPr>
          <w:szCs w:val="24"/>
        </w:rPr>
        <w:t xml:space="preserve">. The most recent studies in this research embraced these new standards, which were quite different in structure to earlier studies. </w:t>
      </w:r>
      <w:r w:rsidR="00997682" w:rsidRPr="0093293A">
        <w:rPr>
          <w:szCs w:val="24"/>
        </w:rPr>
        <w:t xml:space="preserve">In September 2017 the FDA required that Sponsors, whose studies started after 17th December 2016, must submit data in the data formats supported by FDA and listed in the FDA Data Standards Catalogue. </w:t>
      </w:r>
    </w:p>
    <w:p w14:paraId="0C41EBBD" w14:textId="77777777" w:rsidR="007176E8" w:rsidRPr="0093293A" w:rsidRDefault="007176E8" w:rsidP="00B54603">
      <w:pPr>
        <w:spacing w:line="360" w:lineRule="auto"/>
        <w:ind w:left="360"/>
        <w:jc w:val="both"/>
        <w:rPr>
          <w:szCs w:val="24"/>
        </w:rPr>
      </w:pPr>
    </w:p>
    <w:p w14:paraId="57FD5EFE" w14:textId="77777777" w:rsidR="00791CA2" w:rsidRPr="0093293A" w:rsidRDefault="00791CA2" w:rsidP="00B54603">
      <w:pPr>
        <w:spacing w:line="360" w:lineRule="auto"/>
        <w:ind w:left="360"/>
        <w:jc w:val="both"/>
        <w:rPr>
          <w:szCs w:val="24"/>
        </w:rPr>
      </w:pPr>
      <w:r w:rsidRPr="0093293A">
        <w:rPr>
          <w:szCs w:val="24"/>
        </w:rPr>
        <w:t xml:space="preserve">In undertaking a pooled analysis of this type and scale, the amount of data manipulation should not be underestimated. Whilst it was </w:t>
      </w:r>
      <w:r w:rsidR="002C7A05" w:rsidRPr="0093293A">
        <w:rPr>
          <w:szCs w:val="24"/>
        </w:rPr>
        <w:t xml:space="preserve">expected </w:t>
      </w:r>
      <w:r w:rsidRPr="0093293A">
        <w:rPr>
          <w:szCs w:val="24"/>
        </w:rPr>
        <w:t xml:space="preserve">that some changes in SAS and some differences in what was collected would be </w:t>
      </w:r>
      <w:r w:rsidR="002C7A05" w:rsidRPr="0093293A">
        <w:rPr>
          <w:szCs w:val="24"/>
        </w:rPr>
        <w:t>observed</w:t>
      </w:r>
      <w:r w:rsidRPr="0093293A">
        <w:rPr>
          <w:szCs w:val="24"/>
        </w:rPr>
        <w:t>, the subtle changes in ACR20 calculation and different database conventions led to substantial data manipulation. In addition, the nature of clinical development of a chronic disease with multiple reporting events created an unexpected issue in choosing and finding the most appropriate data source.</w:t>
      </w:r>
    </w:p>
    <w:p w14:paraId="2E320BFE" w14:textId="77777777" w:rsidR="00997682" w:rsidRPr="0093293A" w:rsidRDefault="00997682" w:rsidP="00B54603">
      <w:pPr>
        <w:spacing w:line="360" w:lineRule="auto"/>
        <w:ind w:left="360"/>
        <w:jc w:val="both"/>
        <w:rPr>
          <w:szCs w:val="24"/>
        </w:rPr>
      </w:pPr>
    </w:p>
    <w:p w14:paraId="5102E152" w14:textId="77777777" w:rsidR="00182DC1" w:rsidRPr="0093293A" w:rsidRDefault="00997682" w:rsidP="00B54603">
      <w:pPr>
        <w:spacing w:line="360" w:lineRule="auto"/>
        <w:ind w:left="360"/>
        <w:jc w:val="both"/>
        <w:rPr>
          <w:szCs w:val="24"/>
        </w:rPr>
      </w:pPr>
      <w:r w:rsidRPr="0093293A">
        <w:rPr>
          <w:szCs w:val="24"/>
        </w:rPr>
        <w:lastRenderedPageBreak/>
        <w:t xml:space="preserve">With the adoption of CDISC by FDA and other regulatory agencies, combining data from future clinical trials should become easier. </w:t>
      </w:r>
      <w:r w:rsidR="00A23F0C" w:rsidRPr="0093293A">
        <w:rPr>
          <w:szCs w:val="24"/>
        </w:rPr>
        <w:t>Nonetheless care should be taken to ensure subtle changes in definitions of variables are recognised.</w:t>
      </w:r>
    </w:p>
    <w:p w14:paraId="02A2D57E" w14:textId="77777777" w:rsidR="00126050" w:rsidRPr="00126050" w:rsidRDefault="008F2687" w:rsidP="00126050">
      <w:pPr>
        <w:pStyle w:val="Heading2"/>
        <w:numPr>
          <w:ilvl w:val="1"/>
          <w:numId w:val="46"/>
        </w:numPr>
        <w:ind w:hanging="294"/>
      </w:pPr>
      <w:bookmarkStart w:id="133" w:name="_Toc497146565"/>
      <w:bookmarkStart w:id="134" w:name="_Toc518027183"/>
      <w:r w:rsidRPr="0093293A">
        <w:t>Dependent and Explanatory Variables</w:t>
      </w:r>
      <w:bookmarkEnd w:id="133"/>
      <w:bookmarkEnd w:id="134"/>
      <w:r w:rsidRPr="0093293A">
        <w:t xml:space="preserve"> </w:t>
      </w:r>
      <w:r w:rsidR="00B06FE7" w:rsidRPr="0093293A">
        <w:fldChar w:fldCharType="begin"/>
      </w:r>
      <w:r w:rsidR="00B06FE7" w:rsidRPr="0093293A">
        <w:instrText xml:space="preserve"> REF _Ref494122044 \h </w:instrText>
      </w:r>
      <w:r w:rsidR="006E65E5" w:rsidRPr="0093293A">
        <w:instrText xml:space="preserve"> \* MERGEFORMAT </w:instrText>
      </w:r>
      <w:r w:rsidR="00B06FE7" w:rsidRPr="0093293A">
        <w:fldChar w:fldCharType="separate"/>
      </w:r>
    </w:p>
    <w:p w14:paraId="3BE4EEFB" w14:textId="77777777" w:rsidR="00126050" w:rsidRPr="0093293A" w:rsidRDefault="00126050" w:rsidP="00126050">
      <w:pPr>
        <w:keepNext/>
        <w:keepLines/>
        <w:spacing w:line="360" w:lineRule="auto"/>
        <w:jc w:val="both"/>
        <w:rPr>
          <w:szCs w:val="24"/>
        </w:rPr>
      </w:pPr>
    </w:p>
    <w:p w14:paraId="5940DC27" w14:textId="17791CBC" w:rsidR="00182DC1" w:rsidRPr="0093293A" w:rsidRDefault="00126050" w:rsidP="007176E8">
      <w:pPr>
        <w:spacing w:line="360" w:lineRule="auto"/>
        <w:ind w:left="360"/>
        <w:jc w:val="both"/>
        <w:rPr>
          <w:szCs w:val="24"/>
        </w:rPr>
      </w:pPr>
      <w:r w:rsidRPr="0093293A">
        <w:rPr>
          <w:szCs w:val="24"/>
        </w:rPr>
        <w:t xml:space="preserve">Table </w:t>
      </w:r>
      <w:r>
        <w:rPr>
          <w:noProof/>
          <w:szCs w:val="24"/>
        </w:rPr>
        <w:t>4</w:t>
      </w:r>
      <w:r w:rsidRPr="0093293A">
        <w:rPr>
          <w:noProof/>
          <w:szCs w:val="24"/>
        </w:rPr>
        <w:t>.</w:t>
      </w:r>
      <w:r>
        <w:rPr>
          <w:noProof/>
          <w:szCs w:val="24"/>
        </w:rPr>
        <w:t>7</w:t>
      </w:r>
      <w:r w:rsidR="00B06FE7" w:rsidRPr="0093293A">
        <w:rPr>
          <w:szCs w:val="24"/>
        </w:rPr>
        <w:fldChar w:fldCharType="end"/>
      </w:r>
      <w:r w:rsidR="00B06FE7" w:rsidRPr="0093293A">
        <w:rPr>
          <w:szCs w:val="24"/>
        </w:rPr>
        <w:t xml:space="preserve"> </w:t>
      </w:r>
      <w:r w:rsidR="008F2687" w:rsidRPr="0093293A">
        <w:rPr>
          <w:szCs w:val="24"/>
        </w:rPr>
        <w:t>describes the types of the v</w:t>
      </w:r>
      <w:r w:rsidR="00321AF8" w:rsidRPr="0093293A">
        <w:rPr>
          <w:szCs w:val="24"/>
        </w:rPr>
        <w:t>ariables available for analysis</w:t>
      </w:r>
      <w:r w:rsidR="008F2687" w:rsidRPr="0093293A">
        <w:rPr>
          <w:szCs w:val="24"/>
        </w:rPr>
        <w:t xml:space="preserve">. As can be seen there is a wealth of data in terms of patients, dependent variables and independent variables. The data comprise 151 </w:t>
      </w:r>
      <w:r w:rsidR="008F2687" w:rsidRPr="00BF4A1D">
        <w:rPr>
          <w:szCs w:val="24"/>
        </w:rPr>
        <w:t xml:space="preserve">variables, of which 7 are response variables measured at week 24 and 144 are </w:t>
      </w:r>
      <w:r w:rsidR="0040120F" w:rsidRPr="00BF4A1D">
        <w:rPr>
          <w:szCs w:val="24"/>
        </w:rPr>
        <w:t>in</w:t>
      </w:r>
      <w:r w:rsidR="008F2687" w:rsidRPr="00BF4A1D">
        <w:rPr>
          <w:szCs w:val="24"/>
        </w:rPr>
        <w:t xml:space="preserve">dependent variables measured at baseline. With such a large amount of data there is sufficient </w:t>
      </w:r>
      <w:r w:rsidR="008F2687" w:rsidRPr="0093293A">
        <w:rPr>
          <w:szCs w:val="24"/>
        </w:rPr>
        <w:t xml:space="preserve">scope to apply sophisticated methods described in </w:t>
      </w:r>
      <w:r w:rsidR="00F84D9A" w:rsidRPr="0093293A">
        <w:rPr>
          <w:szCs w:val="24"/>
        </w:rPr>
        <w:t xml:space="preserve">later </w:t>
      </w:r>
      <w:bookmarkStart w:id="135" w:name="_Ref357723993"/>
      <w:r w:rsidR="00F84D9A" w:rsidRPr="0093293A">
        <w:rPr>
          <w:szCs w:val="24"/>
        </w:rPr>
        <w:t>chapters.</w:t>
      </w:r>
    </w:p>
    <w:p w14:paraId="284AABDF" w14:textId="77777777" w:rsidR="00182DC1" w:rsidRPr="0093293A" w:rsidRDefault="00182DC1" w:rsidP="007176E8">
      <w:pPr>
        <w:spacing w:line="360" w:lineRule="auto"/>
        <w:ind w:left="360"/>
        <w:jc w:val="both"/>
        <w:rPr>
          <w:szCs w:val="24"/>
        </w:rPr>
      </w:pPr>
    </w:p>
    <w:p w14:paraId="53B04C79" w14:textId="77777777" w:rsidR="00182DC1" w:rsidRPr="0093293A" w:rsidRDefault="000A3B5E" w:rsidP="007176E8">
      <w:pPr>
        <w:spacing w:line="360" w:lineRule="auto"/>
        <w:ind w:left="360"/>
        <w:jc w:val="both"/>
        <w:rPr>
          <w:szCs w:val="24"/>
        </w:rPr>
      </w:pPr>
      <w:r w:rsidRPr="0093293A">
        <w:rPr>
          <w:szCs w:val="24"/>
        </w:rPr>
        <w:t>All data, except for week 24 endpoints are baseline assessments recorded on or shortly after enrolment into the clinical trials. The patient disposition / demography domain captures RA independent patient characteristics such as age, gender, race, smoking history and histories of any other disease. The patient disposition / demography domain also captures RA specific information at enrolment into the trials, such as duration and severity of RA, and previous use of other agents to treat RA.</w:t>
      </w:r>
    </w:p>
    <w:p w14:paraId="2D729C38" w14:textId="77777777" w:rsidR="00182DC1" w:rsidRPr="0093293A" w:rsidRDefault="00182DC1" w:rsidP="007176E8">
      <w:pPr>
        <w:spacing w:line="360" w:lineRule="auto"/>
        <w:ind w:left="360"/>
        <w:jc w:val="both"/>
        <w:rPr>
          <w:szCs w:val="24"/>
        </w:rPr>
      </w:pPr>
    </w:p>
    <w:p w14:paraId="20DFD727" w14:textId="77777777" w:rsidR="00182DC1" w:rsidRPr="0093293A" w:rsidRDefault="000A3B5E" w:rsidP="007176E8">
      <w:pPr>
        <w:spacing w:line="360" w:lineRule="auto"/>
        <w:ind w:left="360"/>
        <w:jc w:val="both"/>
        <w:rPr>
          <w:szCs w:val="24"/>
        </w:rPr>
      </w:pPr>
      <w:r w:rsidRPr="0093293A">
        <w:rPr>
          <w:szCs w:val="24"/>
        </w:rPr>
        <w:t>The baseline disease status domain includes variables relating to assessment of RA. This domain includes the baseline individual components of the ACR20, Rheumatoid Factor (RF) status, DAS28</w:t>
      </w:r>
      <w:r w:rsidR="005B0035" w:rsidRPr="0093293A">
        <w:rPr>
          <w:szCs w:val="24"/>
        </w:rPr>
        <w:t>, SF36 component and summary measures as well as baseline radiographic assessments.</w:t>
      </w:r>
    </w:p>
    <w:p w14:paraId="464DBF98" w14:textId="77777777" w:rsidR="00182DC1" w:rsidRPr="0093293A" w:rsidRDefault="00182DC1" w:rsidP="007176E8">
      <w:pPr>
        <w:spacing w:line="360" w:lineRule="auto"/>
        <w:ind w:left="360"/>
        <w:jc w:val="both"/>
        <w:rPr>
          <w:szCs w:val="24"/>
        </w:rPr>
      </w:pPr>
    </w:p>
    <w:p w14:paraId="2FBC0E8D" w14:textId="77777777" w:rsidR="00182DC1" w:rsidRPr="0093293A" w:rsidRDefault="005B0035" w:rsidP="007176E8">
      <w:pPr>
        <w:spacing w:line="360" w:lineRule="auto"/>
        <w:ind w:left="360"/>
        <w:jc w:val="both"/>
        <w:rPr>
          <w:szCs w:val="24"/>
        </w:rPr>
      </w:pPr>
      <w:r w:rsidRPr="0093293A">
        <w:rPr>
          <w:szCs w:val="24"/>
        </w:rPr>
        <w:t>In addition, baseline safety and laboratory data are included. These domains represent vital signs variables as well as results from baseline haematology and biochemistry blood samples and urinalysis.</w:t>
      </w:r>
    </w:p>
    <w:p w14:paraId="5C86F304" w14:textId="77777777" w:rsidR="00182DC1" w:rsidRPr="0093293A" w:rsidRDefault="00182DC1" w:rsidP="007176E8">
      <w:pPr>
        <w:spacing w:line="360" w:lineRule="auto"/>
        <w:ind w:left="360"/>
        <w:jc w:val="both"/>
        <w:rPr>
          <w:szCs w:val="24"/>
        </w:rPr>
      </w:pPr>
    </w:p>
    <w:p w14:paraId="4025B858" w14:textId="761C63D1" w:rsidR="005B0035" w:rsidRPr="0093293A" w:rsidRDefault="005B0035" w:rsidP="007176E8">
      <w:pPr>
        <w:spacing w:line="360" w:lineRule="auto"/>
        <w:ind w:left="360"/>
        <w:jc w:val="both"/>
        <w:rPr>
          <w:szCs w:val="24"/>
        </w:rPr>
      </w:pPr>
      <w:r w:rsidRPr="0093293A">
        <w:rPr>
          <w:szCs w:val="24"/>
        </w:rPr>
        <w:t xml:space="preserve">Within these domains there is a mixture of data type. There are continuous data such as age, weight, duration of </w:t>
      </w:r>
      <w:r w:rsidRPr="00BF4A1D">
        <w:rPr>
          <w:szCs w:val="24"/>
        </w:rPr>
        <w:t>disease, blood pressure. Some of the continuous variables are distributed approximately Normally, e.g. HAQ, pain score</w:t>
      </w:r>
      <w:r w:rsidR="00F3624F" w:rsidRPr="00BF4A1D">
        <w:rPr>
          <w:szCs w:val="24"/>
        </w:rPr>
        <w:t>, blood pressure, Haemoglobin</w:t>
      </w:r>
      <w:r w:rsidRPr="00BF4A1D">
        <w:rPr>
          <w:szCs w:val="24"/>
        </w:rPr>
        <w:t xml:space="preserve">. </w:t>
      </w:r>
      <w:r w:rsidR="00F3624F" w:rsidRPr="00BF4A1D">
        <w:rPr>
          <w:szCs w:val="24"/>
        </w:rPr>
        <w:t>Other continuous variables have skewed distributions e.g. joint counts, RA duration, SF36 mental component score</w:t>
      </w:r>
      <w:r w:rsidR="00D1759A" w:rsidRPr="00BF4A1D">
        <w:rPr>
          <w:szCs w:val="24"/>
        </w:rPr>
        <w:t>.</w:t>
      </w:r>
      <w:r w:rsidR="00F3624F" w:rsidRPr="00BF4A1D">
        <w:rPr>
          <w:szCs w:val="24"/>
        </w:rPr>
        <w:t xml:space="preserve"> </w:t>
      </w:r>
      <w:r w:rsidRPr="00BF4A1D">
        <w:rPr>
          <w:szCs w:val="24"/>
        </w:rPr>
        <w:t>Histograms</w:t>
      </w:r>
      <w:r w:rsidRPr="0093293A">
        <w:rPr>
          <w:szCs w:val="24"/>
        </w:rPr>
        <w:t xml:space="preserve">, boxplots and Normal Q-Q </w:t>
      </w:r>
      <w:r w:rsidRPr="0093293A">
        <w:rPr>
          <w:szCs w:val="24"/>
        </w:rPr>
        <w:lastRenderedPageBreak/>
        <w:t>plots for continuous variables are shown in Appendix B</w:t>
      </w:r>
      <w:r w:rsidR="00AE4FFF" w:rsidRPr="0093293A">
        <w:rPr>
          <w:szCs w:val="24"/>
        </w:rPr>
        <w:t>.</w:t>
      </w:r>
      <w:r w:rsidRPr="0093293A">
        <w:rPr>
          <w:szCs w:val="24"/>
        </w:rPr>
        <w:t>2.</w:t>
      </w:r>
      <w:r w:rsidR="00AE4FFF" w:rsidRPr="0093293A">
        <w:rPr>
          <w:szCs w:val="24"/>
        </w:rPr>
        <w:t xml:space="preserve"> The clinical trial data also includes </w:t>
      </w:r>
      <w:r w:rsidR="00005C98" w:rsidRPr="0093293A">
        <w:rPr>
          <w:szCs w:val="24"/>
        </w:rPr>
        <w:t xml:space="preserve">dichotomous </w:t>
      </w:r>
      <w:r w:rsidR="00AE4FFF" w:rsidRPr="0093293A">
        <w:rPr>
          <w:szCs w:val="24"/>
        </w:rPr>
        <w:t xml:space="preserve">data such as gender, steroid use, and occurrence of previous diseases such as cardiac, gastrointestinal and other disorders. Further there are categorical measures relating to RA history, RA severity, SF36 questions, and urinalysis. </w:t>
      </w:r>
    </w:p>
    <w:p w14:paraId="021DE449" w14:textId="77777777" w:rsidR="008F2687" w:rsidRPr="0093293A" w:rsidRDefault="008F2687" w:rsidP="007176E8">
      <w:pPr>
        <w:spacing w:line="360" w:lineRule="auto"/>
        <w:ind w:left="360"/>
        <w:jc w:val="both"/>
        <w:rPr>
          <w:szCs w:val="24"/>
        </w:rPr>
      </w:pPr>
    </w:p>
    <w:p w14:paraId="4FCB6F9A" w14:textId="77777777" w:rsidR="003651B1" w:rsidRPr="0093293A" w:rsidRDefault="008F2687" w:rsidP="003651B1">
      <w:pPr>
        <w:spacing w:line="360" w:lineRule="auto"/>
        <w:ind w:left="360"/>
        <w:jc w:val="both"/>
        <w:rPr>
          <w:szCs w:val="24"/>
        </w:rPr>
      </w:pPr>
      <w:r w:rsidRPr="0093293A">
        <w:rPr>
          <w:szCs w:val="24"/>
        </w:rPr>
        <w:t xml:space="preserve">Appendix </w:t>
      </w:r>
      <w:r w:rsidR="00D85D73" w:rsidRPr="0093293A">
        <w:rPr>
          <w:szCs w:val="24"/>
        </w:rPr>
        <w:t>B</w:t>
      </w:r>
      <w:r w:rsidR="00321AF8" w:rsidRPr="0093293A">
        <w:rPr>
          <w:szCs w:val="24"/>
        </w:rPr>
        <w:t>.1</w:t>
      </w:r>
      <w:r w:rsidRPr="0093293A">
        <w:rPr>
          <w:szCs w:val="24"/>
        </w:rPr>
        <w:t xml:space="preserve"> details a complete list of endpoints available in the data.</w:t>
      </w:r>
      <w:r w:rsidR="00AE4FFF" w:rsidRPr="0093293A">
        <w:rPr>
          <w:szCs w:val="24"/>
        </w:rPr>
        <w:t xml:space="preserve"> Appendix B.2 includes various plots of the distributions of these variables.</w:t>
      </w:r>
      <w:bookmarkStart w:id="136" w:name="_Ref461280743"/>
      <w:bookmarkStart w:id="137" w:name="_Ref494122044"/>
      <w:bookmarkStart w:id="138" w:name="_Ref497235697"/>
    </w:p>
    <w:p w14:paraId="4A8551CC" w14:textId="77777777" w:rsidR="003651B1" w:rsidRPr="0093293A" w:rsidRDefault="003651B1" w:rsidP="003651B1">
      <w:pPr>
        <w:spacing w:line="360" w:lineRule="auto"/>
        <w:ind w:left="360"/>
        <w:jc w:val="both"/>
        <w:rPr>
          <w:szCs w:val="24"/>
        </w:rPr>
      </w:pPr>
    </w:p>
    <w:p w14:paraId="779FCA56" w14:textId="193BF3F7" w:rsidR="008F2687" w:rsidRPr="0093293A" w:rsidRDefault="008F2687" w:rsidP="003651B1">
      <w:pPr>
        <w:pStyle w:val="Caption"/>
        <w:keepNext/>
        <w:ind w:left="360"/>
        <w:rPr>
          <w:szCs w:val="24"/>
        </w:rPr>
      </w:pPr>
      <w:bookmarkStart w:id="139" w:name="_Ref510186600"/>
      <w:bookmarkStart w:id="140" w:name="_Toc518391827"/>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7</w:t>
      </w:r>
      <w:r w:rsidR="005A646F" w:rsidRPr="0093293A">
        <w:rPr>
          <w:szCs w:val="24"/>
        </w:rPr>
        <w:fldChar w:fldCharType="end"/>
      </w:r>
      <w:bookmarkEnd w:id="135"/>
      <w:bookmarkEnd w:id="136"/>
      <w:bookmarkEnd w:id="137"/>
      <w:bookmarkEnd w:id="138"/>
      <w:bookmarkEnd w:id="139"/>
      <w:r w:rsidRPr="0093293A">
        <w:rPr>
          <w:szCs w:val="24"/>
        </w:rPr>
        <w:t xml:space="preserve"> Variables available for analysis in RA Database</w:t>
      </w:r>
      <w:bookmarkEnd w:id="140"/>
    </w:p>
    <w:tbl>
      <w:tblPr>
        <w:tblW w:w="8154" w:type="dxa"/>
        <w:tblInd w:w="392" w:type="dxa"/>
        <w:tblBorders>
          <w:top w:val="single" w:sz="4" w:space="0" w:color="auto"/>
          <w:bottom w:val="single" w:sz="4" w:space="0" w:color="auto"/>
        </w:tblBorders>
        <w:tblLook w:val="04A0" w:firstRow="1" w:lastRow="0" w:firstColumn="1" w:lastColumn="0" w:noHBand="0" w:noVBand="1"/>
      </w:tblPr>
      <w:tblGrid>
        <w:gridCol w:w="1469"/>
        <w:gridCol w:w="2216"/>
        <w:gridCol w:w="2546"/>
        <w:gridCol w:w="1923"/>
      </w:tblGrid>
      <w:tr w:rsidR="008F2687" w:rsidRPr="0093293A" w14:paraId="053B9B6C" w14:textId="77777777" w:rsidTr="00027D13">
        <w:trPr>
          <w:trHeight w:val="319"/>
        </w:trPr>
        <w:tc>
          <w:tcPr>
            <w:tcW w:w="1469" w:type="dxa"/>
            <w:tcBorders>
              <w:top w:val="single" w:sz="4" w:space="0" w:color="auto"/>
              <w:bottom w:val="single" w:sz="4" w:space="0" w:color="auto"/>
            </w:tcBorders>
          </w:tcPr>
          <w:p w14:paraId="48222D2B" w14:textId="77777777" w:rsidR="008F2687" w:rsidRPr="0093293A" w:rsidRDefault="00A632C2" w:rsidP="007A6CF2">
            <w:pPr>
              <w:keepNext/>
              <w:keepLines/>
            </w:pPr>
            <w:r w:rsidRPr="0093293A">
              <w:t>Domain</w:t>
            </w:r>
          </w:p>
        </w:tc>
        <w:tc>
          <w:tcPr>
            <w:tcW w:w="2216" w:type="dxa"/>
            <w:tcBorders>
              <w:top w:val="single" w:sz="4" w:space="0" w:color="auto"/>
              <w:bottom w:val="single" w:sz="4" w:space="0" w:color="auto"/>
            </w:tcBorders>
          </w:tcPr>
          <w:p w14:paraId="622BA210" w14:textId="77777777" w:rsidR="008F2687" w:rsidRPr="0093293A" w:rsidRDefault="008F2687" w:rsidP="007A6CF2">
            <w:pPr>
              <w:keepNext/>
              <w:keepLines/>
            </w:pPr>
            <w:r w:rsidRPr="0093293A">
              <w:t>Continuous</w:t>
            </w:r>
          </w:p>
        </w:tc>
        <w:tc>
          <w:tcPr>
            <w:tcW w:w="2546" w:type="dxa"/>
            <w:tcBorders>
              <w:top w:val="single" w:sz="4" w:space="0" w:color="auto"/>
              <w:bottom w:val="single" w:sz="4" w:space="0" w:color="auto"/>
            </w:tcBorders>
          </w:tcPr>
          <w:p w14:paraId="3EF518AE" w14:textId="77777777" w:rsidR="008F2687" w:rsidRPr="0093293A" w:rsidRDefault="00005C98" w:rsidP="007A6CF2">
            <w:pPr>
              <w:keepNext/>
              <w:keepLines/>
            </w:pPr>
            <w:r w:rsidRPr="0093293A">
              <w:rPr>
                <w:szCs w:val="24"/>
              </w:rPr>
              <w:t>Dichotomous</w:t>
            </w:r>
          </w:p>
        </w:tc>
        <w:tc>
          <w:tcPr>
            <w:tcW w:w="1923" w:type="dxa"/>
            <w:tcBorders>
              <w:top w:val="single" w:sz="4" w:space="0" w:color="auto"/>
              <w:bottom w:val="single" w:sz="4" w:space="0" w:color="auto"/>
            </w:tcBorders>
          </w:tcPr>
          <w:p w14:paraId="5BC08F05" w14:textId="77777777" w:rsidR="008F2687" w:rsidRPr="0093293A" w:rsidRDefault="008F2687" w:rsidP="007A6CF2">
            <w:pPr>
              <w:keepNext/>
              <w:keepLines/>
            </w:pPr>
            <w:r w:rsidRPr="0093293A">
              <w:t>Categorical</w:t>
            </w:r>
          </w:p>
        </w:tc>
      </w:tr>
      <w:tr w:rsidR="008F2687" w:rsidRPr="0093293A" w14:paraId="4F3528A7" w14:textId="77777777" w:rsidTr="00027D13">
        <w:trPr>
          <w:trHeight w:val="4961"/>
        </w:trPr>
        <w:tc>
          <w:tcPr>
            <w:tcW w:w="1469" w:type="dxa"/>
            <w:tcBorders>
              <w:top w:val="single" w:sz="4" w:space="0" w:color="auto"/>
            </w:tcBorders>
          </w:tcPr>
          <w:p w14:paraId="5AC62139" w14:textId="77777777" w:rsidR="008F2687" w:rsidRPr="0093293A" w:rsidRDefault="008F2687" w:rsidP="007A6CF2">
            <w:pPr>
              <w:keepNext/>
              <w:keepLines/>
            </w:pPr>
            <w:r w:rsidRPr="0093293A">
              <w:t xml:space="preserve">Patient Disposition/ </w:t>
            </w:r>
          </w:p>
          <w:p w14:paraId="7DF5813D" w14:textId="77777777" w:rsidR="008F2687" w:rsidRPr="0093293A" w:rsidRDefault="008F2687" w:rsidP="007A6CF2">
            <w:pPr>
              <w:keepNext/>
              <w:keepLines/>
            </w:pPr>
            <w:r w:rsidRPr="0093293A">
              <w:t>Demography</w:t>
            </w:r>
          </w:p>
        </w:tc>
        <w:tc>
          <w:tcPr>
            <w:tcW w:w="2216" w:type="dxa"/>
            <w:tcBorders>
              <w:top w:val="single" w:sz="4" w:space="0" w:color="auto"/>
            </w:tcBorders>
          </w:tcPr>
          <w:p w14:paraId="4E6BF2D3" w14:textId="74DD4437" w:rsidR="008F2687" w:rsidRPr="0093293A" w:rsidRDefault="008F2687" w:rsidP="007A6CF2">
            <w:pPr>
              <w:keepNext/>
              <w:keepLines/>
            </w:pPr>
            <w:r w:rsidRPr="0093293A">
              <w:t>Age</w:t>
            </w:r>
            <w:r w:rsidR="00713574" w:rsidRPr="0093293A">
              <w:t>*</w:t>
            </w:r>
            <w:r w:rsidRPr="0093293A">
              <w:t>, Height</w:t>
            </w:r>
            <w:r w:rsidR="00713574" w:rsidRPr="0093293A">
              <w:t>*</w:t>
            </w:r>
            <w:r w:rsidRPr="0093293A">
              <w:t>, Weight, Years of Smoking</w:t>
            </w:r>
            <w:r w:rsidR="0040120F">
              <w:t>.</w:t>
            </w:r>
          </w:p>
          <w:p w14:paraId="1E4F77A0" w14:textId="77777777" w:rsidR="008F2687" w:rsidRPr="0093293A" w:rsidRDefault="008F2687" w:rsidP="007A6CF2">
            <w:pPr>
              <w:keepNext/>
              <w:keepLines/>
            </w:pPr>
          </w:p>
          <w:p w14:paraId="69ACE8F9" w14:textId="316EECBE" w:rsidR="008F2687" w:rsidRPr="0093293A" w:rsidRDefault="008F2687" w:rsidP="007A6CF2">
            <w:pPr>
              <w:keepNext/>
              <w:keepLines/>
            </w:pPr>
            <w:r w:rsidRPr="0093293A">
              <w:t>Duration of disease</w:t>
            </w:r>
            <w:r w:rsidR="0040120F">
              <w:t>.</w:t>
            </w:r>
          </w:p>
          <w:p w14:paraId="29728CF9" w14:textId="77777777" w:rsidR="008F2687" w:rsidRPr="0093293A" w:rsidRDefault="008F2687" w:rsidP="007A6CF2">
            <w:pPr>
              <w:keepNext/>
              <w:keepLines/>
            </w:pPr>
            <w:r w:rsidRPr="0093293A">
              <w:rPr>
                <w:highlight w:val="yellow"/>
              </w:rPr>
              <w:t xml:space="preserve"> </w:t>
            </w:r>
          </w:p>
        </w:tc>
        <w:tc>
          <w:tcPr>
            <w:tcW w:w="2546" w:type="dxa"/>
            <w:tcBorders>
              <w:top w:val="single" w:sz="4" w:space="0" w:color="auto"/>
            </w:tcBorders>
          </w:tcPr>
          <w:p w14:paraId="2A96F13E" w14:textId="77777777" w:rsidR="008F2687" w:rsidRPr="0093293A" w:rsidRDefault="008F2687" w:rsidP="007A6CF2">
            <w:pPr>
              <w:keepNext/>
              <w:keepLines/>
            </w:pPr>
            <w:r w:rsidRPr="0093293A">
              <w:t xml:space="preserve">Gender, </w:t>
            </w:r>
            <w:r w:rsidR="00420CB4" w:rsidRPr="0093293A">
              <w:t xml:space="preserve">Region, </w:t>
            </w:r>
            <w:r w:rsidRPr="0093293A">
              <w:t>Steroid Use History.</w:t>
            </w:r>
          </w:p>
          <w:p w14:paraId="7BB1A79E" w14:textId="77777777" w:rsidR="008F2687" w:rsidRPr="0093293A" w:rsidRDefault="008F2687" w:rsidP="007A6CF2">
            <w:pPr>
              <w:keepNext/>
              <w:keepLines/>
            </w:pPr>
          </w:p>
          <w:p w14:paraId="69785F44" w14:textId="77777777" w:rsidR="008F2687" w:rsidRPr="0093293A" w:rsidRDefault="008F2687" w:rsidP="007A6CF2">
            <w:pPr>
              <w:keepNext/>
              <w:keepLines/>
            </w:pPr>
            <w:r w:rsidRPr="0093293A">
              <w:t xml:space="preserve">Other Disease History: </w:t>
            </w:r>
          </w:p>
          <w:p w14:paraId="49EBB21B" w14:textId="77777777" w:rsidR="008F2687" w:rsidRPr="0093293A" w:rsidRDefault="008F2687" w:rsidP="007A6CF2">
            <w:pPr>
              <w:keepNext/>
              <w:keepLines/>
            </w:pPr>
            <w:r w:rsidRPr="0093293A">
              <w:t>Blood &amp; Lymphatic, Cardiac, CNS, Ear Disorders, Eye Disorders, Gastrointestinal Disorders, Genetic and Familial Disorders, Hepatobiliary Disorders, Immune Disorders, Infections, Injuries, Metabolic Disorders, Musculoskeletal Disorders, Neoplasms, Pregnancy and Lactation Disorders, Psychiatric Disorders, Renal Disorders, Reproductive Disorders, Respiratory Disorders, Skin Disorders, Social Disorders, Surgery, Vascular Disorders.</w:t>
            </w:r>
          </w:p>
        </w:tc>
        <w:tc>
          <w:tcPr>
            <w:tcW w:w="1923" w:type="dxa"/>
            <w:tcBorders>
              <w:top w:val="single" w:sz="4" w:space="0" w:color="auto"/>
            </w:tcBorders>
          </w:tcPr>
          <w:p w14:paraId="721CA00E" w14:textId="0D03B5F0" w:rsidR="008F2687" w:rsidRPr="0093293A" w:rsidRDefault="008F2687" w:rsidP="007A6CF2">
            <w:pPr>
              <w:keepNext/>
              <w:keepLines/>
            </w:pPr>
            <w:r w:rsidRPr="0093293A">
              <w:t>Project, Protocol, RA Population, History of Inadequate Response, Treatment Assigned, Race,  Smoking History, Previous use of DMARDs</w:t>
            </w:r>
            <w:r w:rsidR="00977753" w:rsidRPr="0093293A">
              <w:t>, Year of Enrolment</w:t>
            </w:r>
            <w:r w:rsidR="0040120F">
              <w:t>.</w:t>
            </w:r>
          </w:p>
        </w:tc>
      </w:tr>
    </w:tbl>
    <w:p w14:paraId="45657A57" w14:textId="77777777" w:rsidR="006E65E5" w:rsidRPr="0093293A" w:rsidRDefault="006E65E5" w:rsidP="007A6CF2">
      <w:pPr>
        <w:keepLines/>
        <w:spacing w:line="360" w:lineRule="auto"/>
        <w:ind w:firstLine="720"/>
        <w:jc w:val="both"/>
      </w:pPr>
      <w:r w:rsidRPr="0093293A">
        <w:t>* Normally distributed</w:t>
      </w:r>
    </w:p>
    <w:p w14:paraId="6113361E" w14:textId="4D71B611" w:rsidR="00A632C2" w:rsidRPr="0093293A" w:rsidRDefault="00F049B9" w:rsidP="007176E8">
      <w:pPr>
        <w:keepNext/>
        <w:ind w:left="720"/>
        <w:rPr>
          <w:b/>
        </w:rPr>
      </w:pPr>
      <w:r>
        <w:rPr>
          <w:b/>
        </w:rPr>
        <w:lastRenderedPageBreak/>
        <w:t>Table 4.7</w:t>
      </w:r>
      <w:r w:rsidR="00A632C2" w:rsidRPr="0093293A">
        <w:rPr>
          <w:b/>
        </w:rPr>
        <w:t xml:space="preserve"> Variables available for analysis in RA Database (continued)</w:t>
      </w:r>
    </w:p>
    <w:tbl>
      <w:tblPr>
        <w:tblW w:w="8018" w:type="dxa"/>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3145"/>
        <w:gridCol w:w="1510"/>
        <w:gridCol w:w="1923"/>
      </w:tblGrid>
      <w:tr w:rsidR="00A632C2" w:rsidRPr="0093293A" w14:paraId="287881B4" w14:textId="77777777" w:rsidTr="00027D13">
        <w:trPr>
          <w:trHeight w:val="433"/>
        </w:trPr>
        <w:tc>
          <w:tcPr>
            <w:tcW w:w="1469" w:type="dxa"/>
            <w:tcBorders>
              <w:top w:val="single" w:sz="4" w:space="0" w:color="auto"/>
              <w:left w:val="nil"/>
              <w:bottom w:val="nil"/>
            </w:tcBorders>
          </w:tcPr>
          <w:p w14:paraId="391006EC" w14:textId="77777777" w:rsidR="00A632C2" w:rsidRPr="0093293A" w:rsidRDefault="00A632C2" w:rsidP="00A632C2">
            <w:pPr>
              <w:keepNext/>
            </w:pPr>
            <w:r w:rsidRPr="0093293A">
              <w:t>Domain</w:t>
            </w:r>
          </w:p>
        </w:tc>
        <w:tc>
          <w:tcPr>
            <w:tcW w:w="3305" w:type="dxa"/>
            <w:tcBorders>
              <w:top w:val="single" w:sz="4" w:space="0" w:color="auto"/>
              <w:bottom w:val="nil"/>
            </w:tcBorders>
          </w:tcPr>
          <w:p w14:paraId="36E66666" w14:textId="77777777" w:rsidR="00A632C2" w:rsidRPr="0093293A" w:rsidRDefault="00A632C2" w:rsidP="00A632C2">
            <w:pPr>
              <w:keepNext/>
            </w:pPr>
            <w:r w:rsidRPr="0093293A">
              <w:t>Continuous</w:t>
            </w:r>
          </w:p>
        </w:tc>
        <w:tc>
          <w:tcPr>
            <w:tcW w:w="1321" w:type="dxa"/>
            <w:tcBorders>
              <w:top w:val="single" w:sz="4" w:space="0" w:color="auto"/>
              <w:bottom w:val="nil"/>
            </w:tcBorders>
          </w:tcPr>
          <w:p w14:paraId="3FF328A7" w14:textId="77777777" w:rsidR="00A632C2" w:rsidRPr="0093293A" w:rsidRDefault="00005C98" w:rsidP="00A632C2">
            <w:pPr>
              <w:keepNext/>
            </w:pPr>
            <w:r w:rsidRPr="0093293A">
              <w:rPr>
                <w:szCs w:val="24"/>
              </w:rPr>
              <w:t>Dichotomous</w:t>
            </w:r>
          </w:p>
        </w:tc>
        <w:tc>
          <w:tcPr>
            <w:tcW w:w="1923" w:type="dxa"/>
            <w:tcBorders>
              <w:top w:val="single" w:sz="4" w:space="0" w:color="auto"/>
              <w:bottom w:val="nil"/>
              <w:right w:val="nil"/>
            </w:tcBorders>
          </w:tcPr>
          <w:p w14:paraId="6E6B6116" w14:textId="77777777" w:rsidR="00A632C2" w:rsidRPr="0093293A" w:rsidRDefault="00A632C2" w:rsidP="00A632C2">
            <w:pPr>
              <w:keepNext/>
            </w:pPr>
            <w:r w:rsidRPr="0093293A">
              <w:t>Categorical</w:t>
            </w:r>
          </w:p>
        </w:tc>
      </w:tr>
      <w:tr w:rsidR="00A632C2" w:rsidRPr="0093293A" w14:paraId="288F8E79" w14:textId="77777777" w:rsidTr="00027D13">
        <w:trPr>
          <w:trHeight w:val="5656"/>
        </w:trPr>
        <w:tc>
          <w:tcPr>
            <w:tcW w:w="1469" w:type="dxa"/>
            <w:tcBorders>
              <w:top w:val="nil"/>
              <w:left w:val="nil"/>
              <w:bottom w:val="nil"/>
            </w:tcBorders>
          </w:tcPr>
          <w:p w14:paraId="3214A1D8" w14:textId="77777777" w:rsidR="00A632C2" w:rsidRPr="0093293A" w:rsidRDefault="00A632C2" w:rsidP="00A632C2">
            <w:pPr>
              <w:keepNext/>
              <w:keepLines/>
            </w:pPr>
            <w:r w:rsidRPr="0093293A">
              <w:t>Baseline Disease status</w:t>
            </w:r>
          </w:p>
          <w:p w14:paraId="5C91B1EF" w14:textId="77777777" w:rsidR="00A632C2" w:rsidRPr="0093293A" w:rsidRDefault="00A632C2" w:rsidP="00A632C2">
            <w:pPr>
              <w:keepNext/>
              <w:keepLines/>
            </w:pPr>
          </w:p>
        </w:tc>
        <w:tc>
          <w:tcPr>
            <w:tcW w:w="3305" w:type="dxa"/>
            <w:tcBorders>
              <w:top w:val="nil"/>
              <w:bottom w:val="nil"/>
            </w:tcBorders>
          </w:tcPr>
          <w:p w14:paraId="5C640F30" w14:textId="77777777" w:rsidR="00A632C2" w:rsidRPr="0093293A" w:rsidRDefault="00A632C2" w:rsidP="00A632C2">
            <w:pPr>
              <w:keepNext/>
              <w:keepLines/>
            </w:pPr>
            <w:r w:rsidRPr="0093293A">
              <w:t xml:space="preserve">ACR Components: </w:t>
            </w:r>
          </w:p>
          <w:p w14:paraId="05A79DD3" w14:textId="77777777" w:rsidR="00A632C2" w:rsidRPr="0093293A" w:rsidRDefault="00A632C2" w:rsidP="00A632C2">
            <w:pPr>
              <w:keepNext/>
              <w:keepLines/>
              <w:ind w:left="720"/>
            </w:pPr>
            <w:r w:rsidRPr="0093293A">
              <w:t>Tender joint assessments*, Swollen joint assessments, ESR, CRP, HAQ*, Pain Score*, Patient Global Assessment*, Physician Global Assessment*.</w:t>
            </w:r>
          </w:p>
          <w:p w14:paraId="0A5E6506" w14:textId="77777777" w:rsidR="00A632C2" w:rsidRPr="0093293A" w:rsidRDefault="00A632C2" w:rsidP="00A632C2">
            <w:pPr>
              <w:keepNext/>
              <w:keepLines/>
            </w:pPr>
          </w:p>
          <w:p w14:paraId="62564196" w14:textId="77777777" w:rsidR="00A632C2" w:rsidRPr="0093293A" w:rsidRDefault="00A632C2" w:rsidP="00A632C2">
            <w:pPr>
              <w:keepNext/>
              <w:keepLines/>
            </w:pPr>
            <w:r w:rsidRPr="0093293A">
              <w:t xml:space="preserve">DAS28* </w:t>
            </w:r>
          </w:p>
          <w:p w14:paraId="221F105B" w14:textId="77777777" w:rsidR="00A632C2" w:rsidRPr="0093293A" w:rsidRDefault="00A632C2" w:rsidP="00A632C2">
            <w:pPr>
              <w:keepNext/>
              <w:keepLines/>
            </w:pPr>
          </w:p>
          <w:p w14:paraId="1CC32603" w14:textId="77777777" w:rsidR="00A632C2" w:rsidRPr="0093293A" w:rsidRDefault="00A632C2" w:rsidP="00A632C2">
            <w:pPr>
              <w:keepNext/>
              <w:keepLines/>
            </w:pPr>
            <w:r w:rsidRPr="0093293A">
              <w:t xml:space="preserve">Short Form36 </w:t>
            </w:r>
          </w:p>
          <w:p w14:paraId="0596085A" w14:textId="77777777" w:rsidR="00A632C2" w:rsidRPr="0093293A" w:rsidRDefault="00A632C2" w:rsidP="00A632C2">
            <w:pPr>
              <w:keepNext/>
              <w:keepLines/>
              <w:ind w:left="720"/>
            </w:pPr>
            <w:r w:rsidRPr="0093293A">
              <w:t>Summary Scores: Mental Component, Physical Component, Bodily Pain*, General Health*, Mental Health*, Physical Functioning*, Role Limitation Emotional, Role Limitation Physical, Social Functioning, Vitality*.</w:t>
            </w:r>
          </w:p>
          <w:p w14:paraId="67CB0E34" w14:textId="77777777" w:rsidR="00A632C2" w:rsidRPr="0093293A" w:rsidRDefault="00A632C2" w:rsidP="00A632C2">
            <w:pPr>
              <w:keepNext/>
              <w:keepLines/>
            </w:pPr>
          </w:p>
          <w:p w14:paraId="73ECD2DB" w14:textId="77777777" w:rsidR="00A632C2" w:rsidRPr="0093293A" w:rsidRDefault="00A632C2" w:rsidP="00A632C2">
            <w:pPr>
              <w:keepNext/>
              <w:keepLines/>
            </w:pPr>
            <w:r w:rsidRPr="0093293A">
              <w:t xml:space="preserve">Radiographic measures: </w:t>
            </w:r>
          </w:p>
          <w:p w14:paraId="5F61FFF6" w14:textId="5B2D04F8" w:rsidR="00A632C2" w:rsidRPr="0093293A" w:rsidRDefault="00A632C2" w:rsidP="00A632C2">
            <w:pPr>
              <w:keepNext/>
              <w:keepLines/>
              <w:ind w:left="720"/>
            </w:pPr>
            <w:r w:rsidRPr="0093293A">
              <w:t>Erosion Score, Joint space narrowing, Sharp Score</w:t>
            </w:r>
            <w:r w:rsidR="0040120F">
              <w:t>.</w:t>
            </w:r>
          </w:p>
          <w:p w14:paraId="4DA5697E" w14:textId="77777777" w:rsidR="00674024" w:rsidRPr="0093293A" w:rsidRDefault="00674024" w:rsidP="00A632C2">
            <w:pPr>
              <w:keepNext/>
              <w:keepLines/>
              <w:ind w:left="720"/>
            </w:pPr>
          </w:p>
        </w:tc>
        <w:tc>
          <w:tcPr>
            <w:tcW w:w="1321" w:type="dxa"/>
            <w:tcBorders>
              <w:top w:val="nil"/>
              <w:bottom w:val="nil"/>
            </w:tcBorders>
          </w:tcPr>
          <w:p w14:paraId="5DCCDA8B" w14:textId="00817C24" w:rsidR="00A632C2" w:rsidRPr="0093293A" w:rsidRDefault="00A632C2" w:rsidP="00A632C2">
            <w:pPr>
              <w:keepNext/>
              <w:keepLines/>
            </w:pPr>
            <w:r w:rsidRPr="0093293A">
              <w:t>RF Status</w:t>
            </w:r>
            <w:r w:rsidR="0040120F">
              <w:t>.</w:t>
            </w:r>
          </w:p>
          <w:p w14:paraId="16E8E32F" w14:textId="77777777" w:rsidR="00A632C2" w:rsidRPr="0093293A" w:rsidRDefault="00A632C2" w:rsidP="00A632C2">
            <w:pPr>
              <w:keepNext/>
              <w:keepLines/>
            </w:pPr>
          </w:p>
        </w:tc>
        <w:tc>
          <w:tcPr>
            <w:tcW w:w="1923" w:type="dxa"/>
            <w:tcBorders>
              <w:top w:val="nil"/>
              <w:bottom w:val="nil"/>
              <w:right w:val="nil"/>
            </w:tcBorders>
          </w:tcPr>
          <w:p w14:paraId="7F604FFF" w14:textId="77777777" w:rsidR="00A632C2" w:rsidRPr="0093293A" w:rsidRDefault="00A632C2" w:rsidP="00A632C2">
            <w:pPr>
              <w:keepNext/>
              <w:keepLines/>
            </w:pPr>
          </w:p>
          <w:p w14:paraId="2CE9E63E" w14:textId="77777777" w:rsidR="00A632C2" w:rsidRPr="0093293A" w:rsidRDefault="00A632C2" w:rsidP="00A632C2">
            <w:pPr>
              <w:keepNext/>
              <w:keepLines/>
            </w:pPr>
          </w:p>
          <w:p w14:paraId="2432B510" w14:textId="77777777" w:rsidR="00A632C2" w:rsidRPr="0093293A" w:rsidRDefault="00A632C2" w:rsidP="00A632C2">
            <w:pPr>
              <w:keepNext/>
              <w:keepLines/>
            </w:pPr>
          </w:p>
          <w:p w14:paraId="4858E6CD" w14:textId="77777777" w:rsidR="00A632C2" w:rsidRPr="0093293A" w:rsidRDefault="00A632C2" w:rsidP="00A632C2">
            <w:pPr>
              <w:keepNext/>
              <w:keepLines/>
            </w:pPr>
          </w:p>
          <w:p w14:paraId="159B24F6" w14:textId="77777777" w:rsidR="00A632C2" w:rsidRPr="0093293A" w:rsidRDefault="00A632C2" w:rsidP="00A632C2">
            <w:pPr>
              <w:keepNext/>
              <w:keepLines/>
            </w:pPr>
          </w:p>
          <w:p w14:paraId="7BE5A6B6" w14:textId="77777777" w:rsidR="00A632C2" w:rsidRPr="0093293A" w:rsidRDefault="00A632C2" w:rsidP="00A632C2">
            <w:pPr>
              <w:keepNext/>
              <w:keepLines/>
            </w:pPr>
          </w:p>
          <w:p w14:paraId="3439A0E9" w14:textId="77777777" w:rsidR="00A632C2" w:rsidRPr="0093293A" w:rsidRDefault="00A632C2" w:rsidP="00A632C2">
            <w:pPr>
              <w:keepNext/>
              <w:keepLines/>
            </w:pPr>
          </w:p>
          <w:p w14:paraId="21DEC9D0" w14:textId="77777777" w:rsidR="00A632C2" w:rsidRPr="0093293A" w:rsidRDefault="00A632C2" w:rsidP="00A632C2">
            <w:pPr>
              <w:keepNext/>
              <w:keepLines/>
            </w:pPr>
          </w:p>
          <w:p w14:paraId="7AF0E8C1" w14:textId="77777777" w:rsidR="00A632C2" w:rsidRPr="0093293A" w:rsidRDefault="00A632C2" w:rsidP="00A632C2">
            <w:pPr>
              <w:keepNext/>
              <w:keepLines/>
            </w:pPr>
          </w:p>
          <w:p w14:paraId="071E3D29" w14:textId="77777777" w:rsidR="00A632C2" w:rsidRPr="0093293A" w:rsidRDefault="00A632C2" w:rsidP="00A632C2">
            <w:pPr>
              <w:keepNext/>
              <w:keepLines/>
            </w:pPr>
          </w:p>
          <w:p w14:paraId="2E1D09EA" w14:textId="77777777" w:rsidR="00674024" w:rsidRPr="0093293A" w:rsidRDefault="00674024" w:rsidP="00A632C2">
            <w:pPr>
              <w:keepNext/>
              <w:keepLines/>
            </w:pPr>
          </w:p>
          <w:p w14:paraId="2B121C71" w14:textId="77777777" w:rsidR="00A632C2" w:rsidRPr="0093293A" w:rsidRDefault="00A632C2" w:rsidP="00A632C2">
            <w:pPr>
              <w:keepNext/>
              <w:keepLines/>
            </w:pPr>
            <w:r w:rsidRPr="0093293A">
              <w:t xml:space="preserve">Short Form36 </w:t>
            </w:r>
          </w:p>
          <w:p w14:paraId="70D9EAFF" w14:textId="77777777" w:rsidR="00A632C2" w:rsidRPr="0093293A" w:rsidRDefault="00A632C2" w:rsidP="00A632C2">
            <w:pPr>
              <w:keepNext/>
              <w:keepLines/>
              <w:ind w:left="720"/>
            </w:pPr>
            <w:r w:rsidRPr="0093293A">
              <w:t xml:space="preserve">36 Individual questions. </w:t>
            </w:r>
          </w:p>
          <w:p w14:paraId="73193191" w14:textId="77777777" w:rsidR="00A632C2" w:rsidRPr="0093293A" w:rsidRDefault="00A632C2" w:rsidP="00A632C2">
            <w:pPr>
              <w:keepNext/>
              <w:keepLines/>
            </w:pPr>
          </w:p>
        </w:tc>
      </w:tr>
      <w:tr w:rsidR="00A632C2" w:rsidRPr="0093293A" w14:paraId="3A9CF340" w14:textId="77777777" w:rsidTr="00027D13">
        <w:trPr>
          <w:trHeight w:val="846"/>
        </w:trPr>
        <w:tc>
          <w:tcPr>
            <w:tcW w:w="1469" w:type="dxa"/>
            <w:tcBorders>
              <w:top w:val="nil"/>
              <w:left w:val="nil"/>
              <w:bottom w:val="nil"/>
            </w:tcBorders>
          </w:tcPr>
          <w:p w14:paraId="2659891B" w14:textId="77777777" w:rsidR="00A632C2" w:rsidRPr="0093293A" w:rsidRDefault="00A632C2" w:rsidP="00A632C2">
            <w:pPr>
              <w:keepNext/>
              <w:keepLines/>
            </w:pPr>
            <w:r w:rsidRPr="0093293A">
              <w:t>Baseline Safety Endpoints</w:t>
            </w:r>
          </w:p>
        </w:tc>
        <w:tc>
          <w:tcPr>
            <w:tcW w:w="3305" w:type="dxa"/>
            <w:tcBorders>
              <w:top w:val="nil"/>
              <w:bottom w:val="nil"/>
            </w:tcBorders>
          </w:tcPr>
          <w:p w14:paraId="53ED9FC8" w14:textId="77777777" w:rsidR="00A632C2" w:rsidRPr="0093293A" w:rsidRDefault="00A632C2" w:rsidP="00A632C2">
            <w:pPr>
              <w:keepNext/>
              <w:keepLines/>
            </w:pPr>
            <w:r w:rsidRPr="0093293A">
              <w:t xml:space="preserve">Vital Signs: </w:t>
            </w:r>
          </w:p>
          <w:p w14:paraId="5E17A6BA" w14:textId="3F554EFA" w:rsidR="00A632C2" w:rsidRPr="0093293A" w:rsidRDefault="00A632C2" w:rsidP="00A632C2">
            <w:pPr>
              <w:keepNext/>
              <w:keepLines/>
              <w:ind w:left="720"/>
            </w:pPr>
            <w:r w:rsidRPr="0093293A">
              <w:t>Diastolic* and Systolic* Blood Pressure, Heart Rate*</w:t>
            </w:r>
            <w:r w:rsidR="0040120F">
              <w:t>.</w:t>
            </w:r>
          </w:p>
          <w:p w14:paraId="4C641D10" w14:textId="77777777" w:rsidR="00674024" w:rsidRPr="0093293A" w:rsidRDefault="00674024" w:rsidP="00A632C2">
            <w:pPr>
              <w:keepNext/>
              <w:keepLines/>
              <w:ind w:left="720"/>
            </w:pPr>
          </w:p>
        </w:tc>
        <w:tc>
          <w:tcPr>
            <w:tcW w:w="1321" w:type="dxa"/>
            <w:tcBorders>
              <w:top w:val="nil"/>
              <w:bottom w:val="nil"/>
            </w:tcBorders>
          </w:tcPr>
          <w:p w14:paraId="37BBD371" w14:textId="77777777" w:rsidR="00A632C2" w:rsidRPr="0093293A" w:rsidRDefault="00A632C2" w:rsidP="00A632C2">
            <w:pPr>
              <w:keepNext/>
              <w:keepLines/>
            </w:pPr>
          </w:p>
        </w:tc>
        <w:tc>
          <w:tcPr>
            <w:tcW w:w="1923" w:type="dxa"/>
            <w:tcBorders>
              <w:top w:val="nil"/>
              <w:bottom w:val="nil"/>
              <w:right w:val="nil"/>
            </w:tcBorders>
          </w:tcPr>
          <w:p w14:paraId="3BAB6DB8" w14:textId="77777777" w:rsidR="00A632C2" w:rsidRPr="0093293A" w:rsidRDefault="00A632C2" w:rsidP="00A632C2">
            <w:pPr>
              <w:keepNext/>
              <w:keepLines/>
            </w:pPr>
          </w:p>
        </w:tc>
      </w:tr>
      <w:tr w:rsidR="00A632C2" w:rsidRPr="0093293A" w14:paraId="784DF41E" w14:textId="77777777" w:rsidTr="00027D13">
        <w:trPr>
          <w:trHeight w:val="844"/>
        </w:trPr>
        <w:tc>
          <w:tcPr>
            <w:tcW w:w="1469" w:type="dxa"/>
            <w:tcBorders>
              <w:top w:val="nil"/>
              <w:left w:val="nil"/>
              <w:bottom w:val="nil"/>
            </w:tcBorders>
          </w:tcPr>
          <w:p w14:paraId="322CBC10" w14:textId="77777777" w:rsidR="00A632C2" w:rsidRPr="0093293A" w:rsidRDefault="00A632C2" w:rsidP="00A632C2">
            <w:pPr>
              <w:keepNext/>
              <w:keepLines/>
            </w:pPr>
            <w:r w:rsidRPr="0093293A">
              <w:t>Baseline Laboratory data</w:t>
            </w:r>
          </w:p>
          <w:p w14:paraId="7937752B" w14:textId="77777777" w:rsidR="00674024" w:rsidRPr="0093293A" w:rsidRDefault="00674024" w:rsidP="00A632C2">
            <w:pPr>
              <w:keepNext/>
              <w:keepLines/>
            </w:pPr>
          </w:p>
        </w:tc>
        <w:tc>
          <w:tcPr>
            <w:tcW w:w="3305" w:type="dxa"/>
            <w:tcBorders>
              <w:top w:val="nil"/>
              <w:bottom w:val="nil"/>
            </w:tcBorders>
          </w:tcPr>
          <w:p w14:paraId="5F96FE23" w14:textId="78B22A3A" w:rsidR="00A632C2" w:rsidRPr="0093293A" w:rsidRDefault="00A632C2" w:rsidP="00A632C2">
            <w:pPr>
              <w:keepNext/>
              <w:keepLines/>
            </w:pPr>
            <w:r w:rsidRPr="0093293A">
              <w:t>Haematology, Blood Chemistry</w:t>
            </w:r>
            <w:r w:rsidR="0040120F">
              <w:t>.</w:t>
            </w:r>
          </w:p>
        </w:tc>
        <w:tc>
          <w:tcPr>
            <w:tcW w:w="1321" w:type="dxa"/>
            <w:tcBorders>
              <w:top w:val="nil"/>
              <w:bottom w:val="nil"/>
            </w:tcBorders>
          </w:tcPr>
          <w:p w14:paraId="3EA066F2" w14:textId="77777777" w:rsidR="00A632C2" w:rsidRPr="0093293A" w:rsidRDefault="00A632C2" w:rsidP="00A632C2">
            <w:pPr>
              <w:keepNext/>
              <w:keepLines/>
            </w:pPr>
          </w:p>
        </w:tc>
        <w:tc>
          <w:tcPr>
            <w:tcW w:w="1923" w:type="dxa"/>
            <w:tcBorders>
              <w:top w:val="nil"/>
              <w:bottom w:val="nil"/>
              <w:right w:val="nil"/>
            </w:tcBorders>
          </w:tcPr>
          <w:p w14:paraId="2A9A30C6" w14:textId="29B29D11" w:rsidR="00A632C2" w:rsidRPr="0093293A" w:rsidRDefault="00A632C2" w:rsidP="00A632C2">
            <w:pPr>
              <w:keepNext/>
              <w:keepLines/>
            </w:pPr>
            <w:r w:rsidRPr="0093293A">
              <w:t>Urine</w:t>
            </w:r>
            <w:r w:rsidR="0040120F">
              <w:t>.</w:t>
            </w:r>
          </w:p>
        </w:tc>
      </w:tr>
      <w:tr w:rsidR="00A632C2" w:rsidRPr="0093293A" w14:paraId="5AB09516" w14:textId="77777777" w:rsidTr="00027D13">
        <w:tc>
          <w:tcPr>
            <w:tcW w:w="1469" w:type="dxa"/>
            <w:tcBorders>
              <w:top w:val="nil"/>
              <w:left w:val="nil"/>
              <w:bottom w:val="single" w:sz="4" w:space="0" w:color="auto"/>
            </w:tcBorders>
          </w:tcPr>
          <w:p w14:paraId="619B1B15" w14:textId="77777777" w:rsidR="00A632C2" w:rsidRPr="0093293A" w:rsidRDefault="00A632C2" w:rsidP="00A632C2">
            <w:pPr>
              <w:keepNext/>
              <w:keepLines/>
            </w:pPr>
            <w:r w:rsidRPr="0093293A">
              <w:t xml:space="preserve">Efficacy Endpoints </w:t>
            </w:r>
          </w:p>
          <w:p w14:paraId="166ADBF5" w14:textId="77777777" w:rsidR="00A632C2" w:rsidRPr="0093293A" w:rsidRDefault="00A632C2" w:rsidP="00A632C2">
            <w:pPr>
              <w:keepNext/>
              <w:keepLines/>
            </w:pPr>
            <w:r w:rsidRPr="0093293A">
              <w:t>(Week 24</w:t>
            </w:r>
            <w:r w:rsidR="000A3B5E" w:rsidRPr="0093293A">
              <w:t>)</w:t>
            </w:r>
          </w:p>
        </w:tc>
        <w:tc>
          <w:tcPr>
            <w:tcW w:w="3305" w:type="dxa"/>
            <w:tcBorders>
              <w:top w:val="nil"/>
              <w:bottom w:val="single" w:sz="4" w:space="0" w:color="auto"/>
            </w:tcBorders>
          </w:tcPr>
          <w:p w14:paraId="1C850BFD" w14:textId="0B60B7BD" w:rsidR="00A632C2" w:rsidRPr="0093293A" w:rsidRDefault="00A632C2" w:rsidP="0082119A">
            <w:pPr>
              <w:keepNext/>
              <w:keepLines/>
            </w:pPr>
            <w:r w:rsidRPr="0093293A">
              <w:t>ACR</w:t>
            </w:r>
            <w:r w:rsidR="0082119A" w:rsidRPr="0093293A">
              <w:t>n</w:t>
            </w:r>
            <w:r w:rsidRPr="0093293A">
              <w:t>, DAS28</w:t>
            </w:r>
            <w:r w:rsidR="0040120F">
              <w:t>.</w:t>
            </w:r>
          </w:p>
        </w:tc>
        <w:tc>
          <w:tcPr>
            <w:tcW w:w="1321" w:type="dxa"/>
            <w:tcBorders>
              <w:top w:val="nil"/>
              <w:bottom w:val="single" w:sz="4" w:space="0" w:color="auto"/>
            </w:tcBorders>
          </w:tcPr>
          <w:p w14:paraId="3729B56A" w14:textId="4FCFBA47" w:rsidR="00A632C2" w:rsidRPr="0093293A" w:rsidRDefault="00A632C2" w:rsidP="00A632C2">
            <w:pPr>
              <w:keepNext/>
              <w:keepLines/>
            </w:pPr>
            <w:r w:rsidRPr="0093293A">
              <w:t>ACR20, ACR50, ACR70, ACR90</w:t>
            </w:r>
            <w:r w:rsidR="0040120F">
              <w:t>.</w:t>
            </w:r>
          </w:p>
        </w:tc>
        <w:tc>
          <w:tcPr>
            <w:tcW w:w="1923" w:type="dxa"/>
            <w:tcBorders>
              <w:top w:val="nil"/>
              <w:bottom w:val="single" w:sz="4" w:space="0" w:color="auto"/>
              <w:right w:val="nil"/>
            </w:tcBorders>
          </w:tcPr>
          <w:p w14:paraId="56216871" w14:textId="77777777" w:rsidR="00A632C2" w:rsidRPr="0093293A" w:rsidRDefault="00A632C2" w:rsidP="00A632C2">
            <w:pPr>
              <w:keepNext/>
              <w:keepLines/>
            </w:pPr>
          </w:p>
        </w:tc>
      </w:tr>
    </w:tbl>
    <w:p w14:paraId="43544542" w14:textId="77777777" w:rsidR="008F2687" w:rsidRPr="0093293A" w:rsidRDefault="00713574" w:rsidP="00FB4F40">
      <w:pPr>
        <w:spacing w:line="360" w:lineRule="auto"/>
        <w:ind w:firstLine="360"/>
        <w:jc w:val="both"/>
      </w:pPr>
      <w:r w:rsidRPr="0093293A">
        <w:t>* Normally distributed</w:t>
      </w:r>
    </w:p>
    <w:p w14:paraId="12F1CDC5" w14:textId="77777777" w:rsidR="008F2687" w:rsidRPr="0093293A" w:rsidRDefault="003F0957" w:rsidP="006E65E5">
      <w:pPr>
        <w:pStyle w:val="Heading2"/>
        <w:numPr>
          <w:ilvl w:val="0"/>
          <w:numId w:val="0"/>
        </w:numPr>
        <w:ind w:left="360"/>
      </w:pPr>
      <w:bookmarkStart w:id="141" w:name="_Toc497146566"/>
      <w:bookmarkStart w:id="142" w:name="_Toc518027184"/>
      <w:bookmarkStart w:id="143" w:name="_Ref455999668"/>
      <w:r w:rsidRPr="0093293A">
        <w:lastRenderedPageBreak/>
        <w:t>4</w:t>
      </w:r>
      <w:r w:rsidR="00FF161B" w:rsidRPr="0093293A">
        <w:t>.6</w:t>
      </w:r>
      <w:r w:rsidR="008F2687" w:rsidRPr="0093293A">
        <w:t>.</w:t>
      </w:r>
      <w:r w:rsidR="008F2687" w:rsidRPr="0093293A">
        <w:tab/>
        <w:t>Response &amp; Demography and Disease History</w:t>
      </w:r>
      <w:bookmarkEnd w:id="141"/>
      <w:bookmarkEnd w:id="142"/>
      <w:r w:rsidR="008F2687" w:rsidRPr="0093293A">
        <w:t xml:space="preserve"> </w:t>
      </w:r>
      <w:bookmarkEnd w:id="143"/>
    </w:p>
    <w:p w14:paraId="616FBB68" w14:textId="77777777" w:rsidR="00100972" w:rsidRPr="0093293A" w:rsidRDefault="00100972" w:rsidP="00674024">
      <w:pPr>
        <w:keepNext/>
      </w:pPr>
    </w:p>
    <w:p w14:paraId="16757181" w14:textId="4900839E" w:rsidR="008F2687" w:rsidRPr="0093293A" w:rsidRDefault="008F2687" w:rsidP="007176E8">
      <w:pPr>
        <w:spacing w:line="360" w:lineRule="auto"/>
        <w:ind w:left="360"/>
        <w:jc w:val="both"/>
        <w:rPr>
          <w:szCs w:val="24"/>
        </w:rPr>
      </w:pPr>
      <w:r w:rsidRPr="0093293A">
        <w:rPr>
          <w:szCs w:val="24"/>
        </w:rPr>
        <w:t>In order to rationalise the number of treatment groups across all projects and studies, drug type categorises treatment into 3 groups: Placebo, Methotrexate control arm (MTX) and experimental treatment (Active). ACR20 averaged a 50% response in the Active group compared with 32% in MTX and 44% in Placebo. The Placebo data was generated by Study A3 in patients with mild RA. With the exception of smoking years where the placebo arm had no data, demographic variables were balanced across treatment</w:t>
      </w:r>
      <w:r w:rsidR="00F84D9A" w:rsidRPr="0093293A">
        <w:rPr>
          <w:szCs w:val="24"/>
        </w:rPr>
        <w:t xml:space="preserve"> (</w:t>
      </w:r>
      <w:r w:rsidR="008701A9" w:rsidRPr="0093293A">
        <w:rPr>
          <w:szCs w:val="24"/>
        </w:rPr>
        <w:fldChar w:fldCharType="begin"/>
      </w:r>
      <w:r w:rsidR="008701A9" w:rsidRPr="0093293A">
        <w:rPr>
          <w:szCs w:val="24"/>
        </w:rPr>
        <w:instrText xml:space="preserve"> REF _Ref454297283 \h  \* MERGEFORMAT </w:instrText>
      </w:r>
      <w:r w:rsidR="008701A9" w:rsidRPr="0093293A">
        <w:rPr>
          <w:szCs w:val="24"/>
        </w:rPr>
      </w:r>
      <w:r w:rsidR="008701A9" w:rsidRPr="0093293A">
        <w:rPr>
          <w:szCs w:val="24"/>
        </w:rPr>
        <w:fldChar w:fldCharType="separate"/>
      </w:r>
      <w:r w:rsidR="00126050" w:rsidRPr="0093293A">
        <w:rPr>
          <w:szCs w:val="24"/>
        </w:rPr>
        <w:t xml:space="preserve">Table </w:t>
      </w:r>
      <w:r w:rsidR="00126050">
        <w:rPr>
          <w:noProof/>
          <w:szCs w:val="24"/>
        </w:rPr>
        <w:t>4</w:t>
      </w:r>
      <w:r w:rsidR="00126050" w:rsidRPr="0093293A">
        <w:rPr>
          <w:noProof/>
          <w:szCs w:val="24"/>
        </w:rPr>
        <w:t>.</w:t>
      </w:r>
      <w:r w:rsidR="00126050">
        <w:rPr>
          <w:noProof/>
          <w:szCs w:val="24"/>
        </w:rPr>
        <w:t>8</w:t>
      </w:r>
      <w:r w:rsidR="008701A9" w:rsidRPr="0093293A">
        <w:rPr>
          <w:szCs w:val="24"/>
        </w:rPr>
        <w:fldChar w:fldCharType="end"/>
      </w:r>
      <w:r w:rsidR="00F84D9A" w:rsidRPr="0093293A">
        <w:rPr>
          <w:szCs w:val="24"/>
        </w:rPr>
        <w:t>)</w:t>
      </w:r>
      <w:r w:rsidRPr="0093293A">
        <w:rPr>
          <w:szCs w:val="24"/>
        </w:rPr>
        <w:t>. ACR20 response across categorical demographic factors such as gender also showed consistent</w:t>
      </w:r>
      <w:r w:rsidR="00153563" w:rsidRPr="0093293A">
        <w:rPr>
          <w:szCs w:val="24"/>
        </w:rPr>
        <w:t xml:space="preserve"> results. </w:t>
      </w:r>
      <w:r w:rsidRPr="0093293A">
        <w:rPr>
          <w:szCs w:val="24"/>
        </w:rPr>
        <w:t>Despite a difference in numbers of females vs males, response in ACR20 was similar, 48.8% vs 47.2% respectively in the active treatment arm and 3</w:t>
      </w:r>
      <w:r w:rsidR="00153563" w:rsidRPr="0093293A">
        <w:rPr>
          <w:szCs w:val="24"/>
        </w:rPr>
        <w:t>1.4% vs 31.7% for the MTX group (</w:t>
      </w:r>
      <w:r w:rsidR="00153563" w:rsidRPr="0093293A">
        <w:rPr>
          <w:szCs w:val="24"/>
        </w:rPr>
        <w:fldChar w:fldCharType="begin"/>
      </w:r>
      <w:r w:rsidR="00153563" w:rsidRPr="0093293A">
        <w:rPr>
          <w:szCs w:val="24"/>
        </w:rPr>
        <w:instrText xml:space="preserve"> REF _Ref490048758 \h  \* MERGEFORMAT </w:instrText>
      </w:r>
      <w:r w:rsidR="00153563" w:rsidRPr="0093293A">
        <w:rPr>
          <w:szCs w:val="24"/>
        </w:rPr>
      </w:r>
      <w:r w:rsidR="00153563" w:rsidRPr="0093293A">
        <w:rPr>
          <w:szCs w:val="24"/>
        </w:rPr>
        <w:fldChar w:fldCharType="separate"/>
      </w:r>
      <w:r w:rsidR="00126050" w:rsidRPr="0093293A">
        <w:rPr>
          <w:szCs w:val="24"/>
        </w:rPr>
        <w:t xml:space="preserve">Figure </w:t>
      </w:r>
      <w:r w:rsidR="00126050">
        <w:rPr>
          <w:noProof/>
          <w:szCs w:val="24"/>
        </w:rPr>
        <w:t>4</w:t>
      </w:r>
      <w:r w:rsidR="00126050" w:rsidRPr="0093293A">
        <w:rPr>
          <w:noProof/>
          <w:szCs w:val="24"/>
        </w:rPr>
        <w:t>.</w:t>
      </w:r>
      <w:r w:rsidR="00126050">
        <w:rPr>
          <w:noProof/>
          <w:szCs w:val="24"/>
        </w:rPr>
        <w:t>1</w:t>
      </w:r>
      <w:r w:rsidR="00153563" w:rsidRPr="0093293A">
        <w:rPr>
          <w:szCs w:val="24"/>
        </w:rPr>
        <w:fldChar w:fldCharType="end"/>
      </w:r>
      <w:r w:rsidR="00153563" w:rsidRPr="0093293A">
        <w:rPr>
          <w:szCs w:val="24"/>
        </w:rPr>
        <w:t>).</w:t>
      </w:r>
    </w:p>
    <w:p w14:paraId="32902AD8" w14:textId="77777777" w:rsidR="008F2687" w:rsidRPr="0093293A" w:rsidRDefault="008F2687" w:rsidP="008F2687"/>
    <w:p w14:paraId="5FC87729" w14:textId="027C236A" w:rsidR="008F2687" w:rsidRPr="0093293A" w:rsidRDefault="008F2687" w:rsidP="00763787">
      <w:pPr>
        <w:pStyle w:val="Caption"/>
        <w:keepNext/>
        <w:rPr>
          <w:szCs w:val="24"/>
        </w:rPr>
      </w:pPr>
      <w:bookmarkStart w:id="144" w:name="_Ref454297283"/>
      <w:bookmarkStart w:id="145" w:name="_Ref454296545"/>
      <w:bookmarkStart w:id="146" w:name="_Toc518391828"/>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8</w:t>
      </w:r>
      <w:r w:rsidR="005A646F" w:rsidRPr="0093293A">
        <w:rPr>
          <w:szCs w:val="24"/>
        </w:rPr>
        <w:fldChar w:fldCharType="end"/>
      </w:r>
      <w:bookmarkEnd w:id="144"/>
      <w:r w:rsidRPr="0093293A">
        <w:rPr>
          <w:szCs w:val="24"/>
        </w:rPr>
        <w:t xml:space="preserve"> Summary of ACR20 and Demographic Data</w:t>
      </w:r>
      <w:bookmarkEnd w:id="145"/>
      <w:bookmarkEnd w:id="146"/>
    </w:p>
    <w:tbl>
      <w:tblPr>
        <w:tblStyle w:val="TableGrid"/>
        <w:tblW w:w="8178" w:type="dxa"/>
        <w:tblInd w:w="108" w:type="dxa"/>
        <w:tblLayout w:type="fixed"/>
        <w:tblLook w:val="04A0" w:firstRow="1" w:lastRow="0" w:firstColumn="1" w:lastColumn="0" w:noHBand="0" w:noVBand="1"/>
      </w:tblPr>
      <w:tblGrid>
        <w:gridCol w:w="1526"/>
        <w:gridCol w:w="994"/>
        <w:gridCol w:w="1275"/>
        <w:gridCol w:w="891"/>
        <w:gridCol w:w="810"/>
        <w:gridCol w:w="851"/>
        <w:gridCol w:w="992"/>
        <w:gridCol w:w="839"/>
      </w:tblGrid>
      <w:tr w:rsidR="008F2687" w:rsidRPr="0093293A" w14:paraId="2A3F0569" w14:textId="77777777" w:rsidTr="00F242DF">
        <w:tc>
          <w:tcPr>
            <w:tcW w:w="1526" w:type="dxa"/>
            <w:tcBorders>
              <w:top w:val="single" w:sz="4" w:space="0" w:color="auto"/>
              <w:left w:val="nil"/>
              <w:bottom w:val="single" w:sz="4" w:space="0" w:color="auto"/>
              <w:right w:val="nil"/>
            </w:tcBorders>
          </w:tcPr>
          <w:p w14:paraId="28903FCE" w14:textId="77777777" w:rsidR="008F2687" w:rsidRPr="0093293A" w:rsidRDefault="008F2687" w:rsidP="009E23D4">
            <w:pPr>
              <w:keepNext/>
              <w:keepLines/>
              <w:spacing w:line="360" w:lineRule="auto"/>
              <w:jc w:val="both"/>
            </w:pPr>
          </w:p>
          <w:p w14:paraId="40EC887E" w14:textId="77777777" w:rsidR="008F2687" w:rsidRPr="0093293A" w:rsidRDefault="008F2687" w:rsidP="009E23D4">
            <w:pPr>
              <w:keepNext/>
              <w:keepLines/>
              <w:spacing w:line="360" w:lineRule="auto"/>
              <w:jc w:val="both"/>
            </w:pPr>
            <w:r w:rsidRPr="0093293A">
              <w:t>Variable</w:t>
            </w:r>
          </w:p>
        </w:tc>
        <w:tc>
          <w:tcPr>
            <w:tcW w:w="994" w:type="dxa"/>
            <w:tcBorders>
              <w:top w:val="single" w:sz="4" w:space="0" w:color="auto"/>
              <w:left w:val="nil"/>
              <w:bottom w:val="single" w:sz="4" w:space="0" w:color="auto"/>
              <w:right w:val="nil"/>
            </w:tcBorders>
          </w:tcPr>
          <w:p w14:paraId="4D3D2EA0" w14:textId="77777777" w:rsidR="008F2687" w:rsidRPr="0093293A" w:rsidRDefault="008F2687" w:rsidP="009E23D4">
            <w:pPr>
              <w:keepNext/>
              <w:keepLines/>
              <w:spacing w:line="360" w:lineRule="auto"/>
              <w:jc w:val="both"/>
            </w:pPr>
          </w:p>
          <w:p w14:paraId="3F329CB2" w14:textId="77777777" w:rsidR="008F2687" w:rsidRPr="0093293A" w:rsidRDefault="008F2687" w:rsidP="009E23D4">
            <w:pPr>
              <w:keepNext/>
              <w:keepLines/>
              <w:spacing w:line="360" w:lineRule="auto"/>
              <w:jc w:val="both"/>
            </w:pPr>
            <w:r w:rsidRPr="0093293A">
              <w:t>Treat</w:t>
            </w:r>
            <w:r w:rsidR="00F242DF" w:rsidRPr="0093293A">
              <w:t>-</w:t>
            </w:r>
            <w:r w:rsidRPr="0093293A">
              <w:t>ment</w:t>
            </w:r>
          </w:p>
        </w:tc>
        <w:tc>
          <w:tcPr>
            <w:tcW w:w="1275" w:type="dxa"/>
            <w:tcBorders>
              <w:top w:val="single" w:sz="4" w:space="0" w:color="auto"/>
              <w:left w:val="nil"/>
              <w:bottom w:val="single" w:sz="4" w:space="0" w:color="auto"/>
              <w:right w:val="nil"/>
            </w:tcBorders>
          </w:tcPr>
          <w:p w14:paraId="13B23A13" w14:textId="77777777" w:rsidR="008F2687" w:rsidRPr="0093293A" w:rsidRDefault="008F2687" w:rsidP="009E23D4">
            <w:pPr>
              <w:keepNext/>
              <w:keepLines/>
              <w:spacing w:line="360" w:lineRule="auto"/>
              <w:jc w:val="both"/>
            </w:pPr>
          </w:p>
          <w:p w14:paraId="376AA379" w14:textId="77777777" w:rsidR="008F2687" w:rsidRPr="0093293A" w:rsidRDefault="008F2687" w:rsidP="009E23D4">
            <w:pPr>
              <w:keepNext/>
              <w:keepLines/>
              <w:spacing w:line="360" w:lineRule="auto"/>
              <w:jc w:val="both"/>
            </w:pPr>
            <w:r w:rsidRPr="0093293A">
              <w:t>n/N*</w:t>
            </w:r>
          </w:p>
        </w:tc>
        <w:tc>
          <w:tcPr>
            <w:tcW w:w="891" w:type="dxa"/>
            <w:tcBorders>
              <w:top w:val="single" w:sz="4" w:space="0" w:color="auto"/>
              <w:left w:val="nil"/>
              <w:bottom w:val="single" w:sz="4" w:space="0" w:color="auto"/>
              <w:right w:val="nil"/>
            </w:tcBorders>
          </w:tcPr>
          <w:p w14:paraId="110E381F" w14:textId="77777777" w:rsidR="008F2687" w:rsidRPr="0093293A" w:rsidRDefault="008F2687" w:rsidP="009E23D4">
            <w:pPr>
              <w:keepNext/>
              <w:keepLines/>
              <w:spacing w:line="360" w:lineRule="auto"/>
              <w:jc w:val="both"/>
            </w:pPr>
          </w:p>
          <w:p w14:paraId="698BA499" w14:textId="77777777" w:rsidR="008F2687" w:rsidRPr="0093293A" w:rsidRDefault="008F2687" w:rsidP="009E23D4">
            <w:pPr>
              <w:keepNext/>
              <w:keepLines/>
              <w:spacing w:line="360" w:lineRule="auto"/>
              <w:jc w:val="both"/>
            </w:pPr>
            <w:r w:rsidRPr="0093293A">
              <w:t>Mean</w:t>
            </w:r>
          </w:p>
        </w:tc>
        <w:tc>
          <w:tcPr>
            <w:tcW w:w="810" w:type="dxa"/>
            <w:tcBorders>
              <w:top w:val="single" w:sz="4" w:space="0" w:color="auto"/>
              <w:left w:val="nil"/>
              <w:bottom w:val="single" w:sz="4" w:space="0" w:color="auto"/>
              <w:right w:val="nil"/>
            </w:tcBorders>
          </w:tcPr>
          <w:p w14:paraId="2D366949" w14:textId="77777777" w:rsidR="008F2687" w:rsidRPr="0093293A" w:rsidRDefault="008F2687" w:rsidP="009E23D4">
            <w:pPr>
              <w:keepNext/>
              <w:keepLines/>
              <w:spacing w:line="360" w:lineRule="auto"/>
              <w:jc w:val="both"/>
            </w:pPr>
          </w:p>
          <w:p w14:paraId="1B71D7FC" w14:textId="77777777" w:rsidR="008F2687" w:rsidRPr="0093293A" w:rsidRDefault="008F2687" w:rsidP="009E23D4">
            <w:pPr>
              <w:keepNext/>
              <w:keepLines/>
              <w:spacing w:line="360" w:lineRule="auto"/>
              <w:jc w:val="both"/>
            </w:pPr>
            <w:r w:rsidRPr="0093293A">
              <w:t>Mini</w:t>
            </w:r>
            <w:r w:rsidR="00937B75" w:rsidRPr="0093293A">
              <w:t>-</w:t>
            </w:r>
            <w:r w:rsidRPr="0093293A">
              <w:t>mum</w:t>
            </w:r>
          </w:p>
        </w:tc>
        <w:tc>
          <w:tcPr>
            <w:tcW w:w="851" w:type="dxa"/>
            <w:tcBorders>
              <w:top w:val="single" w:sz="4" w:space="0" w:color="auto"/>
              <w:left w:val="nil"/>
              <w:bottom w:val="single" w:sz="4" w:space="0" w:color="auto"/>
              <w:right w:val="nil"/>
            </w:tcBorders>
          </w:tcPr>
          <w:p w14:paraId="79779671" w14:textId="77777777" w:rsidR="008F2687" w:rsidRPr="0093293A" w:rsidRDefault="008F2687" w:rsidP="009E23D4">
            <w:pPr>
              <w:keepNext/>
              <w:keepLines/>
              <w:spacing w:line="360" w:lineRule="auto"/>
              <w:jc w:val="both"/>
            </w:pPr>
          </w:p>
          <w:p w14:paraId="7BD35A38" w14:textId="77777777" w:rsidR="008F2687" w:rsidRPr="0093293A" w:rsidRDefault="008F2687" w:rsidP="009E23D4">
            <w:pPr>
              <w:keepNext/>
              <w:keepLines/>
              <w:spacing w:line="360" w:lineRule="auto"/>
              <w:jc w:val="both"/>
            </w:pPr>
            <w:r w:rsidRPr="0093293A">
              <w:t>Maxi</w:t>
            </w:r>
            <w:r w:rsidR="00937B75" w:rsidRPr="0093293A">
              <w:t>-</w:t>
            </w:r>
            <w:r w:rsidRPr="0093293A">
              <w:t>mum</w:t>
            </w:r>
          </w:p>
        </w:tc>
        <w:tc>
          <w:tcPr>
            <w:tcW w:w="992" w:type="dxa"/>
            <w:tcBorders>
              <w:top w:val="single" w:sz="4" w:space="0" w:color="auto"/>
              <w:left w:val="nil"/>
              <w:bottom w:val="single" w:sz="4" w:space="0" w:color="auto"/>
              <w:right w:val="nil"/>
            </w:tcBorders>
          </w:tcPr>
          <w:p w14:paraId="76390935" w14:textId="77777777" w:rsidR="008F2687" w:rsidRPr="0093293A" w:rsidRDefault="008F2687" w:rsidP="009E23D4">
            <w:pPr>
              <w:keepNext/>
              <w:keepLines/>
              <w:spacing w:line="360" w:lineRule="auto"/>
              <w:jc w:val="both"/>
            </w:pPr>
          </w:p>
          <w:p w14:paraId="052321A1" w14:textId="77777777" w:rsidR="008F2687" w:rsidRPr="0093293A" w:rsidRDefault="008F2687" w:rsidP="009E23D4">
            <w:pPr>
              <w:keepNext/>
              <w:keepLines/>
              <w:spacing w:line="360" w:lineRule="auto"/>
              <w:jc w:val="both"/>
            </w:pPr>
            <w:r w:rsidRPr="0093293A">
              <w:t>Median</w:t>
            </w:r>
          </w:p>
        </w:tc>
        <w:tc>
          <w:tcPr>
            <w:tcW w:w="839" w:type="dxa"/>
            <w:tcBorders>
              <w:top w:val="single" w:sz="4" w:space="0" w:color="auto"/>
              <w:left w:val="nil"/>
              <w:bottom w:val="single" w:sz="4" w:space="0" w:color="auto"/>
              <w:right w:val="nil"/>
            </w:tcBorders>
          </w:tcPr>
          <w:p w14:paraId="2FCDDC34" w14:textId="77777777" w:rsidR="00937B75" w:rsidRPr="0093293A" w:rsidRDefault="00937B75" w:rsidP="009E23D4">
            <w:pPr>
              <w:keepNext/>
              <w:keepLines/>
              <w:spacing w:line="360" w:lineRule="auto"/>
              <w:jc w:val="both"/>
            </w:pPr>
          </w:p>
          <w:p w14:paraId="07859202" w14:textId="77777777" w:rsidR="008F2687" w:rsidRPr="0093293A" w:rsidRDefault="00F242DF" w:rsidP="009E23D4">
            <w:pPr>
              <w:keepNext/>
              <w:keepLines/>
              <w:spacing w:line="360" w:lineRule="auto"/>
              <w:jc w:val="both"/>
            </w:pPr>
            <w:r w:rsidRPr="0093293A">
              <w:t>SD</w:t>
            </w:r>
          </w:p>
        </w:tc>
      </w:tr>
      <w:tr w:rsidR="008F2687" w:rsidRPr="0093293A" w14:paraId="77E1C8E0" w14:textId="77777777" w:rsidTr="00F242DF">
        <w:tc>
          <w:tcPr>
            <w:tcW w:w="1526" w:type="dxa"/>
            <w:vMerge w:val="restart"/>
            <w:tcBorders>
              <w:top w:val="single" w:sz="4" w:space="0" w:color="auto"/>
              <w:left w:val="nil"/>
              <w:bottom w:val="nil"/>
              <w:right w:val="nil"/>
            </w:tcBorders>
          </w:tcPr>
          <w:p w14:paraId="4EBF46D7" w14:textId="77777777" w:rsidR="008F2687" w:rsidRPr="0093293A" w:rsidRDefault="008F2687" w:rsidP="009E23D4">
            <w:pPr>
              <w:keepNext/>
              <w:keepLines/>
              <w:spacing w:line="360" w:lineRule="auto"/>
            </w:pPr>
            <w:r w:rsidRPr="0093293A">
              <w:t>ACR20</w:t>
            </w:r>
          </w:p>
        </w:tc>
        <w:tc>
          <w:tcPr>
            <w:tcW w:w="994" w:type="dxa"/>
            <w:tcBorders>
              <w:top w:val="single" w:sz="4" w:space="0" w:color="auto"/>
              <w:left w:val="nil"/>
              <w:bottom w:val="nil"/>
              <w:right w:val="nil"/>
            </w:tcBorders>
          </w:tcPr>
          <w:p w14:paraId="1B0D7AB4" w14:textId="77777777" w:rsidR="008F2687" w:rsidRPr="0093293A" w:rsidRDefault="008F2687" w:rsidP="009E23D4">
            <w:pPr>
              <w:keepNext/>
              <w:keepLines/>
              <w:spacing w:line="360" w:lineRule="auto"/>
              <w:jc w:val="both"/>
            </w:pPr>
            <w:r w:rsidRPr="0093293A">
              <w:t>Placebo</w:t>
            </w:r>
          </w:p>
        </w:tc>
        <w:tc>
          <w:tcPr>
            <w:tcW w:w="1275" w:type="dxa"/>
            <w:tcBorders>
              <w:top w:val="single" w:sz="4" w:space="0" w:color="auto"/>
              <w:left w:val="nil"/>
              <w:bottom w:val="nil"/>
              <w:right w:val="nil"/>
            </w:tcBorders>
          </w:tcPr>
          <w:p w14:paraId="6F2901A3" w14:textId="77777777" w:rsidR="008F2687" w:rsidRPr="0093293A" w:rsidRDefault="008F2687" w:rsidP="00151124">
            <w:pPr>
              <w:keepNext/>
              <w:keepLines/>
              <w:spacing w:line="360" w:lineRule="auto"/>
              <w:jc w:val="right"/>
            </w:pPr>
            <w:r w:rsidRPr="0093293A">
              <w:t>101/101</w:t>
            </w:r>
          </w:p>
        </w:tc>
        <w:tc>
          <w:tcPr>
            <w:tcW w:w="891" w:type="dxa"/>
            <w:tcBorders>
              <w:top w:val="single" w:sz="4" w:space="0" w:color="auto"/>
              <w:left w:val="nil"/>
              <w:bottom w:val="nil"/>
              <w:right w:val="nil"/>
            </w:tcBorders>
          </w:tcPr>
          <w:p w14:paraId="1330B78A" w14:textId="77777777" w:rsidR="008F2687" w:rsidRPr="0093293A" w:rsidRDefault="008F2687" w:rsidP="00151124">
            <w:pPr>
              <w:keepNext/>
              <w:keepLines/>
              <w:spacing w:line="360" w:lineRule="auto"/>
              <w:jc w:val="right"/>
            </w:pPr>
            <w:r w:rsidRPr="0093293A">
              <w:t>0.44</w:t>
            </w:r>
          </w:p>
        </w:tc>
        <w:tc>
          <w:tcPr>
            <w:tcW w:w="810" w:type="dxa"/>
            <w:tcBorders>
              <w:top w:val="single" w:sz="4" w:space="0" w:color="auto"/>
              <w:left w:val="nil"/>
              <w:bottom w:val="nil"/>
              <w:right w:val="nil"/>
            </w:tcBorders>
          </w:tcPr>
          <w:p w14:paraId="4EFDDD35" w14:textId="77777777" w:rsidR="008F2687" w:rsidRPr="0093293A" w:rsidRDefault="008F2687" w:rsidP="00151124">
            <w:pPr>
              <w:keepNext/>
              <w:keepLines/>
              <w:spacing w:line="360" w:lineRule="auto"/>
              <w:jc w:val="right"/>
            </w:pPr>
            <w:r w:rsidRPr="0093293A">
              <w:t>0</w:t>
            </w:r>
          </w:p>
        </w:tc>
        <w:tc>
          <w:tcPr>
            <w:tcW w:w="851" w:type="dxa"/>
            <w:tcBorders>
              <w:top w:val="single" w:sz="4" w:space="0" w:color="auto"/>
              <w:left w:val="nil"/>
              <w:bottom w:val="nil"/>
              <w:right w:val="nil"/>
            </w:tcBorders>
          </w:tcPr>
          <w:p w14:paraId="7C1C1D4E" w14:textId="77777777" w:rsidR="008F2687" w:rsidRPr="0093293A" w:rsidRDefault="008F2687" w:rsidP="00151124">
            <w:pPr>
              <w:keepNext/>
              <w:keepLines/>
              <w:spacing w:line="360" w:lineRule="auto"/>
              <w:jc w:val="right"/>
            </w:pPr>
            <w:r w:rsidRPr="0093293A">
              <w:t>1</w:t>
            </w:r>
          </w:p>
        </w:tc>
        <w:tc>
          <w:tcPr>
            <w:tcW w:w="992" w:type="dxa"/>
            <w:tcBorders>
              <w:top w:val="single" w:sz="4" w:space="0" w:color="auto"/>
              <w:left w:val="nil"/>
              <w:bottom w:val="nil"/>
              <w:right w:val="nil"/>
            </w:tcBorders>
          </w:tcPr>
          <w:p w14:paraId="5D9D3E7B" w14:textId="77777777" w:rsidR="008F2687" w:rsidRPr="0093293A" w:rsidRDefault="008F2687" w:rsidP="00151124">
            <w:pPr>
              <w:keepNext/>
              <w:keepLines/>
              <w:spacing w:line="360" w:lineRule="auto"/>
              <w:jc w:val="right"/>
            </w:pPr>
            <w:r w:rsidRPr="0093293A">
              <w:t>0</w:t>
            </w:r>
          </w:p>
        </w:tc>
        <w:tc>
          <w:tcPr>
            <w:tcW w:w="839" w:type="dxa"/>
            <w:tcBorders>
              <w:top w:val="single" w:sz="4" w:space="0" w:color="auto"/>
              <w:left w:val="nil"/>
              <w:bottom w:val="nil"/>
              <w:right w:val="nil"/>
            </w:tcBorders>
          </w:tcPr>
          <w:p w14:paraId="7472EC57" w14:textId="77777777" w:rsidR="008F2687" w:rsidRPr="0093293A" w:rsidRDefault="008F2687" w:rsidP="00151124">
            <w:pPr>
              <w:keepNext/>
              <w:keepLines/>
              <w:spacing w:line="360" w:lineRule="auto"/>
              <w:jc w:val="right"/>
            </w:pPr>
            <w:r w:rsidRPr="0093293A">
              <w:t>0.50</w:t>
            </w:r>
          </w:p>
        </w:tc>
      </w:tr>
      <w:tr w:rsidR="008F2687" w:rsidRPr="0093293A" w14:paraId="5103C4FA" w14:textId="77777777" w:rsidTr="00F242DF">
        <w:tc>
          <w:tcPr>
            <w:tcW w:w="1526" w:type="dxa"/>
            <w:vMerge/>
            <w:tcBorders>
              <w:top w:val="nil"/>
              <w:left w:val="nil"/>
              <w:bottom w:val="nil"/>
              <w:right w:val="nil"/>
            </w:tcBorders>
          </w:tcPr>
          <w:p w14:paraId="2BE44292"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6EDAA4FE"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54F888D4" w14:textId="77777777" w:rsidR="008F2687" w:rsidRPr="0093293A" w:rsidRDefault="008F2687" w:rsidP="00151124">
            <w:pPr>
              <w:keepNext/>
              <w:keepLines/>
              <w:spacing w:line="360" w:lineRule="auto"/>
              <w:jc w:val="right"/>
            </w:pPr>
            <w:r w:rsidRPr="0093293A">
              <w:t>3515/3602</w:t>
            </w:r>
          </w:p>
        </w:tc>
        <w:tc>
          <w:tcPr>
            <w:tcW w:w="891" w:type="dxa"/>
            <w:tcBorders>
              <w:top w:val="nil"/>
              <w:left w:val="nil"/>
              <w:bottom w:val="nil"/>
              <w:right w:val="nil"/>
            </w:tcBorders>
          </w:tcPr>
          <w:p w14:paraId="5DA5FDDD" w14:textId="77777777" w:rsidR="008F2687" w:rsidRPr="0093293A" w:rsidRDefault="008F2687" w:rsidP="00151124">
            <w:pPr>
              <w:keepNext/>
              <w:keepLines/>
              <w:spacing w:line="360" w:lineRule="auto"/>
              <w:jc w:val="right"/>
            </w:pPr>
            <w:r w:rsidRPr="0093293A">
              <w:t>0.32</w:t>
            </w:r>
          </w:p>
        </w:tc>
        <w:tc>
          <w:tcPr>
            <w:tcW w:w="810" w:type="dxa"/>
            <w:tcBorders>
              <w:top w:val="nil"/>
              <w:left w:val="nil"/>
              <w:bottom w:val="nil"/>
              <w:right w:val="nil"/>
            </w:tcBorders>
          </w:tcPr>
          <w:p w14:paraId="4408E0C0"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23A2FAF2" w14:textId="77777777" w:rsidR="008F2687" w:rsidRPr="0093293A" w:rsidRDefault="008F2687" w:rsidP="00151124">
            <w:pPr>
              <w:keepNext/>
              <w:keepLines/>
              <w:spacing w:line="360" w:lineRule="auto"/>
              <w:jc w:val="right"/>
            </w:pPr>
            <w:r w:rsidRPr="0093293A">
              <w:t>1</w:t>
            </w:r>
          </w:p>
        </w:tc>
        <w:tc>
          <w:tcPr>
            <w:tcW w:w="992" w:type="dxa"/>
            <w:tcBorders>
              <w:top w:val="nil"/>
              <w:left w:val="nil"/>
              <w:bottom w:val="nil"/>
              <w:right w:val="nil"/>
            </w:tcBorders>
          </w:tcPr>
          <w:p w14:paraId="3E81DD8C" w14:textId="77777777" w:rsidR="008F2687" w:rsidRPr="0093293A" w:rsidRDefault="008F2687" w:rsidP="00151124">
            <w:pPr>
              <w:keepNext/>
              <w:keepLines/>
              <w:spacing w:line="360" w:lineRule="auto"/>
              <w:jc w:val="right"/>
            </w:pPr>
            <w:r w:rsidRPr="0093293A">
              <w:t>0</w:t>
            </w:r>
          </w:p>
        </w:tc>
        <w:tc>
          <w:tcPr>
            <w:tcW w:w="839" w:type="dxa"/>
            <w:tcBorders>
              <w:top w:val="nil"/>
              <w:left w:val="nil"/>
              <w:bottom w:val="nil"/>
              <w:right w:val="nil"/>
            </w:tcBorders>
          </w:tcPr>
          <w:p w14:paraId="171D1037" w14:textId="77777777" w:rsidR="008F2687" w:rsidRPr="0093293A" w:rsidRDefault="008F2687" w:rsidP="00151124">
            <w:pPr>
              <w:keepNext/>
              <w:keepLines/>
              <w:spacing w:line="360" w:lineRule="auto"/>
              <w:jc w:val="right"/>
            </w:pPr>
            <w:r w:rsidRPr="0093293A">
              <w:t>0.47</w:t>
            </w:r>
          </w:p>
        </w:tc>
      </w:tr>
      <w:tr w:rsidR="008F2687" w:rsidRPr="0093293A" w14:paraId="01F5AD06" w14:textId="77777777" w:rsidTr="00F242DF">
        <w:tc>
          <w:tcPr>
            <w:tcW w:w="1526" w:type="dxa"/>
            <w:vMerge/>
            <w:tcBorders>
              <w:top w:val="nil"/>
              <w:left w:val="nil"/>
              <w:bottom w:val="nil"/>
              <w:right w:val="nil"/>
            </w:tcBorders>
          </w:tcPr>
          <w:p w14:paraId="18A8911A"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15D3439A"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64D5246A" w14:textId="77777777" w:rsidR="008F2687" w:rsidRPr="0093293A" w:rsidRDefault="008F2687" w:rsidP="00151124">
            <w:pPr>
              <w:keepNext/>
              <w:keepLines/>
              <w:spacing w:line="360" w:lineRule="auto"/>
              <w:jc w:val="right"/>
            </w:pPr>
            <w:r w:rsidRPr="0093293A">
              <w:t>7774/8002</w:t>
            </w:r>
          </w:p>
        </w:tc>
        <w:tc>
          <w:tcPr>
            <w:tcW w:w="891" w:type="dxa"/>
            <w:tcBorders>
              <w:top w:val="nil"/>
              <w:left w:val="nil"/>
              <w:bottom w:val="nil"/>
              <w:right w:val="nil"/>
            </w:tcBorders>
          </w:tcPr>
          <w:p w14:paraId="5FE2DC8F" w14:textId="77777777" w:rsidR="008F2687" w:rsidRPr="0093293A" w:rsidRDefault="008F2687" w:rsidP="00151124">
            <w:pPr>
              <w:keepNext/>
              <w:keepLines/>
              <w:spacing w:line="360" w:lineRule="auto"/>
              <w:jc w:val="right"/>
            </w:pPr>
            <w:r w:rsidRPr="0093293A">
              <w:t>0.50</w:t>
            </w:r>
          </w:p>
        </w:tc>
        <w:tc>
          <w:tcPr>
            <w:tcW w:w="810" w:type="dxa"/>
            <w:tcBorders>
              <w:top w:val="nil"/>
              <w:left w:val="nil"/>
              <w:bottom w:val="nil"/>
              <w:right w:val="nil"/>
            </w:tcBorders>
          </w:tcPr>
          <w:p w14:paraId="1D3442ED"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78F843ED" w14:textId="77777777" w:rsidR="008F2687" w:rsidRPr="0093293A" w:rsidRDefault="008F2687" w:rsidP="00151124">
            <w:pPr>
              <w:keepNext/>
              <w:keepLines/>
              <w:spacing w:line="360" w:lineRule="auto"/>
              <w:jc w:val="right"/>
            </w:pPr>
            <w:r w:rsidRPr="0093293A">
              <w:t>1</w:t>
            </w:r>
          </w:p>
        </w:tc>
        <w:tc>
          <w:tcPr>
            <w:tcW w:w="992" w:type="dxa"/>
            <w:tcBorders>
              <w:top w:val="nil"/>
              <w:left w:val="nil"/>
              <w:bottom w:val="nil"/>
              <w:right w:val="nil"/>
            </w:tcBorders>
          </w:tcPr>
          <w:p w14:paraId="6752E663" w14:textId="77777777" w:rsidR="008F2687" w:rsidRPr="0093293A" w:rsidRDefault="008F2687" w:rsidP="00151124">
            <w:pPr>
              <w:keepNext/>
              <w:keepLines/>
              <w:spacing w:line="360" w:lineRule="auto"/>
              <w:jc w:val="right"/>
            </w:pPr>
            <w:r w:rsidRPr="0093293A">
              <w:t>0</w:t>
            </w:r>
          </w:p>
        </w:tc>
        <w:tc>
          <w:tcPr>
            <w:tcW w:w="839" w:type="dxa"/>
            <w:tcBorders>
              <w:top w:val="nil"/>
              <w:left w:val="nil"/>
              <w:bottom w:val="nil"/>
              <w:right w:val="nil"/>
            </w:tcBorders>
          </w:tcPr>
          <w:p w14:paraId="725D5794" w14:textId="77777777" w:rsidR="008F2687" w:rsidRPr="0093293A" w:rsidRDefault="008F2687" w:rsidP="00151124">
            <w:pPr>
              <w:keepNext/>
              <w:keepLines/>
              <w:spacing w:line="360" w:lineRule="auto"/>
              <w:jc w:val="right"/>
            </w:pPr>
            <w:r w:rsidRPr="0093293A">
              <w:t>0.50</w:t>
            </w:r>
          </w:p>
        </w:tc>
      </w:tr>
      <w:tr w:rsidR="008F2687" w:rsidRPr="0093293A" w14:paraId="32780375" w14:textId="77777777" w:rsidTr="00F242DF">
        <w:tc>
          <w:tcPr>
            <w:tcW w:w="1526" w:type="dxa"/>
            <w:vMerge w:val="restart"/>
            <w:tcBorders>
              <w:top w:val="nil"/>
              <w:left w:val="nil"/>
              <w:bottom w:val="nil"/>
              <w:right w:val="nil"/>
            </w:tcBorders>
          </w:tcPr>
          <w:p w14:paraId="48FB7427" w14:textId="77777777" w:rsidR="008F2687" w:rsidRPr="0093293A" w:rsidRDefault="008F2687" w:rsidP="009E23D4">
            <w:pPr>
              <w:keepNext/>
              <w:keepLines/>
              <w:spacing w:line="360" w:lineRule="auto"/>
            </w:pPr>
            <w:r w:rsidRPr="0093293A">
              <w:t>Age (years)</w:t>
            </w:r>
          </w:p>
        </w:tc>
        <w:tc>
          <w:tcPr>
            <w:tcW w:w="994" w:type="dxa"/>
            <w:tcBorders>
              <w:top w:val="nil"/>
              <w:left w:val="nil"/>
              <w:bottom w:val="nil"/>
              <w:right w:val="nil"/>
            </w:tcBorders>
          </w:tcPr>
          <w:p w14:paraId="71A3E61E"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37BFF799"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5A8A753B" w14:textId="77777777" w:rsidR="008F2687" w:rsidRPr="0093293A" w:rsidRDefault="008F2687" w:rsidP="00151124">
            <w:pPr>
              <w:keepNext/>
              <w:keepLines/>
              <w:spacing w:line="360" w:lineRule="auto"/>
              <w:jc w:val="right"/>
            </w:pPr>
            <w:r w:rsidRPr="0093293A">
              <w:t>51.3</w:t>
            </w:r>
          </w:p>
        </w:tc>
        <w:tc>
          <w:tcPr>
            <w:tcW w:w="810" w:type="dxa"/>
            <w:tcBorders>
              <w:top w:val="nil"/>
              <w:left w:val="nil"/>
              <w:bottom w:val="nil"/>
              <w:right w:val="nil"/>
            </w:tcBorders>
          </w:tcPr>
          <w:p w14:paraId="0CC051AC" w14:textId="77777777" w:rsidR="008F2687" w:rsidRPr="0093293A" w:rsidRDefault="008F2687" w:rsidP="00151124">
            <w:pPr>
              <w:keepNext/>
              <w:keepLines/>
              <w:spacing w:line="360" w:lineRule="auto"/>
              <w:jc w:val="right"/>
            </w:pPr>
            <w:r w:rsidRPr="0093293A">
              <w:t>21</w:t>
            </w:r>
          </w:p>
        </w:tc>
        <w:tc>
          <w:tcPr>
            <w:tcW w:w="851" w:type="dxa"/>
            <w:tcBorders>
              <w:top w:val="nil"/>
              <w:left w:val="nil"/>
              <w:bottom w:val="nil"/>
              <w:right w:val="nil"/>
            </w:tcBorders>
          </w:tcPr>
          <w:p w14:paraId="4909E2EA" w14:textId="77777777" w:rsidR="008F2687" w:rsidRPr="0093293A" w:rsidRDefault="008F2687" w:rsidP="00151124">
            <w:pPr>
              <w:keepNext/>
              <w:keepLines/>
              <w:spacing w:line="360" w:lineRule="auto"/>
              <w:jc w:val="right"/>
            </w:pPr>
            <w:r w:rsidRPr="0093293A">
              <w:t>84</w:t>
            </w:r>
          </w:p>
        </w:tc>
        <w:tc>
          <w:tcPr>
            <w:tcW w:w="992" w:type="dxa"/>
            <w:tcBorders>
              <w:top w:val="nil"/>
              <w:left w:val="nil"/>
              <w:bottom w:val="nil"/>
              <w:right w:val="nil"/>
            </w:tcBorders>
          </w:tcPr>
          <w:p w14:paraId="1B530406" w14:textId="77777777" w:rsidR="008F2687" w:rsidRPr="0093293A" w:rsidRDefault="008F2687" w:rsidP="00151124">
            <w:pPr>
              <w:keepNext/>
              <w:keepLines/>
              <w:spacing w:line="360" w:lineRule="auto"/>
              <w:jc w:val="right"/>
            </w:pPr>
            <w:r w:rsidRPr="0093293A">
              <w:t>51</w:t>
            </w:r>
          </w:p>
        </w:tc>
        <w:tc>
          <w:tcPr>
            <w:tcW w:w="839" w:type="dxa"/>
            <w:tcBorders>
              <w:top w:val="nil"/>
              <w:left w:val="nil"/>
              <w:bottom w:val="nil"/>
              <w:right w:val="nil"/>
            </w:tcBorders>
          </w:tcPr>
          <w:p w14:paraId="5ACE2BED" w14:textId="77777777" w:rsidR="008F2687" w:rsidRPr="0093293A" w:rsidRDefault="008F2687" w:rsidP="00151124">
            <w:pPr>
              <w:keepNext/>
              <w:keepLines/>
              <w:spacing w:line="360" w:lineRule="auto"/>
              <w:jc w:val="right"/>
            </w:pPr>
            <w:r w:rsidRPr="0093293A">
              <w:t>12.9</w:t>
            </w:r>
          </w:p>
        </w:tc>
      </w:tr>
      <w:tr w:rsidR="008F2687" w:rsidRPr="0093293A" w14:paraId="11E4CD8B" w14:textId="77777777" w:rsidTr="00F242DF">
        <w:tc>
          <w:tcPr>
            <w:tcW w:w="1526" w:type="dxa"/>
            <w:vMerge/>
            <w:tcBorders>
              <w:top w:val="nil"/>
              <w:left w:val="nil"/>
              <w:bottom w:val="nil"/>
              <w:right w:val="nil"/>
            </w:tcBorders>
          </w:tcPr>
          <w:p w14:paraId="4129699C"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6CC551CC"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68DFEDED" w14:textId="77777777" w:rsidR="008F2687" w:rsidRPr="0093293A" w:rsidRDefault="008F2687" w:rsidP="00151124">
            <w:pPr>
              <w:keepNext/>
              <w:keepLines/>
              <w:spacing w:line="360" w:lineRule="auto"/>
              <w:jc w:val="right"/>
            </w:pPr>
            <w:r w:rsidRPr="0093293A">
              <w:t>3602/3602</w:t>
            </w:r>
          </w:p>
        </w:tc>
        <w:tc>
          <w:tcPr>
            <w:tcW w:w="891" w:type="dxa"/>
            <w:tcBorders>
              <w:top w:val="nil"/>
              <w:left w:val="nil"/>
              <w:bottom w:val="nil"/>
              <w:right w:val="nil"/>
            </w:tcBorders>
          </w:tcPr>
          <w:p w14:paraId="71B78FCF" w14:textId="77777777" w:rsidR="008F2687" w:rsidRPr="0093293A" w:rsidRDefault="008F2687" w:rsidP="00151124">
            <w:pPr>
              <w:keepNext/>
              <w:keepLines/>
              <w:spacing w:line="360" w:lineRule="auto"/>
              <w:jc w:val="right"/>
            </w:pPr>
            <w:r w:rsidRPr="0093293A">
              <w:t>52.1</w:t>
            </w:r>
          </w:p>
        </w:tc>
        <w:tc>
          <w:tcPr>
            <w:tcW w:w="810" w:type="dxa"/>
            <w:tcBorders>
              <w:top w:val="nil"/>
              <w:left w:val="nil"/>
              <w:bottom w:val="nil"/>
              <w:right w:val="nil"/>
            </w:tcBorders>
          </w:tcPr>
          <w:p w14:paraId="2A14FBED" w14:textId="77777777" w:rsidR="008F2687" w:rsidRPr="0093293A" w:rsidRDefault="008F2687" w:rsidP="00151124">
            <w:pPr>
              <w:keepNext/>
              <w:keepLines/>
              <w:spacing w:line="360" w:lineRule="auto"/>
              <w:jc w:val="right"/>
            </w:pPr>
            <w:r w:rsidRPr="0093293A">
              <w:t>18</w:t>
            </w:r>
          </w:p>
        </w:tc>
        <w:tc>
          <w:tcPr>
            <w:tcW w:w="851" w:type="dxa"/>
            <w:tcBorders>
              <w:top w:val="nil"/>
              <w:left w:val="nil"/>
              <w:bottom w:val="nil"/>
              <w:right w:val="nil"/>
            </w:tcBorders>
          </w:tcPr>
          <w:p w14:paraId="0211732A" w14:textId="77777777" w:rsidR="008F2687" w:rsidRPr="0093293A" w:rsidRDefault="008F2687" w:rsidP="00151124">
            <w:pPr>
              <w:keepNext/>
              <w:keepLines/>
              <w:spacing w:line="360" w:lineRule="auto"/>
              <w:jc w:val="right"/>
            </w:pPr>
            <w:r w:rsidRPr="0093293A">
              <w:t>85</w:t>
            </w:r>
          </w:p>
        </w:tc>
        <w:tc>
          <w:tcPr>
            <w:tcW w:w="992" w:type="dxa"/>
            <w:tcBorders>
              <w:top w:val="nil"/>
              <w:left w:val="nil"/>
              <w:bottom w:val="nil"/>
              <w:right w:val="nil"/>
            </w:tcBorders>
          </w:tcPr>
          <w:p w14:paraId="727BD158" w14:textId="77777777" w:rsidR="008F2687" w:rsidRPr="0093293A" w:rsidRDefault="008F2687" w:rsidP="00151124">
            <w:pPr>
              <w:keepNext/>
              <w:keepLines/>
              <w:spacing w:line="360" w:lineRule="auto"/>
              <w:jc w:val="right"/>
            </w:pPr>
            <w:r w:rsidRPr="0093293A">
              <w:t>53</w:t>
            </w:r>
          </w:p>
        </w:tc>
        <w:tc>
          <w:tcPr>
            <w:tcW w:w="839" w:type="dxa"/>
            <w:tcBorders>
              <w:top w:val="nil"/>
              <w:left w:val="nil"/>
              <w:bottom w:val="nil"/>
              <w:right w:val="nil"/>
            </w:tcBorders>
          </w:tcPr>
          <w:p w14:paraId="131B1AEE" w14:textId="77777777" w:rsidR="008F2687" w:rsidRPr="0093293A" w:rsidRDefault="008F2687" w:rsidP="00151124">
            <w:pPr>
              <w:keepNext/>
              <w:keepLines/>
              <w:spacing w:line="360" w:lineRule="auto"/>
              <w:jc w:val="right"/>
            </w:pPr>
            <w:r w:rsidRPr="0093293A">
              <w:t>12.5</w:t>
            </w:r>
          </w:p>
        </w:tc>
      </w:tr>
      <w:tr w:rsidR="008F2687" w:rsidRPr="0093293A" w14:paraId="24BD6E22" w14:textId="77777777" w:rsidTr="00F242DF">
        <w:tc>
          <w:tcPr>
            <w:tcW w:w="1526" w:type="dxa"/>
            <w:vMerge/>
            <w:tcBorders>
              <w:top w:val="nil"/>
              <w:left w:val="nil"/>
              <w:bottom w:val="nil"/>
              <w:right w:val="nil"/>
            </w:tcBorders>
          </w:tcPr>
          <w:p w14:paraId="11AE0000"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5B42C3CF"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2B5EC4CD" w14:textId="77777777" w:rsidR="008F2687" w:rsidRPr="0093293A" w:rsidRDefault="008F2687" w:rsidP="00151124">
            <w:pPr>
              <w:keepNext/>
              <w:keepLines/>
              <w:spacing w:line="360" w:lineRule="auto"/>
              <w:jc w:val="right"/>
            </w:pPr>
            <w:r w:rsidRPr="0093293A">
              <w:t>8002/8002</w:t>
            </w:r>
          </w:p>
        </w:tc>
        <w:tc>
          <w:tcPr>
            <w:tcW w:w="891" w:type="dxa"/>
            <w:tcBorders>
              <w:top w:val="nil"/>
              <w:left w:val="nil"/>
              <w:bottom w:val="nil"/>
              <w:right w:val="nil"/>
            </w:tcBorders>
          </w:tcPr>
          <w:p w14:paraId="6DB0B5D3" w14:textId="77777777" w:rsidR="008F2687" w:rsidRPr="0093293A" w:rsidRDefault="008F2687" w:rsidP="00151124">
            <w:pPr>
              <w:keepNext/>
              <w:keepLines/>
              <w:spacing w:line="360" w:lineRule="auto"/>
              <w:jc w:val="right"/>
            </w:pPr>
            <w:r w:rsidRPr="0093293A">
              <w:t>52.5</w:t>
            </w:r>
          </w:p>
        </w:tc>
        <w:tc>
          <w:tcPr>
            <w:tcW w:w="810" w:type="dxa"/>
            <w:tcBorders>
              <w:top w:val="nil"/>
              <w:left w:val="nil"/>
              <w:bottom w:val="nil"/>
              <w:right w:val="nil"/>
            </w:tcBorders>
          </w:tcPr>
          <w:p w14:paraId="2F3C5930" w14:textId="77777777" w:rsidR="008F2687" w:rsidRPr="0093293A" w:rsidRDefault="008F2687" w:rsidP="00151124">
            <w:pPr>
              <w:keepNext/>
              <w:keepLines/>
              <w:spacing w:line="360" w:lineRule="auto"/>
              <w:jc w:val="right"/>
            </w:pPr>
            <w:r w:rsidRPr="0093293A">
              <w:t>18</w:t>
            </w:r>
          </w:p>
        </w:tc>
        <w:tc>
          <w:tcPr>
            <w:tcW w:w="851" w:type="dxa"/>
            <w:tcBorders>
              <w:top w:val="nil"/>
              <w:left w:val="nil"/>
              <w:bottom w:val="nil"/>
              <w:right w:val="nil"/>
            </w:tcBorders>
          </w:tcPr>
          <w:p w14:paraId="393651E4" w14:textId="77777777" w:rsidR="008F2687" w:rsidRPr="0093293A" w:rsidRDefault="008F2687" w:rsidP="00151124">
            <w:pPr>
              <w:keepNext/>
              <w:keepLines/>
              <w:spacing w:line="360" w:lineRule="auto"/>
              <w:jc w:val="right"/>
            </w:pPr>
            <w:r w:rsidRPr="0093293A">
              <w:t>90</w:t>
            </w:r>
          </w:p>
        </w:tc>
        <w:tc>
          <w:tcPr>
            <w:tcW w:w="992" w:type="dxa"/>
            <w:tcBorders>
              <w:top w:val="nil"/>
              <w:left w:val="nil"/>
              <w:bottom w:val="nil"/>
              <w:right w:val="nil"/>
            </w:tcBorders>
          </w:tcPr>
          <w:p w14:paraId="73F06E4B" w14:textId="77777777" w:rsidR="008F2687" w:rsidRPr="0093293A" w:rsidRDefault="008F2687" w:rsidP="00151124">
            <w:pPr>
              <w:keepNext/>
              <w:keepLines/>
              <w:spacing w:line="360" w:lineRule="auto"/>
              <w:jc w:val="right"/>
            </w:pPr>
            <w:r w:rsidRPr="0093293A">
              <w:t>53</w:t>
            </w:r>
          </w:p>
        </w:tc>
        <w:tc>
          <w:tcPr>
            <w:tcW w:w="839" w:type="dxa"/>
            <w:tcBorders>
              <w:top w:val="nil"/>
              <w:left w:val="nil"/>
              <w:bottom w:val="nil"/>
              <w:right w:val="nil"/>
            </w:tcBorders>
          </w:tcPr>
          <w:p w14:paraId="69C4249C" w14:textId="77777777" w:rsidR="008F2687" w:rsidRPr="0093293A" w:rsidRDefault="008F2687" w:rsidP="00151124">
            <w:pPr>
              <w:keepNext/>
              <w:keepLines/>
              <w:spacing w:line="360" w:lineRule="auto"/>
              <w:jc w:val="right"/>
            </w:pPr>
            <w:r w:rsidRPr="0093293A">
              <w:t>12.5</w:t>
            </w:r>
          </w:p>
        </w:tc>
      </w:tr>
      <w:tr w:rsidR="008F2687" w:rsidRPr="0093293A" w14:paraId="0E5F8344" w14:textId="77777777" w:rsidTr="00F242DF">
        <w:tc>
          <w:tcPr>
            <w:tcW w:w="1526" w:type="dxa"/>
            <w:vMerge w:val="restart"/>
            <w:tcBorders>
              <w:top w:val="nil"/>
              <w:left w:val="nil"/>
              <w:bottom w:val="nil"/>
              <w:right w:val="nil"/>
            </w:tcBorders>
          </w:tcPr>
          <w:p w14:paraId="1236D2B0" w14:textId="77777777" w:rsidR="008F2687" w:rsidRPr="0093293A" w:rsidRDefault="008F2687" w:rsidP="009E23D4">
            <w:pPr>
              <w:keepNext/>
              <w:keepLines/>
              <w:spacing w:line="360" w:lineRule="auto"/>
            </w:pPr>
            <w:r w:rsidRPr="0093293A">
              <w:t>Duration of RA (years)</w:t>
            </w:r>
          </w:p>
        </w:tc>
        <w:tc>
          <w:tcPr>
            <w:tcW w:w="994" w:type="dxa"/>
            <w:tcBorders>
              <w:top w:val="nil"/>
              <w:left w:val="nil"/>
              <w:bottom w:val="nil"/>
              <w:right w:val="nil"/>
            </w:tcBorders>
          </w:tcPr>
          <w:p w14:paraId="5C3D7696"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3CFB51BA"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107B225E" w14:textId="77777777" w:rsidR="008F2687" w:rsidRPr="0093293A" w:rsidRDefault="008F2687" w:rsidP="00151124">
            <w:pPr>
              <w:keepNext/>
              <w:keepLines/>
              <w:spacing w:line="360" w:lineRule="auto"/>
              <w:jc w:val="right"/>
            </w:pPr>
            <w:r w:rsidRPr="0093293A">
              <w:t>7.62</w:t>
            </w:r>
          </w:p>
        </w:tc>
        <w:tc>
          <w:tcPr>
            <w:tcW w:w="810" w:type="dxa"/>
            <w:tcBorders>
              <w:top w:val="nil"/>
              <w:left w:val="nil"/>
              <w:bottom w:val="nil"/>
              <w:right w:val="nil"/>
            </w:tcBorders>
          </w:tcPr>
          <w:p w14:paraId="5EE222CC" w14:textId="77777777" w:rsidR="008F2687" w:rsidRPr="0093293A" w:rsidRDefault="008F2687" w:rsidP="00151124">
            <w:pPr>
              <w:keepNext/>
              <w:keepLines/>
              <w:spacing w:line="360" w:lineRule="auto"/>
              <w:jc w:val="right"/>
            </w:pPr>
            <w:r w:rsidRPr="0093293A">
              <w:t>0.16</w:t>
            </w:r>
          </w:p>
        </w:tc>
        <w:tc>
          <w:tcPr>
            <w:tcW w:w="851" w:type="dxa"/>
            <w:tcBorders>
              <w:top w:val="nil"/>
              <w:left w:val="nil"/>
              <w:bottom w:val="nil"/>
              <w:right w:val="nil"/>
            </w:tcBorders>
          </w:tcPr>
          <w:p w14:paraId="245DE439" w14:textId="77777777" w:rsidR="008F2687" w:rsidRPr="0093293A" w:rsidRDefault="008F2687" w:rsidP="00151124">
            <w:pPr>
              <w:keepNext/>
              <w:keepLines/>
              <w:spacing w:line="360" w:lineRule="auto"/>
              <w:jc w:val="right"/>
            </w:pPr>
            <w:r w:rsidRPr="0093293A">
              <w:t>41.68</w:t>
            </w:r>
          </w:p>
        </w:tc>
        <w:tc>
          <w:tcPr>
            <w:tcW w:w="992" w:type="dxa"/>
            <w:tcBorders>
              <w:top w:val="nil"/>
              <w:left w:val="nil"/>
              <w:bottom w:val="nil"/>
              <w:right w:val="nil"/>
            </w:tcBorders>
          </w:tcPr>
          <w:p w14:paraId="410918B4" w14:textId="77777777" w:rsidR="008F2687" w:rsidRPr="0093293A" w:rsidRDefault="008F2687" w:rsidP="00151124">
            <w:pPr>
              <w:keepNext/>
              <w:keepLines/>
              <w:spacing w:line="360" w:lineRule="auto"/>
              <w:jc w:val="right"/>
            </w:pPr>
            <w:r w:rsidRPr="0093293A">
              <w:t>3.27</w:t>
            </w:r>
          </w:p>
        </w:tc>
        <w:tc>
          <w:tcPr>
            <w:tcW w:w="839" w:type="dxa"/>
            <w:tcBorders>
              <w:top w:val="nil"/>
              <w:left w:val="nil"/>
              <w:bottom w:val="nil"/>
              <w:right w:val="nil"/>
            </w:tcBorders>
          </w:tcPr>
          <w:p w14:paraId="15057B7F" w14:textId="77777777" w:rsidR="008F2687" w:rsidRPr="0093293A" w:rsidRDefault="008F2687" w:rsidP="00151124">
            <w:pPr>
              <w:keepNext/>
              <w:keepLines/>
              <w:spacing w:line="360" w:lineRule="auto"/>
              <w:jc w:val="right"/>
            </w:pPr>
            <w:r w:rsidRPr="0093293A">
              <w:t>9.43</w:t>
            </w:r>
          </w:p>
        </w:tc>
      </w:tr>
      <w:tr w:rsidR="008F2687" w:rsidRPr="0093293A" w14:paraId="3419606F" w14:textId="77777777" w:rsidTr="00F242DF">
        <w:tc>
          <w:tcPr>
            <w:tcW w:w="1526" w:type="dxa"/>
            <w:vMerge/>
            <w:tcBorders>
              <w:top w:val="nil"/>
              <w:left w:val="nil"/>
              <w:bottom w:val="nil"/>
              <w:right w:val="nil"/>
            </w:tcBorders>
          </w:tcPr>
          <w:p w14:paraId="013B902A"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6516412B"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21CF0B61" w14:textId="77777777" w:rsidR="008F2687" w:rsidRPr="0093293A" w:rsidRDefault="008F2687" w:rsidP="00151124">
            <w:pPr>
              <w:keepNext/>
              <w:keepLines/>
              <w:spacing w:line="360" w:lineRule="auto"/>
              <w:jc w:val="right"/>
            </w:pPr>
            <w:r w:rsidRPr="0093293A">
              <w:t>3601/3602</w:t>
            </w:r>
          </w:p>
        </w:tc>
        <w:tc>
          <w:tcPr>
            <w:tcW w:w="891" w:type="dxa"/>
            <w:tcBorders>
              <w:top w:val="nil"/>
              <w:left w:val="nil"/>
              <w:bottom w:val="nil"/>
              <w:right w:val="nil"/>
            </w:tcBorders>
          </w:tcPr>
          <w:p w14:paraId="1EF457BD" w14:textId="77777777" w:rsidR="008F2687" w:rsidRPr="0093293A" w:rsidRDefault="008F2687" w:rsidP="00151124">
            <w:pPr>
              <w:keepNext/>
              <w:keepLines/>
              <w:spacing w:line="360" w:lineRule="auto"/>
              <w:jc w:val="right"/>
            </w:pPr>
            <w:r w:rsidRPr="0093293A">
              <w:t>7.50</w:t>
            </w:r>
          </w:p>
        </w:tc>
        <w:tc>
          <w:tcPr>
            <w:tcW w:w="810" w:type="dxa"/>
            <w:tcBorders>
              <w:top w:val="nil"/>
              <w:left w:val="nil"/>
              <w:bottom w:val="nil"/>
              <w:right w:val="nil"/>
            </w:tcBorders>
          </w:tcPr>
          <w:p w14:paraId="1ED6BCC9" w14:textId="77777777" w:rsidR="008F2687" w:rsidRPr="0093293A" w:rsidRDefault="008F2687" w:rsidP="00151124">
            <w:pPr>
              <w:keepNext/>
              <w:keepLines/>
              <w:spacing w:line="360" w:lineRule="auto"/>
              <w:jc w:val="right"/>
            </w:pPr>
            <w:r w:rsidRPr="0093293A">
              <w:t>0.01</w:t>
            </w:r>
          </w:p>
        </w:tc>
        <w:tc>
          <w:tcPr>
            <w:tcW w:w="851" w:type="dxa"/>
            <w:tcBorders>
              <w:top w:val="nil"/>
              <w:left w:val="nil"/>
              <w:bottom w:val="nil"/>
              <w:right w:val="nil"/>
            </w:tcBorders>
          </w:tcPr>
          <w:p w14:paraId="2F153DAB" w14:textId="77777777" w:rsidR="008F2687" w:rsidRPr="0093293A" w:rsidRDefault="008F2687" w:rsidP="00151124">
            <w:pPr>
              <w:keepNext/>
              <w:keepLines/>
              <w:spacing w:line="360" w:lineRule="auto"/>
              <w:jc w:val="right"/>
            </w:pPr>
            <w:r w:rsidRPr="0093293A">
              <w:t>53.30</w:t>
            </w:r>
          </w:p>
        </w:tc>
        <w:tc>
          <w:tcPr>
            <w:tcW w:w="992" w:type="dxa"/>
            <w:tcBorders>
              <w:top w:val="nil"/>
              <w:left w:val="nil"/>
              <w:bottom w:val="nil"/>
              <w:right w:val="nil"/>
            </w:tcBorders>
          </w:tcPr>
          <w:p w14:paraId="5CEB8A02" w14:textId="77777777" w:rsidR="008F2687" w:rsidRPr="0093293A" w:rsidRDefault="008F2687" w:rsidP="00151124">
            <w:pPr>
              <w:keepNext/>
              <w:keepLines/>
              <w:spacing w:line="360" w:lineRule="auto"/>
              <w:jc w:val="right"/>
            </w:pPr>
            <w:r w:rsidRPr="0093293A">
              <w:t>5.03</w:t>
            </w:r>
          </w:p>
        </w:tc>
        <w:tc>
          <w:tcPr>
            <w:tcW w:w="839" w:type="dxa"/>
            <w:tcBorders>
              <w:top w:val="nil"/>
              <w:left w:val="nil"/>
              <w:bottom w:val="nil"/>
              <w:right w:val="nil"/>
            </w:tcBorders>
          </w:tcPr>
          <w:p w14:paraId="531A541B" w14:textId="77777777" w:rsidR="008F2687" w:rsidRPr="0093293A" w:rsidRDefault="008F2687" w:rsidP="00151124">
            <w:pPr>
              <w:keepNext/>
              <w:keepLines/>
              <w:spacing w:line="360" w:lineRule="auto"/>
              <w:jc w:val="right"/>
            </w:pPr>
            <w:r w:rsidRPr="0093293A">
              <w:t>7.81</w:t>
            </w:r>
          </w:p>
        </w:tc>
      </w:tr>
      <w:tr w:rsidR="008F2687" w:rsidRPr="0093293A" w14:paraId="13D7EFE9" w14:textId="77777777" w:rsidTr="00F242DF">
        <w:tc>
          <w:tcPr>
            <w:tcW w:w="1526" w:type="dxa"/>
            <w:vMerge/>
            <w:tcBorders>
              <w:top w:val="nil"/>
              <w:left w:val="nil"/>
              <w:bottom w:val="nil"/>
              <w:right w:val="nil"/>
            </w:tcBorders>
          </w:tcPr>
          <w:p w14:paraId="4C9546E2"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15CD2DA9"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7B5D72E6" w14:textId="77777777" w:rsidR="008F2687" w:rsidRPr="0093293A" w:rsidRDefault="008F2687" w:rsidP="00151124">
            <w:pPr>
              <w:keepNext/>
              <w:keepLines/>
              <w:spacing w:line="360" w:lineRule="auto"/>
              <w:jc w:val="right"/>
            </w:pPr>
            <w:r w:rsidRPr="0093293A">
              <w:t>7999/8002</w:t>
            </w:r>
          </w:p>
        </w:tc>
        <w:tc>
          <w:tcPr>
            <w:tcW w:w="891" w:type="dxa"/>
            <w:tcBorders>
              <w:top w:val="nil"/>
              <w:left w:val="nil"/>
              <w:bottom w:val="nil"/>
              <w:right w:val="nil"/>
            </w:tcBorders>
          </w:tcPr>
          <w:p w14:paraId="4B0DDED6" w14:textId="77777777" w:rsidR="008F2687" w:rsidRPr="0093293A" w:rsidRDefault="008F2687" w:rsidP="00151124">
            <w:pPr>
              <w:keepNext/>
              <w:keepLines/>
              <w:spacing w:line="360" w:lineRule="auto"/>
              <w:jc w:val="right"/>
            </w:pPr>
            <w:r w:rsidRPr="0093293A">
              <w:t>7.37</w:t>
            </w:r>
          </w:p>
        </w:tc>
        <w:tc>
          <w:tcPr>
            <w:tcW w:w="810" w:type="dxa"/>
            <w:tcBorders>
              <w:top w:val="nil"/>
              <w:left w:val="nil"/>
              <w:bottom w:val="nil"/>
              <w:right w:val="nil"/>
            </w:tcBorders>
          </w:tcPr>
          <w:p w14:paraId="6E2A8631" w14:textId="77777777" w:rsidR="008F2687" w:rsidRPr="0093293A" w:rsidRDefault="008F2687" w:rsidP="00151124">
            <w:pPr>
              <w:keepNext/>
              <w:keepLines/>
              <w:spacing w:line="360" w:lineRule="auto"/>
              <w:jc w:val="right"/>
            </w:pPr>
            <w:r w:rsidRPr="0093293A">
              <w:t>0.00</w:t>
            </w:r>
          </w:p>
        </w:tc>
        <w:tc>
          <w:tcPr>
            <w:tcW w:w="851" w:type="dxa"/>
            <w:tcBorders>
              <w:top w:val="nil"/>
              <w:left w:val="nil"/>
              <w:bottom w:val="nil"/>
              <w:right w:val="nil"/>
            </w:tcBorders>
          </w:tcPr>
          <w:p w14:paraId="706AE675" w14:textId="77777777" w:rsidR="008F2687" w:rsidRPr="0093293A" w:rsidRDefault="008F2687" w:rsidP="00151124">
            <w:pPr>
              <w:keepNext/>
              <w:keepLines/>
              <w:spacing w:line="360" w:lineRule="auto"/>
              <w:jc w:val="right"/>
            </w:pPr>
            <w:r w:rsidRPr="0093293A">
              <w:t>61.97</w:t>
            </w:r>
          </w:p>
        </w:tc>
        <w:tc>
          <w:tcPr>
            <w:tcW w:w="992" w:type="dxa"/>
            <w:tcBorders>
              <w:top w:val="nil"/>
              <w:left w:val="nil"/>
              <w:bottom w:val="nil"/>
              <w:right w:val="nil"/>
            </w:tcBorders>
          </w:tcPr>
          <w:p w14:paraId="5017FCA1" w14:textId="77777777" w:rsidR="008F2687" w:rsidRPr="0093293A" w:rsidRDefault="008F2687" w:rsidP="00151124">
            <w:pPr>
              <w:keepNext/>
              <w:keepLines/>
              <w:spacing w:line="360" w:lineRule="auto"/>
              <w:jc w:val="right"/>
            </w:pPr>
            <w:r w:rsidRPr="0093293A">
              <w:t>5.08</w:t>
            </w:r>
          </w:p>
        </w:tc>
        <w:tc>
          <w:tcPr>
            <w:tcW w:w="839" w:type="dxa"/>
            <w:tcBorders>
              <w:top w:val="nil"/>
              <w:left w:val="nil"/>
              <w:bottom w:val="nil"/>
              <w:right w:val="nil"/>
            </w:tcBorders>
          </w:tcPr>
          <w:p w14:paraId="43439C82" w14:textId="77777777" w:rsidR="008F2687" w:rsidRPr="0093293A" w:rsidRDefault="008F2687" w:rsidP="00151124">
            <w:pPr>
              <w:keepNext/>
              <w:keepLines/>
              <w:spacing w:line="360" w:lineRule="auto"/>
              <w:jc w:val="right"/>
            </w:pPr>
            <w:r w:rsidRPr="0093293A">
              <w:t>7.61</w:t>
            </w:r>
          </w:p>
        </w:tc>
      </w:tr>
      <w:tr w:rsidR="008F2687" w:rsidRPr="0093293A" w14:paraId="2D16091C" w14:textId="77777777" w:rsidTr="00F242DF">
        <w:tc>
          <w:tcPr>
            <w:tcW w:w="1526" w:type="dxa"/>
            <w:vMerge w:val="restart"/>
            <w:tcBorders>
              <w:top w:val="nil"/>
              <w:left w:val="nil"/>
              <w:bottom w:val="nil"/>
              <w:right w:val="nil"/>
            </w:tcBorders>
          </w:tcPr>
          <w:p w14:paraId="5E1B7876" w14:textId="77777777" w:rsidR="008F2687" w:rsidRPr="0093293A" w:rsidRDefault="008F2687" w:rsidP="009E23D4">
            <w:pPr>
              <w:keepNext/>
              <w:keepLines/>
              <w:spacing w:line="360" w:lineRule="auto"/>
            </w:pPr>
            <w:r w:rsidRPr="0093293A">
              <w:t>Smoking history (years)</w:t>
            </w:r>
          </w:p>
        </w:tc>
        <w:tc>
          <w:tcPr>
            <w:tcW w:w="994" w:type="dxa"/>
            <w:tcBorders>
              <w:top w:val="nil"/>
              <w:left w:val="nil"/>
              <w:bottom w:val="nil"/>
              <w:right w:val="nil"/>
            </w:tcBorders>
          </w:tcPr>
          <w:p w14:paraId="5EE93742"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33F9CA80"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10DA5D14" w14:textId="77777777" w:rsidR="008F2687" w:rsidRPr="0093293A" w:rsidRDefault="008F2687" w:rsidP="00151124">
            <w:pPr>
              <w:keepNext/>
              <w:keepLines/>
              <w:spacing w:line="360" w:lineRule="auto"/>
              <w:jc w:val="right"/>
            </w:pPr>
            <w:r w:rsidRPr="0093293A">
              <w:t>0.00</w:t>
            </w:r>
          </w:p>
        </w:tc>
        <w:tc>
          <w:tcPr>
            <w:tcW w:w="810" w:type="dxa"/>
            <w:tcBorders>
              <w:top w:val="nil"/>
              <w:left w:val="nil"/>
              <w:bottom w:val="nil"/>
              <w:right w:val="nil"/>
            </w:tcBorders>
          </w:tcPr>
          <w:p w14:paraId="2431942C"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1D0E0F8A" w14:textId="77777777" w:rsidR="008F2687" w:rsidRPr="0093293A" w:rsidRDefault="008F2687" w:rsidP="00151124">
            <w:pPr>
              <w:keepNext/>
              <w:keepLines/>
              <w:spacing w:line="360" w:lineRule="auto"/>
              <w:jc w:val="right"/>
            </w:pPr>
            <w:r w:rsidRPr="0093293A">
              <w:t>0</w:t>
            </w:r>
          </w:p>
        </w:tc>
        <w:tc>
          <w:tcPr>
            <w:tcW w:w="992" w:type="dxa"/>
            <w:tcBorders>
              <w:top w:val="nil"/>
              <w:left w:val="nil"/>
              <w:bottom w:val="nil"/>
              <w:right w:val="nil"/>
            </w:tcBorders>
          </w:tcPr>
          <w:p w14:paraId="3F76D369" w14:textId="77777777" w:rsidR="008F2687" w:rsidRPr="0093293A" w:rsidRDefault="008F2687" w:rsidP="00151124">
            <w:pPr>
              <w:keepNext/>
              <w:keepLines/>
              <w:spacing w:line="360" w:lineRule="auto"/>
              <w:jc w:val="right"/>
            </w:pPr>
            <w:r w:rsidRPr="0093293A">
              <w:t>0.00</w:t>
            </w:r>
          </w:p>
        </w:tc>
        <w:tc>
          <w:tcPr>
            <w:tcW w:w="839" w:type="dxa"/>
            <w:tcBorders>
              <w:top w:val="nil"/>
              <w:left w:val="nil"/>
              <w:bottom w:val="nil"/>
              <w:right w:val="nil"/>
            </w:tcBorders>
          </w:tcPr>
          <w:p w14:paraId="4C99386A" w14:textId="77777777" w:rsidR="008F2687" w:rsidRPr="0093293A" w:rsidRDefault="008F2687" w:rsidP="00151124">
            <w:pPr>
              <w:keepNext/>
              <w:keepLines/>
              <w:spacing w:line="360" w:lineRule="auto"/>
              <w:jc w:val="right"/>
            </w:pPr>
            <w:r w:rsidRPr="0093293A">
              <w:t>0.00</w:t>
            </w:r>
          </w:p>
        </w:tc>
      </w:tr>
      <w:tr w:rsidR="008F2687" w:rsidRPr="0093293A" w14:paraId="48B17465" w14:textId="77777777" w:rsidTr="00F242DF">
        <w:tc>
          <w:tcPr>
            <w:tcW w:w="1526" w:type="dxa"/>
            <w:vMerge/>
            <w:tcBorders>
              <w:top w:val="nil"/>
              <w:left w:val="nil"/>
              <w:bottom w:val="nil"/>
              <w:right w:val="nil"/>
            </w:tcBorders>
          </w:tcPr>
          <w:p w14:paraId="41683F67"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57553027"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7A252AEC" w14:textId="77777777" w:rsidR="008F2687" w:rsidRPr="0093293A" w:rsidRDefault="008F2687" w:rsidP="00151124">
            <w:pPr>
              <w:keepNext/>
              <w:keepLines/>
              <w:spacing w:line="360" w:lineRule="auto"/>
              <w:jc w:val="right"/>
            </w:pPr>
            <w:r w:rsidRPr="0093293A">
              <w:t>2684/3602</w:t>
            </w:r>
          </w:p>
        </w:tc>
        <w:tc>
          <w:tcPr>
            <w:tcW w:w="891" w:type="dxa"/>
            <w:tcBorders>
              <w:top w:val="nil"/>
              <w:left w:val="nil"/>
              <w:bottom w:val="nil"/>
              <w:right w:val="nil"/>
            </w:tcBorders>
          </w:tcPr>
          <w:p w14:paraId="7EEC8901" w14:textId="77777777" w:rsidR="008F2687" w:rsidRPr="0093293A" w:rsidRDefault="008F2687" w:rsidP="00151124">
            <w:pPr>
              <w:keepNext/>
              <w:keepLines/>
              <w:spacing w:line="360" w:lineRule="auto"/>
              <w:jc w:val="right"/>
            </w:pPr>
            <w:r w:rsidRPr="0093293A">
              <w:t>1.20</w:t>
            </w:r>
          </w:p>
        </w:tc>
        <w:tc>
          <w:tcPr>
            <w:tcW w:w="810" w:type="dxa"/>
            <w:tcBorders>
              <w:top w:val="nil"/>
              <w:left w:val="nil"/>
              <w:bottom w:val="nil"/>
              <w:right w:val="nil"/>
            </w:tcBorders>
          </w:tcPr>
          <w:p w14:paraId="5350F382"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639A9DB6" w14:textId="77777777" w:rsidR="008F2687" w:rsidRPr="0093293A" w:rsidRDefault="008F2687" w:rsidP="00151124">
            <w:pPr>
              <w:keepNext/>
              <w:keepLines/>
              <w:spacing w:line="360" w:lineRule="auto"/>
              <w:jc w:val="right"/>
            </w:pPr>
            <w:r w:rsidRPr="0093293A">
              <w:t>60</w:t>
            </w:r>
          </w:p>
        </w:tc>
        <w:tc>
          <w:tcPr>
            <w:tcW w:w="992" w:type="dxa"/>
            <w:tcBorders>
              <w:top w:val="nil"/>
              <w:left w:val="nil"/>
              <w:bottom w:val="nil"/>
              <w:right w:val="nil"/>
            </w:tcBorders>
          </w:tcPr>
          <w:p w14:paraId="3DA14701" w14:textId="77777777" w:rsidR="008F2687" w:rsidRPr="0093293A" w:rsidRDefault="008F2687" w:rsidP="00151124">
            <w:pPr>
              <w:keepNext/>
              <w:keepLines/>
              <w:spacing w:line="360" w:lineRule="auto"/>
              <w:jc w:val="right"/>
            </w:pPr>
            <w:r w:rsidRPr="0093293A">
              <w:t>0.00</w:t>
            </w:r>
          </w:p>
        </w:tc>
        <w:tc>
          <w:tcPr>
            <w:tcW w:w="839" w:type="dxa"/>
            <w:tcBorders>
              <w:top w:val="nil"/>
              <w:left w:val="nil"/>
              <w:bottom w:val="nil"/>
              <w:right w:val="nil"/>
            </w:tcBorders>
          </w:tcPr>
          <w:p w14:paraId="6F2DBCD0" w14:textId="77777777" w:rsidR="008F2687" w:rsidRPr="0093293A" w:rsidRDefault="008F2687" w:rsidP="00151124">
            <w:pPr>
              <w:keepNext/>
              <w:keepLines/>
              <w:spacing w:line="360" w:lineRule="auto"/>
              <w:jc w:val="right"/>
            </w:pPr>
            <w:r w:rsidRPr="0093293A">
              <w:t>5.16</w:t>
            </w:r>
          </w:p>
        </w:tc>
      </w:tr>
      <w:tr w:rsidR="008F2687" w:rsidRPr="0093293A" w14:paraId="7CF7C3AC" w14:textId="77777777" w:rsidTr="00F242DF">
        <w:tc>
          <w:tcPr>
            <w:tcW w:w="1526" w:type="dxa"/>
            <w:vMerge/>
            <w:tcBorders>
              <w:top w:val="nil"/>
              <w:left w:val="nil"/>
              <w:bottom w:val="nil"/>
              <w:right w:val="nil"/>
            </w:tcBorders>
          </w:tcPr>
          <w:p w14:paraId="5ACB11D8"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3B786C6D"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15E46D17" w14:textId="77777777" w:rsidR="008F2687" w:rsidRPr="0093293A" w:rsidRDefault="008F2687" w:rsidP="00151124">
            <w:pPr>
              <w:keepNext/>
              <w:keepLines/>
              <w:spacing w:line="360" w:lineRule="auto"/>
              <w:jc w:val="right"/>
            </w:pPr>
            <w:r w:rsidRPr="0093293A">
              <w:t>5256/8002</w:t>
            </w:r>
          </w:p>
        </w:tc>
        <w:tc>
          <w:tcPr>
            <w:tcW w:w="891" w:type="dxa"/>
            <w:tcBorders>
              <w:top w:val="nil"/>
              <w:left w:val="nil"/>
              <w:bottom w:val="nil"/>
              <w:right w:val="nil"/>
            </w:tcBorders>
          </w:tcPr>
          <w:p w14:paraId="7739B683" w14:textId="77777777" w:rsidR="008F2687" w:rsidRPr="0093293A" w:rsidRDefault="008F2687" w:rsidP="00151124">
            <w:pPr>
              <w:keepNext/>
              <w:keepLines/>
              <w:spacing w:line="360" w:lineRule="auto"/>
              <w:jc w:val="right"/>
            </w:pPr>
            <w:r w:rsidRPr="0093293A">
              <w:t>1.33</w:t>
            </w:r>
          </w:p>
        </w:tc>
        <w:tc>
          <w:tcPr>
            <w:tcW w:w="810" w:type="dxa"/>
            <w:tcBorders>
              <w:top w:val="nil"/>
              <w:left w:val="nil"/>
              <w:bottom w:val="nil"/>
              <w:right w:val="nil"/>
            </w:tcBorders>
          </w:tcPr>
          <w:p w14:paraId="7C1BB167"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4D71B953" w14:textId="77777777" w:rsidR="008F2687" w:rsidRPr="0093293A" w:rsidRDefault="008F2687" w:rsidP="00151124">
            <w:pPr>
              <w:keepNext/>
              <w:keepLines/>
              <w:spacing w:line="360" w:lineRule="auto"/>
              <w:jc w:val="right"/>
            </w:pPr>
            <w:r w:rsidRPr="0093293A">
              <w:t>60</w:t>
            </w:r>
          </w:p>
        </w:tc>
        <w:tc>
          <w:tcPr>
            <w:tcW w:w="992" w:type="dxa"/>
            <w:tcBorders>
              <w:top w:val="nil"/>
              <w:left w:val="nil"/>
              <w:bottom w:val="nil"/>
              <w:right w:val="nil"/>
            </w:tcBorders>
          </w:tcPr>
          <w:p w14:paraId="1EDF7734" w14:textId="77777777" w:rsidR="008F2687" w:rsidRPr="0093293A" w:rsidRDefault="008F2687" w:rsidP="00151124">
            <w:pPr>
              <w:keepNext/>
              <w:keepLines/>
              <w:spacing w:line="360" w:lineRule="auto"/>
              <w:jc w:val="right"/>
            </w:pPr>
            <w:r w:rsidRPr="0093293A">
              <w:t>0.00</w:t>
            </w:r>
          </w:p>
        </w:tc>
        <w:tc>
          <w:tcPr>
            <w:tcW w:w="839" w:type="dxa"/>
            <w:tcBorders>
              <w:top w:val="nil"/>
              <w:left w:val="nil"/>
              <w:bottom w:val="nil"/>
              <w:right w:val="nil"/>
            </w:tcBorders>
          </w:tcPr>
          <w:p w14:paraId="7DECB564" w14:textId="77777777" w:rsidR="008F2687" w:rsidRPr="0093293A" w:rsidRDefault="008F2687" w:rsidP="00151124">
            <w:pPr>
              <w:keepNext/>
              <w:keepLines/>
              <w:spacing w:line="360" w:lineRule="auto"/>
              <w:jc w:val="right"/>
            </w:pPr>
            <w:r w:rsidRPr="0093293A">
              <w:t>5.38</w:t>
            </w:r>
          </w:p>
        </w:tc>
      </w:tr>
      <w:tr w:rsidR="008F2687" w:rsidRPr="0093293A" w14:paraId="3E4AB1C9" w14:textId="77777777" w:rsidTr="00F242DF">
        <w:tc>
          <w:tcPr>
            <w:tcW w:w="1526" w:type="dxa"/>
            <w:vMerge w:val="restart"/>
            <w:tcBorders>
              <w:top w:val="nil"/>
              <w:left w:val="nil"/>
              <w:bottom w:val="nil"/>
              <w:right w:val="nil"/>
            </w:tcBorders>
          </w:tcPr>
          <w:p w14:paraId="481A918C" w14:textId="77777777" w:rsidR="008F2687" w:rsidRPr="0093293A" w:rsidRDefault="008F2687" w:rsidP="009E23D4">
            <w:pPr>
              <w:keepNext/>
              <w:keepLines/>
              <w:spacing w:line="360" w:lineRule="auto"/>
            </w:pPr>
            <w:r w:rsidRPr="0093293A">
              <w:t>Height (cm)</w:t>
            </w:r>
          </w:p>
        </w:tc>
        <w:tc>
          <w:tcPr>
            <w:tcW w:w="994" w:type="dxa"/>
            <w:tcBorders>
              <w:top w:val="nil"/>
              <w:left w:val="nil"/>
              <w:bottom w:val="nil"/>
              <w:right w:val="nil"/>
            </w:tcBorders>
          </w:tcPr>
          <w:p w14:paraId="3E4E8FA3"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66E929A4"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19EF7915" w14:textId="77777777" w:rsidR="008F2687" w:rsidRPr="0093293A" w:rsidRDefault="008F2687" w:rsidP="00151124">
            <w:pPr>
              <w:keepNext/>
              <w:keepLines/>
              <w:spacing w:line="360" w:lineRule="auto"/>
              <w:jc w:val="right"/>
            </w:pPr>
            <w:r w:rsidRPr="0093293A">
              <w:t>165.0</w:t>
            </w:r>
          </w:p>
        </w:tc>
        <w:tc>
          <w:tcPr>
            <w:tcW w:w="810" w:type="dxa"/>
            <w:tcBorders>
              <w:top w:val="nil"/>
              <w:left w:val="nil"/>
              <w:bottom w:val="nil"/>
              <w:right w:val="nil"/>
            </w:tcBorders>
          </w:tcPr>
          <w:p w14:paraId="1304E1D0" w14:textId="77777777" w:rsidR="008F2687" w:rsidRPr="0093293A" w:rsidRDefault="008F2687" w:rsidP="00151124">
            <w:pPr>
              <w:keepNext/>
              <w:keepLines/>
              <w:spacing w:line="360" w:lineRule="auto"/>
              <w:jc w:val="right"/>
            </w:pPr>
            <w:r w:rsidRPr="0093293A">
              <w:t>150</w:t>
            </w:r>
          </w:p>
        </w:tc>
        <w:tc>
          <w:tcPr>
            <w:tcW w:w="851" w:type="dxa"/>
            <w:tcBorders>
              <w:top w:val="nil"/>
              <w:left w:val="nil"/>
              <w:bottom w:val="nil"/>
              <w:right w:val="nil"/>
            </w:tcBorders>
          </w:tcPr>
          <w:p w14:paraId="3D57B178" w14:textId="77777777" w:rsidR="008F2687" w:rsidRPr="0093293A" w:rsidRDefault="008F2687" w:rsidP="00151124">
            <w:pPr>
              <w:keepNext/>
              <w:keepLines/>
              <w:spacing w:line="360" w:lineRule="auto"/>
              <w:jc w:val="right"/>
            </w:pPr>
            <w:r w:rsidRPr="0093293A">
              <w:t>188</w:t>
            </w:r>
          </w:p>
        </w:tc>
        <w:tc>
          <w:tcPr>
            <w:tcW w:w="992" w:type="dxa"/>
            <w:tcBorders>
              <w:top w:val="nil"/>
              <w:left w:val="nil"/>
              <w:bottom w:val="nil"/>
              <w:right w:val="nil"/>
            </w:tcBorders>
          </w:tcPr>
          <w:p w14:paraId="68401851" w14:textId="77777777" w:rsidR="008F2687" w:rsidRPr="0093293A" w:rsidRDefault="008F2687" w:rsidP="00151124">
            <w:pPr>
              <w:keepNext/>
              <w:keepLines/>
              <w:spacing w:line="360" w:lineRule="auto"/>
              <w:jc w:val="right"/>
            </w:pPr>
            <w:r w:rsidRPr="0093293A">
              <w:t>164</w:t>
            </w:r>
          </w:p>
        </w:tc>
        <w:tc>
          <w:tcPr>
            <w:tcW w:w="839" w:type="dxa"/>
            <w:tcBorders>
              <w:top w:val="nil"/>
              <w:left w:val="nil"/>
              <w:bottom w:val="nil"/>
              <w:right w:val="nil"/>
            </w:tcBorders>
          </w:tcPr>
          <w:p w14:paraId="7DF1BF74" w14:textId="77777777" w:rsidR="008F2687" w:rsidRPr="0093293A" w:rsidRDefault="008F2687" w:rsidP="00151124">
            <w:pPr>
              <w:keepNext/>
              <w:keepLines/>
              <w:spacing w:line="360" w:lineRule="auto"/>
              <w:jc w:val="right"/>
            </w:pPr>
            <w:r w:rsidRPr="0093293A">
              <w:t>9.12</w:t>
            </w:r>
          </w:p>
        </w:tc>
      </w:tr>
      <w:tr w:rsidR="008F2687" w:rsidRPr="0093293A" w14:paraId="7C9D8710" w14:textId="77777777" w:rsidTr="00F242DF">
        <w:tc>
          <w:tcPr>
            <w:tcW w:w="1526" w:type="dxa"/>
            <w:vMerge/>
            <w:tcBorders>
              <w:top w:val="nil"/>
              <w:left w:val="nil"/>
              <w:bottom w:val="nil"/>
              <w:right w:val="nil"/>
            </w:tcBorders>
          </w:tcPr>
          <w:p w14:paraId="5293548B"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791F413E"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3F16E52E" w14:textId="77777777" w:rsidR="008F2687" w:rsidRPr="0093293A" w:rsidRDefault="008F2687" w:rsidP="00151124">
            <w:pPr>
              <w:keepNext/>
              <w:keepLines/>
              <w:spacing w:line="360" w:lineRule="auto"/>
              <w:jc w:val="right"/>
            </w:pPr>
            <w:r w:rsidRPr="0093293A">
              <w:t>3581/3602</w:t>
            </w:r>
          </w:p>
        </w:tc>
        <w:tc>
          <w:tcPr>
            <w:tcW w:w="891" w:type="dxa"/>
            <w:tcBorders>
              <w:top w:val="nil"/>
              <w:left w:val="nil"/>
              <w:bottom w:val="nil"/>
              <w:right w:val="nil"/>
            </w:tcBorders>
          </w:tcPr>
          <w:p w14:paraId="6C62E0B6" w14:textId="77777777" w:rsidR="008F2687" w:rsidRPr="0093293A" w:rsidRDefault="008F2687" w:rsidP="00151124">
            <w:pPr>
              <w:keepNext/>
              <w:keepLines/>
              <w:spacing w:line="360" w:lineRule="auto"/>
              <w:jc w:val="right"/>
            </w:pPr>
            <w:r w:rsidRPr="0093293A">
              <w:t>163.3</w:t>
            </w:r>
          </w:p>
        </w:tc>
        <w:tc>
          <w:tcPr>
            <w:tcW w:w="810" w:type="dxa"/>
            <w:tcBorders>
              <w:top w:val="nil"/>
              <w:left w:val="nil"/>
              <w:bottom w:val="nil"/>
              <w:right w:val="nil"/>
            </w:tcBorders>
          </w:tcPr>
          <w:p w14:paraId="28539F81" w14:textId="77777777" w:rsidR="008F2687" w:rsidRPr="0093293A" w:rsidRDefault="008F2687" w:rsidP="00151124">
            <w:pPr>
              <w:keepNext/>
              <w:keepLines/>
              <w:spacing w:line="360" w:lineRule="auto"/>
              <w:jc w:val="right"/>
            </w:pPr>
            <w:r w:rsidRPr="0093293A">
              <w:t>126</w:t>
            </w:r>
          </w:p>
        </w:tc>
        <w:tc>
          <w:tcPr>
            <w:tcW w:w="851" w:type="dxa"/>
            <w:tcBorders>
              <w:top w:val="nil"/>
              <w:left w:val="nil"/>
              <w:bottom w:val="nil"/>
              <w:right w:val="nil"/>
            </w:tcBorders>
          </w:tcPr>
          <w:p w14:paraId="2B1AD53B" w14:textId="77777777" w:rsidR="008F2687" w:rsidRPr="0093293A" w:rsidRDefault="008F2687" w:rsidP="00151124">
            <w:pPr>
              <w:keepNext/>
              <w:keepLines/>
              <w:spacing w:line="360" w:lineRule="auto"/>
              <w:jc w:val="right"/>
            </w:pPr>
            <w:r w:rsidRPr="0093293A">
              <w:t>200</w:t>
            </w:r>
          </w:p>
        </w:tc>
        <w:tc>
          <w:tcPr>
            <w:tcW w:w="992" w:type="dxa"/>
            <w:tcBorders>
              <w:top w:val="nil"/>
              <w:left w:val="nil"/>
              <w:bottom w:val="nil"/>
              <w:right w:val="nil"/>
            </w:tcBorders>
          </w:tcPr>
          <w:p w14:paraId="3F730935" w14:textId="77777777" w:rsidR="008F2687" w:rsidRPr="0093293A" w:rsidRDefault="008F2687" w:rsidP="00151124">
            <w:pPr>
              <w:keepNext/>
              <w:keepLines/>
              <w:spacing w:line="360" w:lineRule="auto"/>
              <w:jc w:val="right"/>
            </w:pPr>
            <w:r w:rsidRPr="0093293A">
              <w:t>163</w:t>
            </w:r>
          </w:p>
        </w:tc>
        <w:tc>
          <w:tcPr>
            <w:tcW w:w="839" w:type="dxa"/>
            <w:tcBorders>
              <w:top w:val="nil"/>
              <w:left w:val="nil"/>
              <w:bottom w:val="nil"/>
              <w:right w:val="nil"/>
            </w:tcBorders>
          </w:tcPr>
          <w:p w14:paraId="3B3508C0" w14:textId="77777777" w:rsidR="008F2687" w:rsidRPr="0093293A" w:rsidRDefault="008F2687" w:rsidP="00151124">
            <w:pPr>
              <w:keepNext/>
              <w:keepLines/>
              <w:spacing w:line="360" w:lineRule="auto"/>
              <w:jc w:val="right"/>
            </w:pPr>
            <w:r w:rsidRPr="0093293A">
              <w:t>9.41</w:t>
            </w:r>
          </w:p>
        </w:tc>
      </w:tr>
      <w:tr w:rsidR="008F2687" w:rsidRPr="0093293A" w14:paraId="719BB0E4" w14:textId="77777777" w:rsidTr="00F242DF">
        <w:tc>
          <w:tcPr>
            <w:tcW w:w="1526" w:type="dxa"/>
            <w:vMerge/>
            <w:tcBorders>
              <w:top w:val="nil"/>
              <w:left w:val="nil"/>
              <w:bottom w:val="nil"/>
              <w:right w:val="nil"/>
            </w:tcBorders>
          </w:tcPr>
          <w:p w14:paraId="42535E6F" w14:textId="77777777" w:rsidR="008F2687" w:rsidRPr="0093293A" w:rsidRDefault="008F2687" w:rsidP="009E23D4">
            <w:pPr>
              <w:keepNext/>
              <w:keepLines/>
              <w:spacing w:line="360" w:lineRule="auto"/>
            </w:pPr>
          </w:p>
        </w:tc>
        <w:tc>
          <w:tcPr>
            <w:tcW w:w="994" w:type="dxa"/>
            <w:tcBorders>
              <w:top w:val="nil"/>
              <w:left w:val="nil"/>
              <w:bottom w:val="nil"/>
              <w:right w:val="nil"/>
            </w:tcBorders>
          </w:tcPr>
          <w:p w14:paraId="135A9847"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15908801" w14:textId="77777777" w:rsidR="008F2687" w:rsidRPr="0093293A" w:rsidRDefault="008F2687" w:rsidP="00151124">
            <w:pPr>
              <w:keepNext/>
              <w:keepLines/>
              <w:spacing w:line="360" w:lineRule="auto"/>
              <w:jc w:val="right"/>
            </w:pPr>
            <w:r w:rsidRPr="0093293A">
              <w:t>7950/8002</w:t>
            </w:r>
          </w:p>
        </w:tc>
        <w:tc>
          <w:tcPr>
            <w:tcW w:w="891" w:type="dxa"/>
            <w:tcBorders>
              <w:top w:val="nil"/>
              <w:left w:val="nil"/>
              <w:bottom w:val="nil"/>
              <w:right w:val="nil"/>
            </w:tcBorders>
          </w:tcPr>
          <w:p w14:paraId="64BE4848" w14:textId="77777777" w:rsidR="008F2687" w:rsidRPr="0093293A" w:rsidRDefault="008F2687" w:rsidP="00151124">
            <w:pPr>
              <w:keepNext/>
              <w:keepLines/>
              <w:spacing w:line="360" w:lineRule="auto"/>
              <w:jc w:val="right"/>
            </w:pPr>
            <w:r w:rsidRPr="0093293A">
              <w:t>163.3</w:t>
            </w:r>
          </w:p>
        </w:tc>
        <w:tc>
          <w:tcPr>
            <w:tcW w:w="810" w:type="dxa"/>
            <w:tcBorders>
              <w:top w:val="nil"/>
              <w:left w:val="nil"/>
              <w:bottom w:val="nil"/>
              <w:right w:val="nil"/>
            </w:tcBorders>
          </w:tcPr>
          <w:p w14:paraId="72E7DBA7" w14:textId="77777777" w:rsidR="008F2687" w:rsidRPr="0093293A" w:rsidRDefault="008F2687" w:rsidP="00151124">
            <w:pPr>
              <w:keepNext/>
              <w:keepLines/>
              <w:spacing w:line="360" w:lineRule="auto"/>
              <w:jc w:val="right"/>
            </w:pPr>
            <w:r w:rsidRPr="0093293A">
              <w:t>130</w:t>
            </w:r>
          </w:p>
        </w:tc>
        <w:tc>
          <w:tcPr>
            <w:tcW w:w="851" w:type="dxa"/>
            <w:tcBorders>
              <w:top w:val="nil"/>
              <w:left w:val="nil"/>
              <w:bottom w:val="nil"/>
              <w:right w:val="nil"/>
            </w:tcBorders>
          </w:tcPr>
          <w:p w14:paraId="43E28C48" w14:textId="77777777" w:rsidR="008F2687" w:rsidRPr="0093293A" w:rsidRDefault="008F2687" w:rsidP="00151124">
            <w:pPr>
              <w:keepNext/>
              <w:keepLines/>
              <w:spacing w:line="360" w:lineRule="auto"/>
              <w:jc w:val="right"/>
            </w:pPr>
            <w:r w:rsidRPr="0093293A">
              <w:t>200</w:t>
            </w:r>
          </w:p>
        </w:tc>
        <w:tc>
          <w:tcPr>
            <w:tcW w:w="992" w:type="dxa"/>
            <w:tcBorders>
              <w:top w:val="nil"/>
              <w:left w:val="nil"/>
              <w:bottom w:val="nil"/>
              <w:right w:val="nil"/>
            </w:tcBorders>
          </w:tcPr>
          <w:p w14:paraId="652C6E4F" w14:textId="77777777" w:rsidR="008F2687" w:rsidRPr="0093293A" w:rsidRDefault="008F2687" w:rsidP="00151124">
            <w:pPr>
              <w:keepNext/>
              <w:keepLines/>
              <w:spacing w:line="360" w:lineRule="auto"/>
              <w:jc w:val="right"/>
            </w:pPr>
            <w:r w:rsidRPr="0093293A">
              <w:t>163</w:t>
            </w:r>
          </w:p>
        </w:tc>
        <w:tc>
          <w:tcPr>
            <w:tcW w:w="839" w:type="dxa"/>
            <w:tcBorders>
              <w:top w:val="nil"/>
              <w:left w:val="nil"/>
              <w:bottom w:val="nil"/>
              <w:right w:val="nil"/>
            </w:tcBorders>
          </w:tcPr>
          <w:p w14:paraId="7490C9D4" w14:textId="77777777" w:rsidR="008F2687" w:rsidRPr="0093293A" w:rsidRDefault="008F2687" w:rsidP="00151124">
            <w:pPr>
              <w:keepNext/>
              <w:keepLines/>
              <w:spacing w:line="360" w:lineRule="auto"/>
              <w:jc w:val="right"/>
            </w:pPr>
            <w:r w:rsidRPr="0093293A">
              <w:t>9.37</w:t>
            </w:r>
          </w:p>
        </w:tc>
      </w:tr>
      <w:tr w:rsidR="008F2687" w:rsidRPr="0093293A" w14:paraId="36A35901" w14:textId="77777777" w:rsidTr="00F242DF">
        <w:tc>
          <w:tcPr>
            <w:tcW w:w="1526" w:type="dxa"/>
            <w:vMerge w:val="restart"/>
            <w:tcBorders>
              <w:top w:val="nil"/>
              <w:left w:val="nil"/>
              <w:bottom w:val="nil"/>
              <w:right w:val="nil"/>
            </w:tcBorders>
          </w:tcPr>
          <w:p w14:paraId="7CDE03CD" w14:textId="2BF06855" w:rsidR="008F2687" w:rsidRPr="0093293A" w:rsidRDefault="008F2687" w:rsidP="00544D37">
            <w:pPr>
              <w:keepNext/>
              <w:keepLines/>
              <w:spacing w:line="360" w:lineRule="auto"/>
            </w:pPr>
            <w:r w:rsidRPr="0093293A">
              <w:t>Weight</w:t>
            </w:r>
            <w:r w:rsidR="00544D37">
              <w:t xml:space="preserve"> (</w:t>
            </w:r>
            <w:r w:rsidR="00CB649C" w:rsidRPr="0093293A">
              <w:t xml:space="preserve">kg) </w:t>
            </w:r>
          </w:p>
        </w:tc>
        <w:tc>
          <w:tcPr>
            <w:tcW w:w="994" w:type="dxa"/>
            <w:tcBorders>
              <w:top w:val="nil"/>
              <w:left w:val="nil"/>
              <w:bottom w:val="nil"/>
              <w:right w:val="nil"/>
            </w:tcBorders>
          </w:tcPr>
          <w:p w14:paraId="6C44BBBE"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23E353FF"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631A2DBC" w14:textId="77777777" w:rsidR="008F2687" w:rsidRPr="0093293A" w:rsidRDefault="008F2687" w:rsidP="00151124">
            <w:pPr>
              <w:keepNext/>
              <w:keepLines/>
              <w:spacing w:line="360" w:lineRule="auto"/>
              <w:jc w:val="right"/>
            </w:pPr>
            <w:r w:rsidRPr="0093293A">
              <w:t>78.87</w:t>
            </w:r>
          </w:p>
        </w:tc>
        <w:tc>
          <w:tcPr>
            <w:tcW w:w="810" w:type="dxa"/>
            <w:tcBorders>
              <w:top w:val="nil"/>
              <w:left w:val="nil"/>
              <w:bottom w:val="nil"/>
              <w:right w:val="nil"/>
            </w:tcBorders>
          </w:tcPr>
          <w:p w14:paraId="7E5965CD" w14:textId="77777777" w:rsidR="008F2687" w:rsidRPr="0093293A" w:rsidRDefault="008F2687" w:rsidP="00151124">
            <w:pPr>
              <w:keepNext/>
              <w:keepLines/>
              <w:spacing w:line="360" w:lineRule="auto"/>
              <w:jc w:val="right"/>
            </w:pPr>
            <w:r w:rsidRPr="0093293A">
              <w:t>49.9</w:t>
            </w:r>
          </w:p>
        </w:tc>
        <w:tc>
          <w:tcPr>
            <w:tcW w:w="851" w:type="dxa"/>
            <w:tcBorders>
              <w:top w:val="nil"/>
              <w:left w:val="nil"/>
              <w:bottom w:val="nil"/>
              <w:right w:val="nil"/>
            </w:tcBorders>
          </w:tcPr>
          <w:p w14:paraId="46A367E0" w14:textId="77777777" w:rsidR="008F2687" w:rsidRPr="0093293A" w:rsidRDefault="008F2687" w:rsidP="00151124">
            <w:pPr>
              <w:keepNext/>
              <w:keepLines/>
              <w:spacing w:line="360" w:lineRule="auto"/>
              <w:jc w:val="right"/>
            </w:pPr>
            <w:r w:rsidRPr="0093293A">
              <w:t>131.8</w:t>
            </w:r>
          </w:p>
        </w:tc>
        <w:tc>
          <w:tcPr>
            <w:tcW w:w="992" w:type="dxa"/>
            <w:tcBorders>
              <w:top w:val="nil"/>
              <w:left w:val="nil"/>
              <w:bottom w:val="nil"/>
              <w:right w:val="nil"/>
            </w:tcBorders>
          </w:tcPr>
          <w:p w14:paraId="05D4E6B4" w14:textId="77777777" w:rsidR="008F2687" w:rsidRPr="0093293A" w:rsidRDefault="008F2687" w:rsidP="00151124">
            <w:pPr>
              <w:keepNext/>
              <w:keepLines/>
              <w:spacing w:line="360" w:lineRule="auto"/>
              <w:jc w:val="right"/>
            </w:pPr>
            <w:r w:rsidRPr="0093293A">
              <w:t>74.8</w:t>
            </w:r>
          </w:p>
        </w:tc>
        <w:tc>
          <w:tcPr>
            <w:tcW w:w="839" w:type="dxa"/>
            <w:tcBorders>
              <w:top w:val="nil"/>
              <w:left w:val="nil"/>
              <w:bottom w:val="nil"/>
              <w:right w:val="nil"/>
            </w:tcBorders>
          </w:tcPr>
          <w:p w14:paraId="53A33133" w14:textId="77777777" w:rsidR="008F2687" w:rsidRPr="0093293A" w:rsidRDefault="008F2687" w:rsidP="00151124">
            <w:pPr>
              <w:keepNext/>
              <w:keepLines/>
              <w:spacing w:line="360" w:lineRule="auto"/>
              <w:jc w:val="right"/>
            </w:pPr>
            <w:r w:rsidRPr="0093293A">
              <w:t>20.40</w:t>
            </w:r>
          </w:p>
        </w:tc>
      </w:tr>
      <w:tr w:rsidR="008F2687" w:rsidRPr="0093293A" w14:paraId="6EADB9FD" w14:textId="77777777" w:rsidTr="00F242DF">
        <w:tc>
          <w:tcPr>
            <w:tcW w:w="1526" w:type="dxa"/>
            <w:vMerge/>
            <w:tcBorders>
              <w:top w:val="nil"/>
              <w:left w:val="nil"/>
              <w:bottom w:val="nil"/>
              <w:right w:val="nil"/>
            </w:tcBorders>
          </w:tcPr>
          <w:p w14:paraId="339A4F49" w14:textId="77777777" w:rsidR="008F2687" w:rsidRPr="0093293A" w:rsidRDefault="008F2687" w:rsidP="009E23D4">
            <w:pPr>
              <w:keepNext/>
              <w:keepLines/>
              <w:spacing w:line="360" w:lineRule="auto"/>
              <w:jc w:val="both"/>
            </w:pPr>
          </w:p>
        </w:tc>
        <w:tc>
          <w:tcPr>
            <w:tcW w:w="994" w:type="dxa"/>
            <w:tcBorders>
              <w:top w:val="nil"/>
              <w:left w:val="nil"/>
              <w:bottom w:val="nil"/>
              <w:right w:val="nil"/>
            </w:tcBorders>
          </w:tcPr>
          <w:p w14:paraId="41E067C8"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58FA2957" w14:textId="77777777" w:rsidR="008F2687" w:rsidRPr="0093293A" w:rsidRDefault="008F2687" w:rsidP="00151124">
            <w:pPr>
              <w:keepNext/>
              <w:keepLines/>
              <w:spacing w:line="360" w:lineRule="auto"/>
              <w:jc w:val="right"/>
            </w:pPr>
            <w:r w:rsidRPr="0093293A">
              <w:t>3582/3602</w:t>
            </w:r>
          </w:p>
        </w:tc>
        <w:tc>
          <w:tcPr>
            <w:tcW w:w="891" w:type="dxa"/>
            <w:tcBorders>
              <w:top w:val="nil"/>
              <w:left w:val="nil"/>
              <w:bottom w:val="nil"/>
              <w:right w:val="nil"/>
            </w:tcBorders>
          </w:tcPr>
          <w:p w14:paraId="1010C59A" w14:textId="77777777" w:rsidR="008F2687" w:rsidRPr="0093293A" w:rsidRDefault="008F2687" w:rsidP="00151124">
            <w:pPr>
              <w:keepNext/>
              <w:keepLines/>
              <w:spacing w:line="360" w:lineRule="auto"/>
              <w:jc w:val="right"/>
            </w:pPr>
            <w:r w:rsidRPr="0093293A">
              <w:t>74.43</w:t>
            </w:r>
          </w:p>
        </w:tc>
        <w:tc>
          <w:tcPr>
            <w:tcW w:w="810" w:type="dxa"/>
            <w:tcBorders>
              <w:top w:val="nil"/>
              <w:left w:val="nil"/>
              <w:bottom w:val="nil"/>
              <w:right w:val="nil"/>
            </w:tcBorders>
          </w:tcPr>
          <w:p w14:paraId="6E7953FF" w14:textId="77777777" w:rsidR="008F2687" w:rsidRPr="0093293A" w:rsidRDefault="008F2687" w:rsidP="00151124">
            <w:pPr>
              <w:keepNext/>
              <w:keepLines/>
              <w:spacing w:line="360" w:lineRule="auto"/>
              <w:jc w:val="right"/>
            </w:pPr>
            <w:r w:rsidRPr="0093293A">
              <w:t>34.5</w:t>
            </w:r>
          </w:p>
        </w:tc>
        <w:tc>
          <w:tcPr>
            <w:tcW w:w="851" w:type="dxa"/>
            <w:tcBorders>
              <w:top w:val="nil"/>
              <w:left w:val="nil"/>
              <w:bottom w:val="nil"/>
              <w:right w:val="nil"/>
            </w:tcBorders>
          </w:tcPr>
          <w:p w14:paraId="3F986089" w14:textId="77777777" w:rsidR="008F2687" w:rsidRPr="0093293A" w:rsidRDefault="008F2687" w:rsidP="00151124">
            <w:pPr>
              <w:keepNext/>
              <w:keepLines/>
              <w:spacing w:line="360" w:lineRule="auto"/>
              <w:jc w:val="right"/>
            </w:pPr>
            <w:r w:rsidRPr="0093293A">
              <w:t>186.0</w:t>
            </w:r>
          </w:p>
        </w:tc>
        <w:tc>
          <w:tcPr>
            <w:tcW w:w="992" w:type="dxa"/>
            <w:tcBorders>
              <w:top w:val="nil"/>
              <w:left w:val="nil"/>
              <w:bottom w:val="nil"/>
              <w:right w:val="nil"/>
            </w:tcBorders>
          </w:tcPr>
          <w:p w14:paraId="53BC4E32" w14:textId="77777777" w:rsidR="008F2687" w:rsidRPr="0093293A" w:rsidRDefault="008F2687" w:rsidP="00151124">
            <w:pPr>
              <w:keepNext/>
              <w:keepLines/>
              <w:spacing w:line="360" w:lineRule="auto"/>
              <w:jc w:val="right"/>
            </w:pPr>
            <w:r w:rsidRPr="0093293A">
              <w:t>71.5</w:t>
            </w:r>
          </w:p>
        </w:tc>
        <w:tc>
          <w:tcPr>
            <w:tcW w:w="839" w:type="dxa"/>
            <w:tcBorders>
              <w:top w:val="nil"/>
              <w:left w:val="nil"/>
              <w:bottom w:val="nil"/>
              <w:right w:val="nil"/>
            </w:tcBorders>
          </w:tcPr>
          <w:p w14:paraId="7A10B99D" w14:textId="77777777" w:rsidR="008F2687" w:rsidRPr="0093293A" w:rsidRDefault="008F2687" w:rsidP="00151124">
            <w:pPr>
              <w:keepNext/>
              <w:keepLines/>
              <w:spacing w:line="360" w:lineRule="auto"/>
              <w:jc w:val="right"/>
            </w:pPr>
            <w:r w:rsidRPr="0093293A">
              <w:t>19.11</w:t>
            </w:r>
          </w:p>
        </w:tc>
      </w:tr>
      <w:tr w:rsidR="008F2687" w:rsidRPr="0093293A" w14:paraId="705F7310" w14:textId="77777777" w:rsidTr="00F242DF">
        <w:tc>
          <w:tcPr>
            <w:tcW w:w="1526" w:type="dxa"/>
            <w:vMerge/>
            <w:tcBorders>
              <w:top w:val="nil"/>
              <w:left w:val="nil"/>
              <w:bottom w:val="nil"/>
              <w:right w:val="nil"/>
            </w:tcBorders>
          </w:tcPr>
          <w:p w14:paraId="19C505CA" w14:textId="77777777" w:rsidR="008F2687" w:rsidRPr="0093293A" w:rsidRDefault="008F2687" w:rsidP="009E23D4">
            <w:pPr>
              <w:keepNext/>
              <w:keepLines/>
              <w:spacing w:line="360" w:lineRule="auto"/>
              <w:jc w:val="both"/>
            </w:pPr>
          </w:p>
        </w:tc>
        <w:tc>
          <w:tcPr>
            <w:tcW w:w="994" w:type="dxa"/>
            <w:tcBorders>
              <w:top w:val="nil"/>
              <w:left w:val="nil"/>
              <w:bottom w:val="nil"/>
              <w:right w:val="nil"/>
            </w:tcBorders>
          </w:tcPr>
          <w:p w14:paraId="367BD8FF" w14:textId="77777777" w:rsidR="008F2687" w:rsidRPr="0093293A" w:rsidRDefault="008F2687" w:rsidP="009E23D4">
            <w:pPr>
              <w:keepNext/>
              <w:keepLines/>
              <w:spacing w:line="360" w:lineRule="auto"/>
              <w:jc w:val="both"/>
            </w:pPr>
            <w:r w:rsidRPr="0093293A">
              <w:t>Active</w:t>
            </w:r>
          </w:p>
        </w:tc>
        <w:tc>
          <w:tcPr>
            <w:tcW w:w="1275" w:type="dxa"/>
            <w:tcBorders>
              <w:top w:val="nil"/>
              <w:left w:val="nil"/>
              <w:bottom w:val="nil"/>
              <w:right w:val="nil"/>
            </w:tcBorders>
          </w:tcPr>
          <w:p w14:paraId="48407478" w14:textId="77777777" w:rsidR="008F2687" w:rsidRPr="0093293A" w:rsidRDefault="008F2687" w:rsidP="00151124">
            <w:pPr>
              <w:keepNext/>
              <w:keepLines/>
              <w:spacing w:line="360" w:lineRule="auto"/>
              <w:jc w:val="right"/>
            </w:pPr>
            <w:r w:rsidRPr="0093293A">
              <w:t>7952/8002</w:t>
            </w:r>
          </w:p>
        </w:tc>
        <w:tc>
          <w:tcPr>
            <w:tcW w:w="891" w:type="dxa"/>
            <w:tcBorders>
              <w:top w:val="nil"/>
              <w:left w:val="nil"/>
              <w:bottom w:val="nil"/>
              <w:right w:val="nil"/>
            </w:tcBorders>
          </w:tcPr>
          <w:p w14:paraId="6BC10485" w14:textId="77777777" w:rsidR="008F2687" w:rsidRPr="0093293A" w:rsidRDefault="008F2687" w:rsidP="00151124">
            <w:pPr>
              <w:keepNext/>
              <w:keepLines/>
              <w:spacing w:line="360" w:lineRule="auto"/>
              <w:jc w:val="right"/>
            </w:pPr>
            <w:r w:rsidRPr="0093293A">
              <w:t>74.13</w:t>
            </w:r>
          </w:p>
        </w:tc>
        <w:tc>
          <w:tcPr>
            <w:tcW w:w="810" w:type="dxa"/>
            <w:tcBorders>
              <w:top w:val="nil"/>
              <w:left w:val="nil"/>
              <w:bottom w:val="nil"/>
              <w:right w:val="nil"/>
            </w:tcBorders>
          </w:tcPr>
          <w:p w14:paraId="66D755DB" w14:textId="77777777" w:rsidR="008F2687" w:rsidRPr="0093293A" w:rsidRDefault="008F2687" w:rsidP="00151124">
            <w:pPr>
              <w:keepNext/>
              <w:keepLines/>
              <w:spacing w:line="360" w:lineRule="auto"/>
              <w:jc w:val="right"/>
            </w:pPr>
            <w:r w:rsidRPr="0093293A">
              <w:t>28.0</w:t>
            </w:r>
          </w:p>
        </w:tc>
        <w:tc>
          <w:tcPr>
            <w:tcW w:w="851" w:type="dxa"/>
            <w:tcBorders>
              <w:top w:val="nil"/>
              <w:left w:val="nil"/>
              <w:bottom w:val="nil"/>
              <w:right w:val="nil"/>
            </w:tcBorders>
          </w:tcPr>
          <w:p w14:paraId="6E058FFE" w14:textId="77777777" w:rsidR="008F2687" w:rsidRPr="0093293A" w:rsidRDefault="008F2687" w:rsidP="00151124">
            <w:pPr>
              <w:keepNext/>
              <w:keepLines/>
              <w:spacing w:line="360" w:lineRule="auto"/>
              <w:jc w:val="right"/>
            </w:pPr>
            <w:r w:rsidRPr="0093293A">
              <w:t>189.5</w:t>
            </w:r>
          </w:p>
        </w:tc>
        <w:tc>
          <w:tcPr>
            <w:tcW w:w="992" w:type="dxa"/>
            <w:tcBorders>
              <w:top w:val="nil"/>
              <w:left w:val="nil"/>
              <w:bottom w:val="nil"/>
              <w:right w:val="nil"/>
            </w:tcBorders>
          </w:tcPr>
          <w:p w14:paraId="6671F084" w14:textId="77777777" w:rsidR="008F2687" w:rsidRPr="0093293A" w:rsidRDefault="008F2687" w:rsidP="00151124">
            <w:pPr>
              <w:keepNext/>
              <w:keepLines/>
              <w:spacing w:line="360" w:lineRule="auto"/>
              <w:jc w:val="right"/>
            </w:pPr>
            <w:r w:rsidRPr="0093293A">
              <w:t>71.0</w:t>
            </w:r>
          </w:p>
        </w:tc>
        <w:tc>
          <w:tcPr>
            <w:tcW w:w="839" w:type="dxa"/>
            <w:tcBorders>
              <w:top w:val="nil"/>
              <w:left w:val="nil"/>
              <w:bottom w:val="nil"/>
              <w:right w:val="nil"/>
            </w:tcBorders>
          </w:tcPr>
          <w:p w14:paraId="3C24F1DD" w14:textId="77777777" w:rsidR="008F2687" w:rsidRPr="0093293A" w:rsidRDefault="008F2687" w:rsidP="00151124">
            <w:pPr>
              <w:keepNext/>
              <w:keepLines/>
              <w:spacing w:line="360" w:lineRule="auto"/>
              <w:jc w:val="right"/>
            </w:pPr>
            <w:r w:rsidRPr="0093293A">
              <w:t>18.78</w:t>
            </w:r>
          </w:p>
        </w:tc>
      </w:tr>
      <w:tr w:rsidR="008F2687" w:rsidRPr="0093293A" w14:paraId="00C3FBF3" w14:textId="77777777" w:rsidTr="00F242DF">
        <w:tc>
          <w:tcPr>
            <w:tcW w:w="1526" w:type="dxa"/>
            <w:vMerge w:val="restart"/>
            <w:tcBorders>
              <w:top w:val="nil"/>
              <w:left w:val="nil"/>
              <w:bottom w:val="nil"/>
              <w:right w:val="nil"/>
            </w:tcBorders>
          </w:tcPr>
          <w:p w14:paraId="18CE2D78" w14:textId="77777777" w:rsidR="008F2687" w:rsidRPr="0093293A" w:rsidRDefault="008F2687" w:rsidP="009E23D4">
            <w:pPr>
              <w:keepNext/>
              <w:keepLines/>
              <w:spacing w:line="360" w:lineRule="auto"/>
            </w:pPr>
            <w:r w:rsidRPr="0093293A">
              <w:t>Number of previous DMARDs (n)</w:t>
            </w:r>
          </w:p>
        </w:tc>
        <w:tc>
          <w:tcPr>
            <w:tcW w:w="994" w:type="dxa"/>
            <w:tcBorders>
              <w:top w:val="nil"/>
              <w:left w:val="nil"/>
              <w:bottom w:val="nil"/>
              <w:right w:val="nil"/>
            </w:tcBorders>
          </w:tcPr>
          <w:p w14:paraId="38B3036D" w14:textId="77777777" w:rsidR="008F2687" w:rsidRPr="0093293A" w:rsidRDefault="008F2687" w:rsidP="009E23D4">
            <w:pPr>
              <w:keepNext/>
              <w:keepLines/>
              <w:spacing w:line="360" w:lineRule="auto"/>
              <w:jc w:val="both"/>
            </w:pPr>
            <w:r w:rsidRPr="0093293A">
              <w:t>Placebo</w:t>
            </w:r>
          </w:p>
        </w:tc>
        <w:tc>
          <w:tcPr>
            <w:tcW w:w="1275" w:type="dxa"/>
            <w:tcBorders>
              <w:top w:val="nil"/>
              <w:left w:val="nil"/>
              <w:bottom w:val="nil"/>
              <w:right w:val="nil"/>
            </w:tcBorders>
          </w:tcPr>
          <w:p w14:paraId="4697343B" w14:textId="77777777" w:rsidR="008F2687" w:rsidRPr="0093293A" w:rsidRDefault="008F2687" w:rsidP="00151124">
            <w:pPr>
              <w:keepNext/>
              <w:keepLines/>
              <w:spacing w:line="360" w:lineRule="auto"/>
              <w:jc w:val="right"/>
            </w:pPr>
            <w:r w:rsidRPr="0093293A">
              <w:t>101/101</w:t>
            </w:r>
          </w:p>
        </w:tc>
        <w:tc>
          <w:tcPr>
            <w:tcW w:w="891" w:type="dxa"/>
            <w:tcBorders>
              <w:top w:val="nil"/>
              <w:left w:val="nil"/>
              <w:bottom w:val="nil"/>
              <w:right w:val="nil"/>
            </w:tcBorders>
          </w:tcPr>
          <w:p w14:paraId="31BB87C9" w14:textId="77777777" w:rsidR="008F2687" w:rsidRPr="0093293A" w:rsidRDefault="008F2687" w:rsidP="00151124">
            <w:pPr>
              <w:keepNext/>
              <w:keepLines/>
              <w:spacing w:line="360" w:lineRule="auto"/>
              <w:jc w:val="right"/>
            </w:pPr>
            <w:r w:rsidRPr="0093293A">
              <w:t>1.3</w:t>
            </w:r>
          </w:p>
        </w:tc>
        <w:tc>
          <w:tcPr>
            <w:tcW w:w="810" w:type="dxa"/>
            <w:tcBorders>
              <w:top w:val="nil"/>
              <w:left w:val="nil"/>
              <w:bottom w:val="nil"/>
              <w:right w:val="nil"/>
            </w:tcBorders>
          </w:tcPr>
          <w:p w14:paraId="02550762"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1308FA85" w14:textId="77777777" w:rsidR="008F2687" w:rsidRPr="0093293A" w:rsidRDefault="008F2687" w:rsidP="00151124">
            <w:pPr>
              <w:keepNext/>
              <w:keepLines/>
              <w:spacing w:line="360" w:lineRule="auto"/>
              <w:jc w:val="right"/>
            </w:pPr>
            <w:r w:rsidRPr="0093293A">
              <w:t>7</w:t>
            </w:r>
          </w:p>
        </w:tc>
        <w:tc>
          <w:tcPr>
            <w:tcW w:w="992" w:type="dxa"/>
            <w:tcBorders>
              <w:top w:val="nil"/>
              <w:left w:val="nil"/>
              <w:bottom w:val="nil"/>
              <w:right w:val="nil"/>
            </w:tcBorders>
          </w:tcPr>
          <w:p w14:paraId="5A7F7178" w14:textId="77777777" w:rsidR="008F2687" w:rsidRPr="0093293A" w:rsidRDefault="008F2687" w:rsidP="00151124">
            <w:pPr>
              <w:keepNext/>
              <w:keepLines/>
              <w:spacing w:line="360" w:lineRule="auto"/>
              <w:jc w:val="right"/>
            </w:pPr>
            <w:r w:rsidRPr="0093293A">
              <w:t>1</w:t>
            </w:r>
          </w:p>
        </w:tc>
        <w:tc>
          <w:tcPr>
            <w:tcW w:w="839" w:type="dxa"/>
            <w:tcBorders>
              <w:top w:val="nil"/>
              <w:left w:val="nil"/>
              <w:bottom w:val="nil"/>
              <w:right w:val="nil"/>
            </w:tcBorders>
          </w:tcPr>
          <w:p w14:paraId="6630FF6E" w14:textId="77777777" w:rsidR="008F2687" w:rsidRPr="0093293A" w:rsidRDefault="008F2687" w:rsidP="00151124">
            <w:pPr>
              <w:keepNext/>
              <w:keepLines/>
              <w:spacing w:line="360" w:lineRule="auto"/>
              <w:jc w:val="right"/>
            </w:pPr>
            <w:r w:rsidRPr="0093293A">
              <w:t>1.5</w:t>
            </w:r>
          </w:p>
        </w:tc>
      </w:tr>
      <w:tr w:rsidR="008F2687" w:rsidRPr="0093293A" w14:paraId="40B76CAF" w14:textId="77777777" w:rsidTr="00F242DF">
        <w:tc>
          <w:tcPr>
            <w:tcW w:w="1526" w:type="dxa"/>
            <w:vMerge/>
            <w:tcBorders>
              <w:top w:val="nil"/>
              <w:left w:val="nil"/>
              <w:bottom w:val="nil"/>
              <w:right w:val="nil"/>
            </w:tcBorders>
          </w:tcPr>
          <w:p w14:paraId="79A55CB6" w14:textId="77777777" w:rsidR="008F2687" w:rsidRPr="0093293A" w:rsidRDefault="008F2687" w:rsidP="009E23D4">
            <w:pPr>
              <w:keepNext/>
              <w:keepLines/>
              <w:spacing w:line="360" w:lineRule="auto"/>
              <w:jc w:val="both"/>
            </w:pPr>
          </w:p>
        </w:tc>
        <w:tc>
          <w:tcPr>
            <w:tcW w:w="994" w:type="dxa"/>
            <w:tcBorders>
              <w:top w:val="nil"/>
              <w:left w:val="nil"/>
              <w:bottom w:val="nil"/>
              <w:right w:val="nil"/>
            </w:tcBorders>
          </w:tcPr>
          <w:p w14:paraId="57E29E3D" w14:textId="77777777" w:rsidR="008F2687" w:rsidRPr="0093293A" w:rsidRDefault="008F2687" w:rsidP="009E23D4">
            <w:pPr>
              <w:keepNext/>
              <w:keepLines/>
              <w:spacing w:line="360" w:lineRule="auto"/>
              <w:jc w:val="both"/>
            </w:pPr>
            <w:r w:rsidRPr="0093293A">
              <w:t>MTX</w:t>
            </w:r>
          </w:p>
        </w:tc>
        <w:tc>
          <w:tcPr>
            <w:tcW w:w="1275" w:type="dxa"/>
            <w:tcBorders>
              <w:top w:val="nil"/>
              <w:left w:val="nil"/>
              <w:bottom w:val="nil"/>
              <w:right w:val="nil"/>
            </w:tcBorders>
          </w:tcPr>
          <w:p w14:paraId="2BDD73BC" w14:textId="77777777" w:rsidR="008F2687" w:rsidRPr="0093293A" w:rsidRDefault="008F2687" w:rsidP="00151124">
            <w:pPr>
              <w:keepNext/>
              <w:keepLines/>
              <w:spacing w:line="360" w:lineRule="auto"/>
              <w:jc w:val="right"/>
            </w:pPr>
            <w:r w:rsidRPr="0093293A">
              <w:t>3153/3602</w:t>
            </w:r>
          </w:p>
        </w:tc>
        <w:tc>
          <w:tcPr>
            <w:tcW w:w="891" w:type="dxa"/>
            <w:tcBorders>
              <w:top w:val="nil"/>
              <w:left w:val="nil"/>
              <w:bottom w:val="nil"/>
              <w:right w:val="nil"/>
            </w:tcBorders>
          </w:tcPr>
          <w:p w14:paraId="69ADCA83" w14:textId="77777777" w:rsidR="008F2687" w:rsidRPr="0093293A" w:rsidRDefault="008F2687" w:rsidP="00151124">
            <w:pPr>
              <w:keepNext/>
              <w:keepLines/>
              <w:spacing w:line="360" w:lineRule="auto"/>
              <w:jc w:val="right"/>
            </w:pPr>
            <w:r w:rsidRPr="0093293A">
              <w:t>1.4</w:t>
            </w:r>
          </w:p>
        </w:tc>
        <w:tc>
          <w:tcPr>
            <w:tcW w:w="810" w:type="dxa"/>
            <w:tcBorders>
              <w:top w:val="nil"/>
              <w:left w:val="nil"/>
              <w:bottom w:val="nil"/>
              <w:right w:val="nil"/>
            </w:tcBorders>
          </w:tcPr>
          <w:p w14:paraId="4B3EEDEA" w14:textId="77777777" w:rsidR="008F2687" w:rsidRPr="0093293A" w:rsidRDefault="008F2687" w:rsidP="00151124">
            <w:pPr>
              <w:keepNext/>
              <w:keepLines/>
              <w:spacing w:line="360" w:lineRule="auto"/>
              <w:jc w:val="right"/>
            </w:pPr>
            <w:r w:rsidRPr="0093293A">
              <w:t>0</w:t>
            </w:r>
          </w:p>
        </w:tc>
        <w:tc>
          <w:tcPr>
            <w:tcW w:w="851" w:type="dxa"/>
            <w:tcBorders>
              <w:top w:val="nil"/>
              <w:left w:val="nil"/>
              <w:bottom w:val="nil"/>
              <w:right w:val="nil"/>
            </w:tcBorders>
          </w:tcPr>
          <w:p w14:paraId="4839FA2E" w14:textId="77777777" w:rsidR="008F2687" w:rsidRPr="0093293A" w:rsidRDefault="008F2687" w:rsidP="00151124">
            <w:pPr>
              <w:keepNext/>
              <w:keepLines/>
              <w:spacing w:line="360" w:lineRule="auto"/>
              <w:jc w:val="right"/>
            </w:pPr>
            <w:r w:rsidRPr="0093293A">
              <w:t>10</w:t>
            </w:r>
          </w:p>
        </w:tc>
        <w:tc>
          <w:tcPr>
            <w:tcW w:w="992" w:type="dxa"/>
            <w:tcBorders>
              <w:top w:val="nil"/>
              <w:left w:val="nil"/>
              <w:bottom w:val="nil"/>
              <w:right w:val="nil"/>
            </w:tcBorders>
          </w:tcPr>
          <w:p w14:paraId="733F9E2F" w14:textId="77777777" w:rsidR="008F2687" w:rsidRPr="0093293A" w:rsidRDefault="008F2687" w:rsidP="00151124">
            <w:pPr>
              <w:keepNext/>
              <w:keepLines/>
              <w:spacing w:line="360" w:lineRule="auto"/>
              <w:jc w:val="right"/>
            </w:pPr>
            <w:r w:rsidRPr="0093293A">
              <w:t>1</w:t>
            </w:r>
          </w:p>
        </w:tc>
        <w:tc>
          <w:tcPr>
            <w:tcW w:w="839" w:type="dxa"/>
            <w:tcBorders>
              <w:top w:val="nil"/>
              <w:left w:val="nil"/>
              <w:bottom w:val="nil"/>
              <w:right w:val="nil"/>
            </w:tcBorders>
          </w:tcPr>
          <w:p w14:paraId="6AA46B5B" w14:textId="77777777" w:rsidR="008F2687" w:rsidRPr="0093293A" w:rsidRDefault="008F2687" w:rsidP="00151124">
            <w:pPr>
              <w:keepNext/>
              <w:keepLines/>
              <w:spacing w:line="360" w:lineRule="auto"/>
              <w:jc w:val="right"/>
            </w:pPr>
            <w:r w:rsidRPr="0093293A">
              <w:t>1.6</w:t>
            </w:r>
          </w:p>
        </w:tc>
      </w:tr>
      <w:tr w:rsidR="008F2687" w:rsidRPr="0093293A" w14:paraId="1BEBAE7A" w14:textId="77777777" w:rsidTr="00F242DF">
        <w:tc>
          <w:tcPr>
            <w:tcW w:w="1526" w:type="dxa"/>
            <w:vMerge/>
            <w:tcBorders>
              <w:top w:val="nil"/>
              <w:left w:val="nil"/>
              <w:bottom w:val="single" w:sz="4" w:space="0" w:color="auto"/>
              <w:right w:val="nil"/>
            </w:tcBorders>
          </w:tcPr>
          <w:p w14:paraId="57D13B42" w14:textId="77777777" w:rsidR="008F2687" w:rsidRPr="0093293A" w:rsidRDefault="008F2687" w:rsidP="009E23D4">
            <w:pPr>
              <w:keepLines/>
              <w:spacing w:line="360" w:lineRule="auto"/>
              <w:jc w:val="both"/>
            </w:pPr>
          </w:p>
        </w:tc>
        <w:tc>
          <w:tcPr>
            <w:tcW w:w="994" w:type="dxa"/>
            <w:tcBorders>
              <w:top w:val="nil"/>
              <w:left w:val="nil"/>
              <w:bottom w:val="single" w:sz="4" w:space="0" w:color="auto"/>
              <w:right w:val="nil"/>
            </w:tcBorders>
          </w:tcPr>
          <w:p w14:paraId="10DB29F9" w14:textId="77777777" w:rsidR="008F2687" w:rsidRPr="0093293A" w:rsidRDefault="008F2687" w:rsidP="009E23D4">
            <w:pPr>
              <w:keepLines/>
              <w:spacing w:line="360" w:lineRule="auto"/>
              <w:jc w:val="both"/>
            </w:pPr>
            <w:r w:rsidRPr="0093293A">
              <w:t>Active</w:t>
            </w:r>
          </w:p>
        </w:tc>
        <w:tc>
          <w:tcPr>
            <w:tcW w:w="1275" w:type="dxa"/>
            <w:tcBorders>
              <w:top w:val="nil"/>
              <w:left w:val="nil"/>
              <w:bottom w:val="single" w:sz="4" w:space="0" w:color="auto"/>
              <w:right w:val="nil"/>
            </w:tcBorders>
          </w:tcPr>
          <w:p w14:paraId="42E5E483" w14:textId="77777777" w:rsidR="008F2687" w:rsidRPr="0093293A" w:rsidRDefault="008F2687" w:rsidP="00151124">
            <w:pPr>
              <w:keepLines/>
              <w:spacing w:line="360" w:lineRule="auto"/>
              <w:jc w:val="right"/>
            </w:pPr>
            <w:r w:rsidRPr="0093293A">
              <w:t>6153/8002</w:t>
            </w:r>
          </w:p>
        </w:tc>
        <w:tc>
          <w:tcPr>
            <w:tcW w:w="891" w:type="dxa"/>
            <w:tcBorders>
              <w:top w:val="nil"/>
              <w:left w:val="nil"/>
              <w:bottom w:val="single" w:sz="4" w:space="0" w:color="auto"/>
              <w:right w:val="nil"/>
            </w:tcBorders>
          </w:tcPr>
          <w:p w14:paraId="087C5221" w14:textId="77777777" w:rsidR="008F2687" w:rsidRPr="0093293A" w:rsidRDefault="008F2687" w:rsidP="00151124">
            <w:pPr>
              <w:keepLines/>
              <w:spacing w:line="360" w:lineRule="auto"/>
              <w:jc w:val="right"/>
            </w:pPr>
            <w:r w:rsidRPr="0093293A">
              <w:t>1.5</w:t>
            </w:r>
          </w:p>
        </w:tc>
        <w:tc>
          <w:tcPr>
            <w:tcW w:w="810" w:type="dxa"/>
            <w:tcBorders>
              <w:top w:val="nil"/>
              <w:left w:val="nil"/>
              <w:bottom w:val="single" w:sz="4" w:space="0" w:color="auto"/>
              <w:right w:val="nil"/>
            </w:tcBorders>
          </w:tcPr>
          <w:p w14:paraId="24677BFB" w14:textId="77777777" w:rsidR="008F2687" w:rsidRPr="0093293A" w:rsidRDefault="008F2687" w:rsidP="00151124">
            <w:pPr>
              <w:keepLines/>
              <w:spacing w:line="360" w:lineRule="auto"/>
              <w:jc w:val="right"/>
            </w:pPr>
            <w:r w:rsidRPr="0093293A">
              <w:t>0</w:t>
            </w:r>
          </w:p>
        </w:tc>
        <w:tc>
          <w:tcPr>
            <w:tcW w:w="851" w:type="dxa"/>
            <w:tcBorders>
              <w:top w:val="nil"/>
              <w:left w:val="nil"/>
              <w:bottom w:val="single" w:sz="4" w:space="0" w:color="auto"/>
              <w:right w:val="nil"/>
            </w:tcBorders>
          </w:tcPr>
          <w:p w14:paraId="310C044E" w14:textId="77777777" w:rsidR="008F2687" w:rsidRPr="0093293A" w:rsidRDefault="008F2687" w:rsidP="00151124">
            <w:pPr>
              <w:keepLines/>
              <w:spacing w:line="360" w:lineRule="auto"/>
              <w:jc w:val="right"/>
            </w:pPr>
            <w:r w:rsidRPr="0093293A">
              <w:t>11</w:t>
            </w:r>
          </w:p>
        </w:tc>
        <w:tc>
          <w:tcPr>
            <w:tcW w:w="992" w:type="dxa"/>
            <w:tcBorders>
              <w:top w:val="nil"/>
              <w:left w:val="nil"/>
              <w:bottom w:val="single" w:sz="4" w:space="0" w:color="auto"/>
              <w:right w:val="nil"/>
            </w:tcBorders>
          </w:tcPr>
          <w:p w14:paraId="350E000D" w14:textId="77777777" w:rsidR="008F2687" w:rsidRPr="0093293A" w:rsidRDefault="008F2687" w:rsidP="00151124">
            <w:pPr>
              <w:keepLines/>
              <w:spacing w:line="360" w:lineRule="auto"/>
              <w:jc w:val="right"/>
            </w:pPr>
            <w:r w:rsidRPr="0093293A">
              <w:t>1</w:t>
            </w:r>
          </w:p>
        </w:tc>
        <w:tc>
          <w:tcPr>
            <w:tcW w:w="839" w:type="dxa"/>
            <w:tcBorders>
              <w:top w:val="nil"/>
              <w:left w:val="nil"/>
              <w:bottom w:val="single" w:sz="4" w:space="0" w:color="auto"/>
              <w:right w:val="nil"/>
            </w:tcBorders>
          </w:tcPr>
          <w:p w14:paraId="7524B2C9" w14:textId="77777777" w:rsidR="008F2687" w:rsidRPr="0093293A" w:rsidRDefault="008F2687" w:rsidP="00151124">
            <w:pPr>
              <w:keepLines/>
              <w:spacing w:line="360" w:lineRule="auto"/>
              <w:jc w:val="right"/>
            </w:pPr>
            <w:r w:rsidRPr="0093293A">
              <w:t>1.6</w:t>
            </w:r>
          </w:p>
        </w:tc>
      </w:tr>
    </w:tbl>
    <w:p w14:paraId="3B912FB3" w14:textId="77777777" w:rsidR="008F2687" w:rsidRPr="0093293A" w:rsidRDefault="006E65E5" w:rsidP="008F2687">
      <w:pPr>
        <w:pStyle w:val="Caption"/>
        <w:keepLines/>
        <w:rPr>
          <w:b w:val="0"/>
          <w:szCs w:val="24"/>
        </w:rPr>
      </w:pPr>
      <w:r w:rsidRPr="0093293A">
        <w:rPr>
          <w:b w:val="0"/>
          <w:szCs w:val="24"/>
        </w:rPr>
        <w:t xml:space="preserve">    </w:t>
      </w:r>
      <w:r w:rsidR="008F2687" w:rsidRPr="0093293A">
        <w:rPr>
          <w:b w:val="0"/>
          <w:szCs w:val="24"/>
        </w:rPr>
        <w:t xml:space="preserve">* n/N – data-points evaluable / total number of patients </w:t>
      </w:r>
    </w:p>
    <w:p w14:paraId="4BDFB467" w14:textId="77777777" w:rsidR="00F242DF" w:rsidRPr="0093293A" w:rsidRDefault="00F242DF" w:rsidP="00F242DF">
      <w:r w:rsidRPr="0093293A">
        <w:t xml:space="preserve">    SD = standard deviation</w:t>
      </w:r>
    </w:p>
    <w:p w14:paraId="6018AD1B" w14:textId="77777777" w:rsidR="008F2687" w:rsidRPr="0093293A" w:rsidRDefault="008F2687" w:rsidP="008F2687"/>
    <w:p w14:paraId="2DB5CEE9" w14:textId="77777777" w:rsidR="008F2687" w:rsidRPr="0093293A" w:rsidRDefault="008F2687" w:rsidP="008F2687"/>
    <w:p w14:paraId="32CF7BEA" w14:textId="77777777" w:rsidR="008F2687" w:rsidRPr="0093293A" w:rsidRDefault="008F2687" w:rsidP="008F2687"/>
    <w:p w14:paraId="5CD18D7B" w14:textId="517E4942" w:rsidR="001B36A4" w:rsidRPr="0093293A" w:rsidRDefault="00414BBA" w:rsidP="00F242DF">
      <w:pPr>
        <w:pStyle w:val="Caption"/>
        <w:keepNext/>
        <w:rPr>
          <w:szCs w:val="24"/>
        </w:rPr>
      </w:pPr>
      <w:bookmarkStart w:id="147" w:name="_Ref490048758"/>
      <w:bookmarkStart w:id="148" w:name="_Toc518391750"/>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4</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147"/>
      <w:r w:rsidRPr="0093293A">
        <w:rPr>
          <w:szCs w:val="24"/>
        </w:rPr>
        <w:t xml:space="preserve"> ACR20 Response by Treatment Type and Gender</w:t>
      </w:r>
      <w:bookmarkEnd w:id="148"/>
    </w:p>
    <w:p w14:paraId="6E2DA0D7" w14:textId="77777777" w:rsidR="008F2687" w:rsidRPr="0093293A" w:rsidRDefault="00B84660" w:rsidP="00F242DF">
      <w:pPr>
        <w:rPr>
          <w:szCs w:val="24"/>
        </w:rPr>
      </w:pPr>
      <w:r w:rsidRPr="0093293A">
        <w:rPr>
          <w:noProof/>
          <w:lang w:val="de-CH"/>
        </w:rPr>
        <w:drawing>
          <wp:inline distT="0" distB="0" distL="0" distR="0" wp14:anchorId="38111966" wp14:editId="2529AA64">
            <wp:extent cx="5314950" cy="30670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804D4B" w14:textId="77777777" w:rsidR="00153563" w:rsidRPr="0093293A" w:rsidRDefault="00153563" w:rsidP="001B36A4">
      <w:pPr>
        <w:rPr>
          <w:szCs w:val="24"/>
        </w:rPr>
      </w:pPr>
    </w:p>
    <w:p w14:paraId="40221362" w14:textId="77777777" w:rsidR="008F2687" w:rsidRPr="0093293A" w:rsidRDefault="003F0957" w:rsidP="006E65E5">
      <w:pPr>
        <w:pStyle w:val="Heading2"/>
        <w:numPr>
          <w:ilvl w:val="0"/>
          <w:numId w:val="0"/>
        </w:numPr>
        <w:ind w:left="360"/>
      </w:pPr>
      <w:bookmarkStart w:id="149" w:name="_Toc497146567"/>
      <w:bookmarkStart w:id="150" w:name="_Toc518027185"/>
      <w:r w:rsidRPr="0093293A">
        <w:t>4</w:t>
      </w:r>
      <w:r w:rsidR="008F2687" w:rsidRPr="0093293A">
        <w:t>.</w:t>
      </w:r>
      <w:r w:rsidR="00FF161B" w:rsidRPr="0093293A">
        <w:t>7.</w:t>
      </w:r>
      <w:r w:rsidR="008F2687" w:rsidRPr="0093293A">
        <w:tab/>
        <w:t>Available and Missing Data</w:t>
      </w:r>
      <w:bookmarkEnd w:id="149"/>
      <w:bookmarkEnd w:id="150"/>
    </w:p>
    <w:p w14:paraId="764E67F8" w14:textId="77777777" w:rsidR="008F2687" w:rsidRPr="0093293A" w:rsidRDefault="008F2687" w:rsidP="008F2687"/>
    <w:p w14:paraId="38F79F56" w14:textId="61D145D4" w:rsidR="008F2687" w:rsidRPr="0093293A" w:rsidRDefault="008701A9" w:rsidP="006E65E5">
      <w:pPr>
        <w:spacing w:line="360" w:lineRule="auto"/>
        <w:ind w:left="360"/>
        <w:jc w:val="both"/>
        <w:rPr>
          <w:szCs w:val="24"/>
        </w:rPr>
      </w:pPr>
      <w:r w:rsidRPr="0093293A">
        <w:rPr>
          <w:szCs w:val="24"/>
        </w:rPr>
        <w:fldChar w:fldCharType="begin"/>
      </w:r>
      <w:r w:rsidRPr="0093293A">
        <w:rPr>
          <w:szCs w:val="24"/>
        </w:rPr>
        <w:instrText xml:space="preserve"> REF _Ref490048788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4</w:t>
      </w:r>
      <w:r w:rsidR="00126050" w:rsidRPr="0093293A">
        <w:rPr>
          <w:noProof/>
          <w:szCs w:val="24"/>
        </w:rPr>
        <w:t>.</w:t>
      </w:r>
      <w:r w:rsidR="00126050">
        <w:rPr>
          <w:noProof/>
          <w:szCs w:val="24"/>
        </w:rPr>
        <w:t>2</w:t>
      </w:r>
      <w:r w:rsidRPr="0093293A">
        <w:rPr>
          <w:szCs w:val="24"/>
        </w:rPr>
        <w:fldChar w:fldCharType="end"/>
      </w:r>
      <w:r w:rsidRPr="0093293A">
        <w:rPr>
          <w:szCs w:val="24"/>
        </w:rPr>
        <w:t xml:space="preserve"> </w:t>
      </w:r>
      <w:r w:rsidR="006E65E5" w:rsidRPr="0093293A">
        <w:rPr>
          <w:szCs w:val="24"/>
        </w:rPr>
        <w:t>gives a holistic view of</w:t>
      </w:r>
      <w:r w:rsidR="008F2687" w:rsidRPr="0093293A">
        <w:rPr>
          <w:szCs w:val="24"/>
        </w:rPr>
        <w:t xml:space="preserve"> those variables with missing data according to domain type (i.e. X-ray, SF36, Demography, Laboratory, Endpoint, ACR, Vital Signs).  </w:t>
      </w:r>
      <w:r w:rsidR="006E65E5" w:rsidRPr="0093293A">
        <w:rPr>
          <w:szCs w:val="24"/>
        </w:rPr>
        <w:fldChar w:fldCharType="begin"/>
      </w:r>
      <w:r w:rsidR="006E65E5" w:rsidRPr="0093293A">
        <w:rPr>
          <w:szCs w:val="24"/>
        </w:rPr>
        <w:instrText xml:space="preserve"> REF _Ref490048799 \h </w:instrText>
      </w:r>
      <w:r w:rsidR="006E65E5" w:rsidRPr="0093293A">
        <w:rPr>
          <w:szCs w:val="24"/>
        </w:rPr>
      </w:r>
      <w:r w:rsidR="006E65E5" w:rsidRPr="0093293A">
        <w:rPr>
          <w:szCs w:val="24"/>
        </w:rPr>
        <w:fldChar w:fldCharType="separate"/>
      </w:r>
      <w:r w:rsidR="00126050" w:rsidRPr="0093293A">
        <w:rPr>
          <w:szCs w:val="24"/>
        </w:rPr>
        <w:t xml:space="preserve">Figure </w:t>
      </w:r>
      <w:r w:rsidR="00126050">
        <w:rPr>
          <w:noProof/>
          <w:szCs w:val="24"/>
        </w:rPr>
        <w:t>4</w:t>
      </w:r>
      <w:r w:rsidR="00126050" w:rsidRPr="0093293A">
        <w:rPr>
          <w:szCs w:val="24"/>
        </w:rPr>
        <w:t>.</w:t>
      </w:r>
      <w:r w:rsidR="00126050">
        <w:rPr>
          <w:noProof/>
          <w:szCs w:val="24"/>
        </w:rPr>
        <w:t>3</w:t>
      </w:r>
      <w:r w:rsidR="006E65E5" w:rsidRPr="0093293A">
        <w:rPr>
          <w:szCs w:val="24"/>
        </w:rPr>
        <w:fldChar w:fldCharType="end"/>
      </w:r>
      <w:r w:rsidR="006E65E5" w:rsidRPr="0093293A">
        <w:rPr>
          <w:szCs w:val="24"/>
        </w:rPr>
        <w:t xml:space="preserve"> and </w:t>
      </w:r>
      <w:r w:rsidR="006E65E5" w:rsidRPr="0093293A">
        <w:rPr>
          <w:szCs w:val="24"/>
        </w:rPr>
        <w:fldChar w:fldCharType="begin"/>
      </w:r>
      <w:r w:rsidR="006E65E5" w:rsidRPr="0093293A">
        <w:rPr>
          <w:szCs w:val="24"/>
        </w:rPr>
        <w:instrText xml:space="preserve"> REF _Ref490048806 \h </w:instrText>
      </w:r>
      <w:r w:rsidR="006E65E5" w:rsidRPr="0093293A">
        <w:rPr>
          <w:szCs w:val="24"/>
        </w:rPr>
      </w:r>
      <w:r w:rsidR="006E65E5" w:rsidRPr="0093293A">
        <w:rPr>
          <w:szCs w:val="24"/>
        </w:rPr>
        <w:fldChar w:fldCharType="separate"/>
      </w:r>
      <w:r w:rsidR="00126050" w:rsidRPr="0093293A">
        <w:rPr>
          <w:szCs w:val="24"/>
        </w:rPr>
        <w:t xml:space="preserve">Figure </w:t>
      </w:r>
      <w:r w:rsidR="00126050">
        <w:rPr>
          <w:noProof/>
          <w:szCs w:val="24"/>
        </w:rPr>
        <w:t>4</w:t>
      </w:r>
      <w:r w:rsidR="00126050" w:rsidRPr="0093293A">
        <w:rPr>
          <w:szCs w:val="24"/>
        </w:rPr>
        <w:t>.</w:t>
      </w:r>
      <w:r w:rsidR="00126050">
        <w:rPr>
          <w:noProof/>
          <w:szCs w:val="24"/>
        </w:rPr>
        <w:t>4</w:t>
      </w:r>
      <w:r w:rsidR="006E65E5" w:rsidRPr="0093293A">
        <w:rPr>
          <w:szCs w:val="24"/>
        </w:rPr>
        <w:fldChar w:fldCharType="end"/>
      </w:r>
      <w:r w:rsidR="006E65E5" w:rsidRPr="0093293A">
        <w:rPr>
          <w:szCs w:val="24"/>
        </w:rPr>
        <w:t xml:space="preserve"> express the detail of the missing data. </w:t>
      </w:r>
      <w:r w:rsidR="008F2687" w:rsidRPr="0093293A">
        <w:rPr>
          <w:szCs w:val="24"/>
        </w:rPr>
        <w:t>Depending on the variable, the amount of missing data ranges from 0% to 93%</w:t>
      </w:r>
      <w:r w:rsidR="00CB501A" w:rsidRPr="0093293A">
        <w:rPr>
          <w:szCs w:val="24"/>
        </w:rPr>
        <w:t xml:space="preserve"> (Unmodified Sharp Score)</w:t>
      </w:r>
      <w:r w:rsidR="008F2687" w:rsidRPr="0093293A">
        <w:rPr>
          <w:szCs w:val="24"/>
        </w:rPr>
        <w:t xml:space="preserve">. </w:t>
      </w:r>
      <w:r w:rsidR="00420CB4" w:rsidRPr="0093293A">
        <w:rPr>
          <w:szCs w:val="24"/>
        </w:rPr>
        <w:t>Some of the variables had missing data by design, for example t</w:t>
      </w:r>
      <w:r w:rsidR="008F2687" w:rsidRPr="0093293A">
        <w:rPr>
          <w:szCs w:val="24"/>
        </w:rPr>
        <w:t>hose variables with more than 50% missing data related mostly to X-ray data which were not collected in every study (</w:t>
      </w:r>
      <w:r w:rsidRPr="0093293A">
        <w:rPr>
          <w:szCs w:val="24"/>
        </w:rPr>
        <w:fldChar w:fldCharType="begin"/>
      </w:r>
      <w:r w:rsidRPr="0093293A">
        <w:rPr>
          <w:szCs w:val="24"/>
        </w:rPr>
        <w:instrText xml:space="preserve"> REF _Ref490048799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4</w:t>
      </w:r>
      <w:r w:rsidR="00126050" w:rsidRPr="0093293A">
        <w:rPr>
          <w:noProof/>
          <w:szCs w:val="24"/>
        </w:rPr>
        <w:t>.</w:t>
      </w:r>
      <w:r w:rsidR="00126050">
        <w:rPr>
          <w:noProof/>
          <w:szCs w:val="24"/>
        </w:rPr>
        <w:t>3</w:t>
      </w:r>
      <w:r w:rsidRPr="0093293A">
        <w:rPr>
          <w:szCs w:val="24"/>
        </w:rPr>
        <w:fldChar w:fldCharType="end"/>
      </w:r>
      <w:r w:rsidR="008F2687" w:rsidRPr="0093293A">
        <w:rPr>
          <w:szCs w:val="24"/>
        </w:rPr>
        <w:t xml:space="preserve">). Scott </w:t>
      </w:r>
      <w:r w:rsidR="008F2687" w:rsidRPr="0093293A">
        <w:rPr>
          <w:szCs w:val="24"/>
        </w:rPr>
        <w:fldChar w:fldCharType="begin"/>
      </w:r>
      <w:r w:rsidR="0051778A">
        <w:rPr>
          <w:szCs w:val="24"/>
        </w:rPr>
        <w:instrText xml:space="preserve"> ADDIN EN.CITE &lt;EndNote&gt;&lt;Cite&gt;&lt;Author&gt;Scott&lt;/Author&gt;&lt;Year&gt;2000&lt;/Year&gt;&lt;RecNum&gt;123&lt;/RecNum&gt;&lt;DisplayText&gt;(Scott, 2000)&lt;/DisplayText&gt;&lt;record&gt;&lt;rec-number&gt;123&lt;/rec-number&gt;&lt;foreign-keys&gt;&lt;key app="EN" db-id="5a99wdaazwdxt3ex5pfppae3fspswvtfrxrd" timestamp="0"&gt;123&lt;/key&gt;&lt;/foreign-keys&gt;&lt;ref-type name="Journal Article"&gt;17&lt;/ref-type&gt;&lt;contributors&gt;&lt;authors&gt;&lt;author&gt;Scott, D.L.&lt;/author&gt;&lt;/authors&gt;&lt;/contributors&gt;&lt;titles&gt;&lt;title&gt;Prognostic factors in early rheumatoid arthritis&lt;/title&gt;&lt;secondary-title&gt;Rheumatology (Oxford England)&lt;/secondary-title&gt;&lt;/titles&gt;&lt;pages&gt;6&lt;/pages&gt;&lt;volume&gt;39(suppl. 1)&lt;/volume&gt;&lt;section&gt;24&lt;/section&gt;&lt;dates&gt;&lt;year&gt;2000&lt;/year&gt;&lt;/dates&gt;&lt;urls&gt;&lt;/urls&gt;&lt;/record&gt;&lt;/Cite&gt;&lt;/EndNote&gt;</w:instrText>
      </w:r>
      <w:r w:rsidR="008F2687" w:rsidRPr="0093293A">
        <w:rPr>
          <w:szCs w:val="24"/>
        </w:rPr>
        <w:fldChar w:fldCharType="separate"/>
      </w:r>
      <w:r w:rsidR="0051778A">
        <w:rPr>
          <w:noProof/>
          <w:szCs w:val="24"/>
        </w:rPr>
        <w:t>(Scott, 2000)</w:t>
      </w:r>
      <w:r w:rsidR="008F2687" w:rsidRPr="0093293A">
        <w:rPr>
          <w:szCs w:val="24"/>
        </w:rPr>
        <w:fldChar w:fldCharType="end"/>
      </w:r>
      <w:r w:rsidR="008F2687" w:rsidRPr="0093293A">
        <w:rPr>
          <w:szCs w:val="24"/>
        </w:rPr>
        <w:t xml:space="preserve"> identified that radiographic damage at baseline as one of three important predictive factors for RA progression. RF score was not always collected as a numeric value in all studies, sometimes merely recorded as positive or negative. Of the 26 variables with 10% to 50% missing data, 11 concerned SF36, and 8 for laboratory measures. The remaining were baseline (n=5), X-ray (n=1) and endpoint (n=1) (</w:t>
      </w:r>
      <w:r w:rsidRPr="0093293A">
        <w:rPr>
          <w:szCs w:val="24"/>
        </w:rPr>
        <w:fldChar w:fldCharType="begin"/>
      </w:r>
      <w:r w:rsidRPr="0093293A">
        <w:rPr>
          <w:szCs w:val="24"/>
        </w:rPr>
        <w:instrText xml:space="preserve"> REF _Ref490048806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4</w:t>
      </w:r>
      <w:r w:rsidR="00126050" w:rsidRPr="0093293A">
        <w:rPr>
          <w:noProof/>
          <w:szCs w:val="24"/>
        </w:rPr>
        <w:t>.</w:t>
      </w:r>
      <w:r w:rsidR="00126050">
        <w:rPr>
          <w:noProof/>
          <w:szCs w:val="24"/>
        </w:rPr>
        <w:t>4</w:t>
      </w:r>
      <w:r w:rsidRPr="0093293A">
        <w:rPr>
          <w:szCs w:val="24"/>
        </w:rPr>
        <w:fldChar w:fldCharType="end"/>
      </w:r>
      <w:r w:rsidR="008F2687" w:rsidRPr="0093293A">
        <w:rPr>
          <w:szCs w:val="24"/>
        </w:rPr>
        <w:t xml:space="preserve">). SF36 was a tertiary endpoint in each trial, as well as being a patient recorded outcome, therefore the ability to query missing data during the study conduct would have been more limited. Conversely ACR outcomes were primary endpoints and for ACR20 patients who withdrew early or moved on to escape therapy were defined as non-responders, therefore missing values were much fewer. </w:t>
      </w:r>
    </w:p>
    <w:p w14:paraId="0EA88508" w14:textId="77777777" w:rsidR="008F2687" w:rsidRPr="0093293A" w:rsidRDefault="008F2687" w:rsidP="008F2687">
      <w:pPr>
        <w:spacing w:line="360" w:lineRule="auto"/>
        <w:jc w:val="both"/>
        <w:rPr>
          <w:szCs w:val="24"/>
        </w:rPr>
      </w:pPr>
    </w:p>
    <w:p w14:paraId="72042EC3" w14:textId="1C808C9C" w:rsidR="001B36A4" w:rsidRPr="0093293A" w:rsidRDefault="001B36A4" w:rsidP="006E65E5">
      <w:pPr>
        <w:pStyle w:val="Caption"/>
        <w:keepNext/>
        <w:ind w:left="360"/>
        <w:rPr>
          <w:szCs w:val="24"/>
        </w:rPr>
      </w:pPr>
      <w:bookmarkStart w:id="151" w:name="_Ref490048788"/>
      <w:bookmarkStart w:id="152" w:name="_Toc518391751"/>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4</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2</w:t>
      </w:r>
      <w:r w:rsidR="00364A07" w:rsidRPr="0093293A">
        <w:rPr>
          <w:noProof/>
          <w:szCs w:val="24"/>
        </w:rPr>
        <w:fldChar w:fldCharType="end"/>
      </w:r>
      <w:bookmarkEnd w:id="151"/>
      <w:r w:rsidRPr="0093293A">
        <w:rPr>
          <w:szCs w:val="24"/>
        </w:rPr>
        <w:t xml:space="preserve"> Missing Data across all variables</w:t>
      </w:r>
      <w:bookmarkEnd w:id="152"/>
    </w:p>
    <w:p w14:paraId="2582EB26" w14:textId="77777777" w:rsidR="008F2687" w:rsidRPr="0093293A" w:rsidRDefault="008F2687" w:rsidP="00F242DF">
      <w:r w:rsidRPr="0093293A">
        <w:rPr>
          <w:noProof/>
          <w:lang w:val="de-CH"/>
        </w:rPr>
        <w:drawing>
          <wp:inline distT="0" distB="0" distL="0" distR="0" wp14:anchorId="696CCADE" wp14:editId="0DAF8EBB">
            <wp:extent cx="5365617" cy="7833815"/>
            <wp:effectExtent l="0" t="0" r="26035" b="152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83D178" w14:textId="77777777" w:rsidR="008F2687" w:rsidRPr="0093293A" w:rsidRDefault="008F2687" w:rsidP="006E65E5">
      <w:pPr>
        <w:spacing w:line="360" w:lineRule="auto"/>
        <w:ind w:left="720"/>
        <w:jc w:val="both"/>
      </w:pPr>
      <w:r w:rsidRPr="0093293A">
        <w:t>Blue = X-ray, Green = SF36, Red = Demography, Black = Laboratory, Yellow = Endpoint, Orange = ACR, Purple = Vital Signs</w:t>
      </w:r>
    </w:p>
    <w:p w14:paraId="1E07B912" w14:textId="77777777" w:rsidR="008F2687" w:rsidRPr="0093293A" w:rsidRDefault="008F2687" w:rsidP="008F2687"/>
    <w:p w14:paraId="29539E2A" w14:textId="77777777" w:rsidR="001B36A4" w:rsidRPr="0093293A" w:rsidRDefault="001B36A4" w:rsidP="001B36A4">
      <w:r w:rsidRPr="0093293A">
        <w:rPr>
          <w:noProof/>
          <w:lang w:eastAsia="en-US"/>
        </w:rPr>
        <w:lastRenderedPageBreak/>
        <w:t xml:space="preserve"> </w:t>
      </w:r>
    </w:p>
    <w:p w14:paraId="07E774B2" w14:textId="021CBD3B" w:rsidR="001B36A4" w:rsidRPr="0093293A" w:rsidRDefault="001B36A4" w:rsidP="00FB4F40">
      <w:pPr>
        <w:pStyle w:val="Caption"/>
        <w:keepNext/>
        <w:ind w:left="720"/>
        <w:rPr>
          <w:szCs w:val="24"/>
        </w:rPr>
      </w:pPr>
      <w:bookmarkStart w:id="153" w:name="_Ref490048799"/>
      <w:bookmarkStart w:id="154" w:name="_Toc518391752"/>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4</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3</w:t>
      </w:r>
      <w:r w:rsidR="00364A07" w:rsidRPr="0093293A">
        <w:rPr>
          <w:noProof/>
          <w:szCs w:val="24"/>
        </w:rPr>
        <w:fldChar w:fldCharType="end"/>
      </w:r>
      <w:bookmarkEnd w:id="153"/>
      <w:r w:rsidRPr="0093293A">
        <w:rPr>
          <w:szCs w:val="24"/>
        </w:rPr>
        <w:t xml:space="preserve"> Variables with more than 50% missing data</w:t>
      </w:r>
      <w:bookmarkEnd w:id="154"/>
    </w:p>
    <w:p w14:paraId="5574966C" w14:textId="77777777" w:rsidR="008F2687" w:rsidRPr="0093293A" w:rsidRDefault="008F2687" w:rsidP="001B36A4">
      <w:r w:rsidRPr="0093293A">
        <w:rPr>
          <w:noProof/>
          <w:lang w:val="de-CH"/>
        </w:rPr>
        <w:drawing>
          <wp:inline distT="0" distB="0" distL="0" distR="0" wp14:anchorId="23034B84" wp14:editId="5074C78A">
            <wp:extent cx="5572125" cy="4800600"/>
            <wp:effectExtent l="0" t="0" r="9525"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BB8B31" w14:textId="77777777" w:rsidR="008F2687" w:rsidRPr="0093293A" w:rsidRDefault="008F2687" w:rsidP="008F2687">
      <w:pPr>
        <w:spacing w:line="360" w:lineRule="auto"/>
        <w:jc w:val="both"/>
      </w:pPr>
      <w:r w:rsidRPr="0093293A">
        <w:t>Blue = X-ray, Red = Demography</w:t>
      </w:r>
    </w:p>
    <w:p w14:paraId="59D7CE76" w14:textId="77777777" w:rsidR="008F2687" w:rsidRPr="0093293A" w:rsidRDefault="008F2687" w:rsidP="008F2687"/>
    <w:p w14:paraId="471861DA" w14:textId="77777777" w:rsidR="008F2687" w:rsidRPr="0093293A" w:rsidRDefault="008F2687" w:rsidP="008F2687"/>
    <w:p w14:paraId="0D6ED1FF" w14:textId="7FBA09DD" w:rsidR="001B36A4" w:rsidRPr="0093293A" w:rsidRDefault="001B36A4" w:rsidP="00FB4F40">
      <w:pPr>
        <w:pStyle w:val="Caption"/>
        <w:keepNext/>
        <w:ind w:left="720"/>
        <w:rPr>
          <w:szCs w:val="24"/>
        </w:rPr>
      </w:pPr>
      <w:bookmarkStart w:id="155" w:name="_Ref490048806"/>
      <w:bookmarkStart w:id="156" w:name="_Toc518391753"/>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4</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4</w:t>
      </w:r>
      <w:r w:rsidR="00364A07" w:rsidRPr="0093293A">
        <w:rPr>
          <w:noProof/>
          <w:szCs w:val="24"/>
        </w:rPr>
        <w:fldChar w:fldCharType="end"/>
      </w:r>
      <w:bookmarkEnd w:id="155"/>
      <w:r w:rsidRPr="0093293A">
        <w:rPr>
          <w:szCs w:val="24"/>
        </w:rPr>
        <w:t xml:space="preserve"> Variables with 10% to 50% missing data</w:t>
      </w:r>
      <w:bookmarkEnd w:id="156"/>
    </w:p>
    <w:p w14:paraId="6F7AE964" w14:textId="77777777" w:rsidR="008F2687" w:rsidRPr="0093293A" w:rsidRDefault="008F2687" w:rsidP="00FB4F40">
      <w:pPr>
        <w:ind w:left="720"/>
      </w:pPr>
      <w:r w:rsidRPr="0093293A">
        <w:rPr>
          <w:noProof/>
          <w:lang w:val="de-CH"/>
        </w:rPr>
        <w:drawing>
          <wp:inline distT="0" distB="0" distL="0" distR="0" wp14:anchorId="2B17E901" wp14:editId="4F52861B">
            <wp:extent cx="4321810" cy="8229600"/>
            <wp:effectExtent l="0" t="0" r="2159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58A5A6" w14:textId="77777777" w:rsidR="008F2687" w:rsidRPr="0093293A" w:rsidRDefault="008F2687" w:rsidP="00FB4F40">
      <w:pPr>
        <w:spacing w:line="360" w:lineRule="auto"/>
        <w:ind w:left="357"/>
        <w:jc w:val="both"/>
      </w:pPr>
      <w:r w:rsidRPr="0093293A">
        <w:t>Blue = X-ray, Green = SF36, Red = Demography, Black = Laboratory, Y</w:t>
      </w:r>
      <w:r w:rsidR="00DA3381" w:rsidRPr="0093293A">
        <w:t>ellow = Endpoint,</w:t>
      </w:r>
    </w:p>
    <w:p w14:paraId="38D7C91E" w14:textId="77777777" w:rsidR="008F2687" w:rsidRPr="0093293A" w:rsidRDefault="003F0957" w:rsidP="008F2687">
      <w:pPr>
        <w:pStyle w:val="Heading2"/>
        <w:numPr>
          <w:ilvl w:val="0"/>
          <w:numId w:val="0"/>
        </w:numPr>
        <w:ind w:left="357"/>
      </w:pPr>
      <w:bookmarkStart w:id="157" w:name="_Toc497146568"/>
      <w:bookmarkStart w:id="158" w:name="_Toc518027186"/>
      <w:r w:rsidRPr="0093293A">
        <w:lastRenderedPageBreak/>
        <w:t>4</w:t>
      </w:r>
      <w:r w:rsidR="008F2687" w:rsidRPr="0093293A">
        <w:t>.</w:t>
      </w:r>
      <w:r w:rsidR="00FF161B" w:rsidRPr="0093293A">
        <w:t>8.</w:t>
      </w:r>
      <w:r w:rsidR="008F2687" w:rsidRPr="0093293A">
        <w:tab/>
        <w:t>Response Data</w:t>
      </w:r>
      <w:bookmarkEnd w:id="157"/>
      <w:bookmarkEnd w:id="158"/>
    </w:p>
    <w:p w14:paraId="494B4862" w14:textId="77777777" w:rsidR="008F2687" w:rsidRPr="0093293A" w:rsidRDefault="008F2687" w:rsidP="006E65E5">
      <w:pPr>
        <w:spacing w:line="360" w:lineRule="auto"/>
        <w:ind w:left="360"/>
        <w:jc w:val="both"/>
      </w:pPr>
    </w:p>
    <w:p w14:paraId="6824B230" w14:textId="339628F1" w:rsidR="008F2687" w:rsidRPr="00BF4A1D" w:rsidRDefault="008F2687" w:rsidP="006E65E5">
      <w:pPr>
        <w:spacing w:line="360" w:lineRule="auto"/>
        <w:ind w:left="360"/>
        <w:jc w:val="both"/>
        <w:rPr>
          <w:szCs w:val="24"/>
        </w:rPr>
      </w:pPr>
      <w:r w:rsidRPr="0093293A">
        <w:rPr>
          <w:szCs w:val="24"/>
        </w:rPr>
        <w:t xml:space="preserve">The amount of missing data varies by study and data domain. The calculation of ACR20, ACR50, ACR70 and ACR90 is missing for 2.7% of the patients, reducing the effective size of the analysis from 11,705 to 11,390 patients </w:t>
      </w:r>
      <w:r w:rsidR="008701A9" w:rsidRPr="0093293A">
        <w:rPr>
          <w:szCs w:val="24"/>
        </w:rPr>
        <w:t>(</w:t>
      </w:r>
      <w:r w:rsidR="008701A9" w:rsidRPr="0093293A">
        <w:rPr>
          <w:szCs w:val="24"/>
        </w:rPr>
        <w:fldChar w:fldCharType="begin"/>
      </w:r>
      <w:r w:rsidR="008701A9" w:rsidRPr="0093293A">
        <w:rPr>
          <w:szCs w:val="24"/>
        </w:rPr>
        <w:instrText xml:space="preserve"> REF _Ref490048858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4.5</w:t>
      </w:r>
      <w:r w:rsidR="008701A9" w:rsidRPr="0093293A">
        <w:rPr>
          <w:szCs w:val="24"/>
        </w:rPr>
        <w:fldChar w:fldCharType="end"/>
      </w:r>
      <w:r w:rsidR="008701A9" w:rsidRPr="0093293A">
        <w:rPr>
          <w:szCs w:val="24"/>
        </w:rPr>
        <w:t>)</w:t>
      </w:r>
      <w:r w:rsidR="009B2197" w:rsidRPr="0093293A">
        <w:rPr>
          <w:szCs w:val="24"/>
        </w:rPr>
        <w:t xml:space="preserve">. </w:t>
      </w:r>
      <w:r w:rsidRPr="0093293A">
        <w:rPr>
          <w:szCs w:val="24"/>
        </w:rPr>
        <w:t xml:space="preserve">A higher amount of missing data is </w:t>
      </w:r>
      <w:r w:rsidRPr="0093293A">
        <w:t>observed</w:t>
      </w:r>
      <w:r w:rsidRPr="0093293A">
        <w:rPr>
          <w:szCs w:val="24"/>
        </w:rPr>
        <w:t xml:space="preserve"> for ACR</w:t>
      </w:r>
      <w:r w:rsidR="0082119A" w:rsidRPr="0093293A">
        <w:rPr>
          <w:szCs w:val="24"/>
        </w:rPr>
        <w:t>n</w:t>
      </w:r>
      <w:r w:rsidRPr="0093293A">
        <w:rPr>
          <w:szCs w:val="24"/>
        </w:rPr>
        <w:t xml:space="preserve"> (15.7%)</w:t>
      </w:r>
      <w:r w:rsidR="009B2197" w:rsidRPr="0093293A">
        <w:rPr>
          <w:szCs w:val="24"/>
        </w:rPr>
        <w:t xml:space="preserve">, </w:t>
      </w:r>
      <w:r w:rsidRPr="0093293A">
        <w:rPr>
          <w:szCs w:val="24"/>
        </w:rPr>
        <w:t xml:space="preserve">the higher amount is due to imputation rules for </w:t>
      </w:r>
      <w:r w:rsidRPr="00BF4A1D">
        <w:rPr>
          <w:szCs w:val="24"/>
        </w:rPr>
        <w:t>withdrawals not applicable to ACR</w:t>
      </w:r>
      <w:r w:rsidR="0082119A" w:rsidRPr="00BF4A1D">
        <w:rPr>
          <w:szCs w:val="24"/>
        </w:rPr>
        <w:t>n (for defini</w:t>
      </w:r>
      <w:r w:rsidR="004D0A18" w:rsidRPr="00BF4A1D">
        <w:rPr>
          <w:szCs w:val="24"/>
        </w:rPr>
        <w:t>tion of ACRn, see section 3.3.1</w:t>
      </w:r>
      <w:r w:rsidR="0082119A" w:rsidRPr="00BF4A1D">
        <w:rPr>
          <w:szCs w:val="24"/>
        </w:rPr>
        <w:t>)</w:t>
      </w:r>
      <w:r w:rsidRPr="00BF4A1D">
        <w:rPr>
          <w:szCs w:val="24"/>
        </w:rPr>
        <w:t xml:space="preserve">. </w:t>
      </w:r>
    </w:p>
    <w:p w14:paraId="62D4CC6D" w14:textId="77777777" w:rsidR="008F2687" w:rsidRPr="00BF4A1D" w:rsidRDefault="008F2687" w:rsidP="008F2687">
      <w:pPr>
        <w:spacing w:line="360" w:lineRule="auto"/>
        <w:jc w:val="both"/>
        <w:rPr>
          <w:szCs w:val="24"/>
        </w:rPr>
      </w:pPr>
    </w:p>
    <w:p w14:paraId="18B36E81" w14:textId="22AC460C" w:rsidR="008F2687" w:rsidRPr="00BF4A1D" w:rsidRDefault="00414BBA" w:rsidP="00FB4F40">
      <w:pPr>
        <w:pStyle w:val="Caption"/>
        <w:ind w:left="360"/>
        <w:rPr>
          <w:szCs w:val="24"/>
        </w:rPr>
      </w:pPr>
      <w:bookmarkStart w:id="159" w:name="_Ref490048858"/>
      <w:bookmarkStart w:id="160" w:name="_Toc518391754"/>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5</w:t>
      </w:r>
      <w:r w:rsidR="00364A07" w:rsidRPr="00BF4A1D">
        <w:rPr>
          <w:noProof/>
          <w:szCs w:val="24"/>
        </w:rPr>
        <w:fldChar w:fldCharType="end"/>
      </w:r>
      <w:bookmarkEnd w:id="159"/>
      <w:r w:rsidRPr="00BF4A1D">
        <w:rPr>
          <w:szCs w:val="24"/>
        </w:rPr>
        <w:t xml:space="preserve"> </w:t>
      </w:r>
      <w:r w:rsidR="00503AB3" w:rsidRPr="00BF4A1D">
        <w:rPr>
          <w:szCs w:val="24"/>
        </w:rPr>
        <w:t>Percentage</w:t>
      </w:r>
      <w:r w:rsidRPr="00BF4A1D">
        <w:rPr>
          <w:szCs w:val="24"/>
        </w:rPr>
        <w:t xml:space="preserve"> of patients with </w:t>
      </w:r>
      <w:r w:rsidR="00503AB3" w:rsidRPr="00BF4A1D">
        <w:rPr>
          <w:szCs w:val="24"/>
        </w:rPr>
        <w:t xml:space="preserve">an </w:t>
      </w:r>
      <w:r w:rsidRPr="00BF4A1D">
        <w:rPr>
          <w:szCs w:val="24"/>
        </w:rPr>
        <w:t>ACR Response</w:t>
      </w:r>
      <w:r w:rsidR="00503AB3" w:rsidRPr="00BF4A1D">
        <w:rPr>
          <w:szCs w:val="24"/>
        </w:rPr>
        <w:t xml:space="preserve"> assessment</w:t>
      </w:r>
      <w:bookmarkEnd w:id="160"/>
    </w:p>
    <w:p w14:paraId="36A31CD6" w14:textId="77777777" w:rsidR="008F2687" w:rsidRPr="0093293A" w:rsidRDefault="008F2687" w:rsidP="00FB4F40">
      <w:pPr>
        <w:spacing w:line="360" w:lineRule="auto"/>
        <w:ind w:left="360"/>
        <w:jc w:val="both"/>
        <w:rPr>
          <w:szCs w:val="24"/>
        </w:rPr>
      </w:pPr>
      <w:r w:rsidRPr="0093293A">
        <w:rPr>
          <w:noProof/>
          <w:lang w:val="de-CH"/>
        </w:rPr>
        <w:drawing>
          <wp:inline distT="0" distB="0" distL="0" distR="0" wp14:anchorId="2BEFA33C" wp14:editId="0241D3CB">
            <wp:extent cx="459105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960CA5" w14:textId="77777777" w:rsidR="008F2687" w:rsidRPr="0093293A" w:rsidRDefault="008F2687" w:rsidP="008F2687"/>
    <w:p w14:paraId="596FD3AE" w14:textId="77777777" w:rsidR="008F2687" w:rsidRPr="0093293A" w:rsidRDefault="003F0957" w:rsidP="006E65E5">
      <w:pPr>
        <w:pStyle w:val="Heading2"/>
        <w:numPr>
          <w:ilvl w:val="0"/>
          <w:numId w:val="0"/>
        </w:numPr>
        <w:ind w:left="360"/>
      </w:pPr>
      <w:bookmarkStart w:id="161" w:name="_Ref455999671"/>
      <w:bookmarkStart w:id="162" w:name="_Toc497146569"/>
      <w:bookmarkStart w:id="163" w:name="_Toc518027187"/>
      <w:r w:rsidRPr="0093293A">
        <w:t>4</w:t>
      </w:r>
      <w:r w:rsidR="008F2687" w:rsidRPr="0093293A">
        <w:t>.</w:t>
      </w:r>
      <w:r w:rsidR="00FF161B" w:rsidRPr="0093293A">
        <w:t>9</w:t>
      </w:r>
      <w:r w:rsidR="008F2687" w:rsidRPr="0093293A">
        <w:t>.</w:t>
      </w:r>
      <w:r w:rsidR="008F2687" w:rsidRPr="0093293A">
        <w:tab/>
        <w:t>Demography and Disease History Data</w:t>
      </w:r>
      <w:bookmarkEnd w:id="161"/>
      <w:bookmarkEnd w:id="162"/>
      <w:bookmarkEnd w:id="163"/>
    </w:p>
    <w:p w14:paraId="3218ADD4" w14:textId="77777777" w:rsidR="008F2687" w:rsidRPr="0093293A" w:rsidRDefault="008F2687" w:rsidP="008F2687"/>
    <w:p w14:paraId="77D15BE7" w14:textId="14E48BAD" w:rsidR="008F2687" w:rsidRPr="0093293A" w:rsidRDefault="008F2687" w:rsidP="00FB4F40">
      <w:pPr>
        <w:spacing w:line="360" w:lineRule="auto"/>
        <w:ind w:left="360"/>
        <w:jc w:val="both"/>
        <w:rPr>
          <w:szCs w:val="24"/>
        </w:rPr>
      </w:pPr>
      <w:r w:rsidRPr="0093293A">
        <w:rPr>
          <w:szCs w:val="24"/>
        </w:rPr>
        <w:t>For most of the common demographic characteristics such as gender, age, region, race, RF status, medical history, weight, and height, the amount of missing data is very low (&lt; 1%). The exceptions are smoking history and steroid use at baseline, numeric value for RF at baseline, and number of previous DMARDs which were not collected in all studies (missing rate 29% to 64%)</w:t>
      </w:r>
      <w:r w:rsidR="008701A9" w:rsidRPr="0093293A">
        <w:rPr>
          <w:szCs w:val="24"/>
        </w:rPr>
        <w:t>(</w:t>
      </w:r>
      <w:r w:rsidR="008701A9" w:rsidRPr="0093293A">
        <w:rPr>
          <w:szCs w:val="24"/>
        </w:rPr>
        <w:fldChar w:fldCharType="begin"/>
      </w:r>
      <w:r w:rsidR="008701A9" w:rsidRPr="0093293A">
        <w:rPr>
          <w:szCs w:val="24"/>
        </w:rPr>
        <w:instrText xml:space="preserve"> REF _Ref490048896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4.6</w:t>
      </w:r>
      <w:r w:rsidR="008701A9" w:rsidRPr="0093293A">
        <w:rPr>
          <w:szCs w:val="24"/>
        </w:rPr>
        <w:fldChar w:fldCharType="end"/>
      </w:r>
      <w:r w:rsidR="008701A9" w:rsidRPr="0093293A">
        <w:rPr>
          <w:szCs w:val="24"/>
        </w:rPr>
        <w:t>)</w:t>
      </w:r>
      <w:r w:rsidRPr="0093293A">
        <w:rPr>
          <w:szCs w:val="24"/>
        </w:rPr>
        <w:t>. Projects A and T did not collect RF at baseline for any study. All patients had disease history data.</w:t>
      </w:r>
    </w:p>
    <w:p w14:paraId="35BFAE78" w14:textId="77777777" w:rsidR="008F2687" w:rsidRPr="0093293A" w:rsidRDefault="008F2687" w:rsidP="008F2687">
      <w:pPr>
        <w:spacing w:line="360" w:lineRule="auto"/>
        <w:jc w:val="both"/>
        <w:rPr>
          <w:szCs w:val="24"/>
        </w:rPr>
      </w:pPr>
    </w:p>
    <w:p w14:paraId="15950DAF" w14:textId="77777777" w:rsidR="001B36A4" w:rsidRPr="0093293A" w:rsidRDefault="001B36A4" w:rsidP="001B36A4">
      <w:r w:rsidRPr="0093293A">
        <w:rPr>
          <w:noProof/>
          <w:lang w:eastAsia="en-US"/>
        </w:rPr>
        <w:t xml:space="preserve"> </w:t>
      </w:r>
    </w:p>
    <w:p w14:paraId="123AAF1F" w14:textId="2EDE7B97" w:rsidR="001B36A4" w:rsidRPr="00BF4A1D" w:rsidRDefault="001B36A4" w:rsidP="00FB4F40">
      <w:pPr>
        <w:pStyle w:val="Caption"/>
        <w:keepNext/>
        <w:ind w:left="360"/>
        <w:rPr>
          <w:szCs w:val="24"/>
        </w:rPr>
      </w:pPr>
      <w:bookmarkStart w:id="164" w:name="_Ref490048896"/>
      <w:bookmarkStart w:id="165" w:name="_Toc518391755"/>
      <w:r w:rsidRPr="00BF4A1D">
        <w:rPr>
          <w:szCs w:val="24"/>
        </w:rPr>
        <w:lastRenderedPageBreak/>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6</w:t>
      </w:r>
      <w:r w:rsidR="00364A07" w:rsidRPr="00BF4A1D">
        <w:rPr>
          <w:noProof/>
          <w:szCs w:val="24"/>
        </w:rPr>
        <w:fldChar w:fldCharType="end"/>
      </w:r>
      <w:bookmarkEnd w:id="164"/>
      <w:r w:rsidRPr="00BF4A1D">
        <w:rPr>
          <w:szCs w:val="24"/>
        </w:rPr>
        <w:t xml:space="preserve"> </w:t>
      </w:r>
      <w:r w:rsidR="00503AB3" w:rsidRPr="00BF4A1D">
        <w:rPr>
          <w:szCs w:val="24"/>
          <w:lang w:val="en-US"/>
        </w:rPr>
        <w:t xml:space="preserve">Percentage </w:t>
      </w:r>
      <w:r w:rsidRPr="00BF4A1D">
        <w:rPr>
          <w:szCs w:val="24"/>
        </w:rPr>
        <w:t>of patients with Demographic data</w:t>
      </w:r>
      <w:bookmarkEnd w:id="165"/>
    </w:p>
    <w:p w14:paraId="705CE2BE" w14:textId="77777777" w:rsidR="005C493B" w:rsidRPr="0093293A" w:rsidRDefault="008F2687" w:rsidP="00FB4F40">
      <w:pPr>
        <w:ind w:left="360"/>
        <w:rPr>
          <w:szCs w:val="24"/>
        </w:rPr>
      </w:pPr>
      <w:r w:rsidRPr="0093293A">
        <w:rPr>
          <w:noProof/>
          <w:lang w:val="de-CH"/>
        </w:rPr>
        <w:drawing>
          <wp:inline distT="0" distB="0" distL="0" distR="0" wp14:anchorId="35011178" wp14:editId="4004F029">
            <wp:extent cx="4577103" cy="2726531"/>
            <wp:effectExtent l="0" t="0" r="13970" b="1714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C493B" w:rsidRPr="0093293A">
        <w:rPr>
          <w:szCs w:val="24"/>
        </w:rPr>
        <w:br/>
        <w:t>RF = rheumatoid factor</w:t>
      </w:r>
    </w:p>
    <w:p w14:paraId="367392DA" w14:textId="77777777" w:rsidR="008701A9" w:rsidRPr="0093293A" w:rsidRDefault="008701A9" w:rsidP="001B36A4">
      <w:pPr>
        <w:rPr>
          <w:szCs w:val="24"/>
        </w:rPr>
      </w:pPr>
    </w:p>
    <w:p w14:paraId="0AD58A8B" w14:textId="77777777" w:rsidR="008F2687" w:rsidRPr="0093293A" w:rsidRDefault="003F0957" w:rsidP="006E65E5">
      <w:pPr>
        <w:pStyle w:val="Heading2"/>
        <w:numPr>
          <w:ilvl w:val="0"/>
          <w:numId w:val="0"/>
        </w:numPr>
        <w:ind w:left="360"/>
      </w:pPr>
      <w:bookmarkStart w:id="166" w:name="_Toc497146570"/>
      <w:bookmarkStart w:id="167" w:name="_Toc518027188"/>
      <w:r w:rsidRPr="0093293A">
        <w:t>4</w:t>
      </w:r>
      <w:r w:rsidR="008F2687" w:rsidRPr="0093293A">
        <w:t>.</w:t>
      </w:r>
      <w:r w:rsidR="00FF161B" w:rsidRPr="0093293A">
        <w:t>10</w:t>
      </w:r>
      <w:r w:rsidR="008F2687" w:rsidRPr="0093293A">
        <w:t xml:space="preserve">. </w:t>
      </w:r>
      <w:r w:rsidR="008F2687" w:rsidRPr="0093293A">
        <w:tab/>
        <w:t>Baseline ACR components Data</w:t>
      </w:r>
      <w:bookmarkEnd w:id="166"/>
      <w:bookmarkEnd w:id="167"/>
    </w:p>
    <w:p w14:paraId="3D30A5B4" w14:textId="77777777" w:rsidR="008F2687" w:rsidRPr="0093293A" w:rsidRDefault="008F2687" w:rsidP="008F2687"/>
    <w:p w14:paraId="6EA0429B" w14:textId="549E8DC6" w:rsidR="008701A9" w:rsidRDefault="008F2687" w:rsidP="00503AB3">
      <w:pPr>
        <w:spacing w:line="360" w:lineRule="auto"/>
        <w:ind w:left="360"/>
        <w:jc w:val="both"/>
        <w:rPr>
          <w:szCs w:val="24"/>
        </w:rPr>
      </w:pPr>
      <w:r w:rsidRPr="0093293A">
        <w:rPr>
          <w:szCs w:val="24"/>
        </w:rPr>
        <w:t>Baseline ACR component data is available on all variables for more than 99% of the patients</w:t>
      </w:r>
      <w:r w:rsidR="008701A9" w:rsidRPr="0093293A">
        <w:rPr>
          <w:szCs w:val="24"/>
        </w:rPr>
        <w:t xml:space="preserve"> (</w:t>
      </w:r>
      <w:r w:rsidR="008701A9" w:rsidRPr="0093293A">
        <w:rPr>
          <w:szCs w:val="24"/>
        </w:rPr>
        <w:fldChar w:fldCharType="begin"/>
      </w:r>
      <w:r w:rsidR="008701A9" w:rsidRPr="0093293A">
        <w:rPr>
          <w:szCs w:val="24"/>
        </w:rPr>
        <w:instrText xml:space="preserve"> REF _Ref490048937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4.7</w:t>
      </w:r>
      <w:r w:rsidR="008701A9" w:rsidRPr="0093293A">
        <w:rPr>
          <w:szCs w:val="24"/>
        </w:rPr>
        <w:fldChar w:fldCharType="end"/>
      </w:r>
      <w:r w:rsidR="008701A9" w:rsidRPr="0093293A">
        <w:rPr>
          <w:szCs w:val="24"/>
        </w:rPr>
        <w:t>)</w:t>
      </w:r>
      <w:r w:rsidRPr="0093293A">
        <w:rPr>
          <w:szCs w:val="24"/>
        </w:rPr>
        <w:t>. Project T did not collect Baseline DAS28 data.</w:t>
      </w:r>
    </w:p>
    <w:p w14:paraId="7B8BBF60" w14:textId="77777777" w:rsidR="00503AB3" w:rsidRPr="0093293A" w:rsidRDefault="00503AB3" w:rsidP="00503AB3">
      <w:pPr>
        <w:spacing w:line="360" w:lineRule="auto"/>
        <w:ind w:left="360"/>
        <w:jc w:val="both"/>
        <w:rPr>
          <w:szCs w:val="24"/>
        </w:rPr>
      </w:pPr>
    </w:p>
    <w:p w14:paraId="152839E9" w14:textId="37425172" w:rsidR="00F01089" w:rsidRPr="00BF4A1D" w:rsidRDefault="00F01089" w:rsidP="00FB4F40">
      <w:pPr>
        <w:pStyle w:val="Caption"/>
        <w:keepNext/>
        <w:ind w:left="360"/>
        <w:rPr>
          <w:szCs w:val="24"/>
        </w:rPr>
      </w:pPr>
      <w:bookmarkStart w:id="168" w:name="_Ref490048937"/>
      <w:bookmarkStart w:id="169" w:name="_Toc518391756"/>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7</w:t>
      </w:r>
      <w:r w:rsidR="00364A07" w:rsidRPr="00BF4A1D">
        <w:rPr>
          <w:noProof/>
          <w:szCs w:val="24"/>
        </w:rPr>
        <w:fldChar w:fldCharType="end"/>
      </w:r>
      <w:bookmarkEnd w:id="168"/>
      <w:r w:rsidRPr="00BF4A1D">
        <w:rPr>
          <w:szCs w:val="24"/>
        </w:rPr>
        <w:t xml:space="preserve"> </w:t>
      </w:r>
      <w:r w:rsidR="00503AB3" w:rsidRPr="00BF4A1D">
        <w:rPr>
          <w:szCs w:val="24"/>
          <w:lang w:val="en-US"/>
        </w:rPr>
        <w:t xml:space="preserve">Percentage </w:t>
      </w:r>
      <w:r w:rsidRPr="00BF4A1D">
        <w:rPr>
          <w:szCs w:val="24"/>
        </w:rPr>
        <w:t>of patients with baseline ACR component data</w:t>
      </w:r>
      <w:bookmarkEnd w:id="169"/>
    </w:p>
    <w:p w14:paraId="43424E06" w14:textId="77777777" w:rsidR="008F2687" w:rsidRPr="0093293A" w:rsidRDefault="008F2687" w:rsidP="00FB4F40">
      <w:pPr>
        <w:ind w:left="360"/>
      </w:pPr>
      <w:r w:rsidRPr="0093293A">
        <w:rPr>
          <w:noProof/>
          <w:lang w:val="de-CH"/>
        </w:rPr>
        <w:drawing>
          <wp:inline distT="0" distB="0" distL="0" distR="0" wp14:anchorId="1DC29FFA" wp14:editId="60BA8971">
            <wp:extent cx="4607719" cy="2743200"/>
            <wp:effectExtent l="0" t="0" r="254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BFCF8B" w14:textId="0926D5FA" w:rsidR="00503AB3" w:rsidRPr="0093293A" w:rsidRDefault="00503AB3" w:rsidP="008F2687"/>
    <w:p w14:paraId="70B292A5" w14:textId="77777777" w:rsidR="008F2687" w:rsidRPr="0093293A" w:rsidRDefault="003F0957" w:rsidP="006E65E5">
      <w:pPr>
        <w:pStyle w:val="Heading2"/>
        <w:numPr>
          <w:ilvl w:val="0"/>
          <w:numId w:val="0"/>
        </w:numPr>
        <w:ind w:left="360"/>
      </w:pPr>
      <w:bookmarkStart w:id="170" w:name="_Toc497146571"/>
      <w:bookmarkStart w:id="171" w:name="_Toc518027189"/>
      <w:r w:rsidRPr="0093293A">
        <w:t>4</w:t>
      </w:r>
      <w:r w:rsidR="008F2687" w:rsidRPr="0093293A">
        <w:t>.1</w:t>
      </w:r>
      <w:r w:rsidR="00FF161B" w:rsidRPr="0093293A">
        <w:t>1</w:t>
      </w:r>
      <w:r w:rsidR="008F2687" w:rsidRPr="0093293A">
        <w:t>.</w:t>
      </w:r>
      <w:r w:rsidR="008F2687" w:rsidRPr="0093293A">
        <w:tab/>
      </w:r>
      <w:r w:rsidR="00B346BB" w:rsidRPr="0093293A">
        <w:t>Vital Signs and</w:t>
      </w:r>
      <w:r w:rsidR="008F2687" w:rsidRPr="0093293A">
        <w:t xml:space="preserve"> Radiography Data</w:t>
      </w:r>
      <w:bookmarkEnd w:id="170"/>
      <w:bookmarkEnd w:id="171"/>
    </w:p>
    <w:p w14:paraId="0DB0C56C" w14:textId="77777777" w:rsidR="008F2687" w:rsidRPr="0093293A" w:rsidRDefault="008F2687" w:rsidP="008F2687"/>
    <w:p w14:paraId="51926EEA" w14:textId="1ACC04AA" w:rsidR="008F2687" w:rsidRPr="0093293A" w:rsidRDefault="008F2687" w:rsidP="00FB4F40">
      <w:pPr>
        <w:spacing w:line="360" w:lineRule="auto"/>
        <w:ind w:left="360"/>
        <w:jc w:val="both"/>
        <w:rPr>
          <w:szCs w:val="24"/>
        </w:rPr>
      </w:pPr>
      <w:r w:rsidRPr="0093293A">
        <w:rPr>
          <w:szCs w:val="24"/>
        </w:rPr>
        <w:t xml:space="preserve">The proportion of missing vital sign data is very low at &lt;1%. Radiographic data were only collected in 50% of the studies and up to 56% of the patients, depending on the </w:t>
      </w:r>
      <w:r w:rsidRPr="0093293A">
        <w:rPr>
          <w:szCs w:val="24"/>
        </w:rPr>
        <w:lastRenderedPageBreak/>
        <w:t>variable. Sharp score, Joint Space Narrowing and Erosion score were the most consistently collected variables across studies that assessed X-Rays</w:t>
      </w:r>
      <w:r w:rsidR="008701A9" w:rsidRPr="0093293A">
        <w:rPr>
          <w:szCs w:val="24"/>
        </w:rPr>
        <w:t xml:space="preserve"> (</w:t>
      </w:r>
      <w:r w:rsidR="008701A9" w:rsidRPr="0093293A">
        <w:rPr>
          <w:szCs w:val="24"/>
        </w:rPr>
        <w:fldChar w:fldCharType="begin"/>
      </w:r>
      <w:r w:rsidR="008701A9" w:rsidRPr="0093293A">
        <w:rPr>
          <w:szCs w:val="24"/>
        </w:rPr>
        <w:instrText xml:space="preserve"> REF _Ref490048973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4.8</w:t>
      </w:r>
      <w:r w:rsidR="008701A9" w:rsidRPr="0093293A">
        <w:rPr>
          <w:szCs w:val="24"/>
        </w:rPr>
        <w:fldChar w:fldCharType="end"/>
      </w:r>
      <w:r w:rsidR="008701A9" w:rsidRPr="0093293A">
        <w:rPr>
          <w:szCs w:val="24"/>
        </w:rPr>
        <w:t xml:space="preserve"> and </w:t>
      </w:r>
      <w:r w:rsidR="008701A9" w:rsidRPr="0093293A">
        <w:rPr>
          <w:szCs w:val="24"/>
        </w:rPr>
        <w:fldChar w:fldCharType="begin"/>
      </w:r>
      <w:r w:rsidR="008701A9" w:rsidRPr="0093293A">
        <w:rPr>
          <w:szCs w:val="24"/>
        </w:rPr>
        <w:instrText xml:space="preserve"> REF _Ref459193243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4.9</w:t>
      </w:r>
      <w:r w:rsidR="008701A9" w:rsidRPr="0093293A">
        <w:rPr>
          <w:szCs w:val="24"/>
        </w:rPr>
        <w:fldChar w:fldCharType="end"/>
      </w:r>
      <w:r w:rsidR="008701A9" w:rsidRPr="0093293A">
        <w:rPr>
          <w:szCs w:val="24"/>
        </w:rPr>
        <w:t>)</w:t>
      </w:r>
      <w:r w:rsidRPr="0093293A">
        <w:rPr>
          <w:szCs w:val="24"/>
        </w:rPr>
        <w:t xml:space="preserve">. </w:t>
      </w:r>
    </w:p>
    <w:p w14:paraId="79B5E710" w14:textId="77777777" w:rsidR="008701A9" w:rsidRPr="0093293A" w:rsidRDefault="008701A9" w:rsidP="008F2687">
      <w:pPr>
        <w:widowControl w:val="0"/>
        <w:spacing w:line="360" w:lineRule="auto"/>
        <w:rPr>
          <w:szCs w:val="24"/>
        </w:rPr>
      </w:pPr>
    </w:p>
    <w:p w14:paraId="526E4BC5" w14:textId="2D6F4047" w:rsidR="00F01089" w:rsidRPr="00EB0F3E" w:rsidRDefault="00F01089" w:rsidP="00FB4F40">
      <w:pPr>
        <w:pStyle w:val="Caption"/>
        <w:keepNext/>
        <w:ind w:left="360"/>
        <w:rPr>
          <w:color w:val="FF0000"/>
          <w:szCs w:val="24"/>
        </w:rPr>
      </w:pPr>
      <w:bookmarkStart w:id="172" w:name="_Ref490048973"/>
      <w:bookmarkStart w:id="173" w:name="_Toc518391757"/>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8</w:t>
      </w:r>
      <w:r w:rsidR="00364A07" w:rsidRPr="00BF4A1D">
        <w:rPr>
          <w:noProof/>
          <w:szCs w:val="24"/>
        </w:rPr>
        <w:fldChar w:fldCharType="end"/>
      </w:r>
      <w:bookmarkEnd w:id="172"/>
      <w:r w:rsidRPr="00BF4A1D">
        <w:rPr>
          <w:szCs w:val="24"/>
        </w:rPr>
        <w:t xml:space="preserve"> </w:t>
      </w:r>
      <w:r w:rsidR="00503AB3" w:rsidRPr="00BF4A1D">
        <w:rPr>
          <w:szCs w:val="24"/>
          <w:lang w:val="en-US"/>
        </w:rPr>
        <w:t xml:space="preserve">Percentage </w:t>
      </w:r>
      <w:r w:rsidRPr="00BF4A1D">
        <w:rPr>
          <w:szCs w:val="24"/>
        </w:rPr>
        <w:t>of patients with Vital Sign and X-ray data</w:t>
      </w:r>
      <w:bookmarkEnd w:id="173"/>
    </w:p>
    <w:p w14:paraId="6C5DA140" w14:textId="77777777" w:rsidR="008F2687" w:rsidRPr="0093293A" w:rsidRDefault="008F2687" w:rsidP="00FB4F40">
      <w:pPr>
        <w:ind w:left="360"/>
        <w:rPr>
          <w:szCs w:val="24"/>
        </w:rPr>
      </w:pPr>
      <w:r w:rsidRPr="0093293A">
        <w:rPr>
          <w:noProof/>
          <w:lang w:val="de-CH"/>
        </w:rPr>
        <w:drawing>
          <wp:inline distT="0" distB="0" distL="0" distR="0" wp14:anchorId="1C497396" wp14:editId="27BDC9E1">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00088A" w14:textId="77777777" w:rsidR="008F2687" w:rsidRPr="0093293A" w:rsidRDefault="008F2687" w:rsidP="008F2687">
      <w:pPr>
        <w:spacing w:line="360" w:lineRule="auto"/>
        <w:jc w:val="both"/>
        <w:rPr>
          <w:szCs w:val="24"/>
        </w:rPr>
      </w:pPr>
    </w:p>
    <w:p w14:paraId="1F546C61" w14:textId="77777777" w:rsidR="008F2687" w:rsidRPr="0093293A" w:rsidRDefault="008F2687" w:rsidP="008F2687">
      <w:pPr>
        <w:pStyle w:val="Caption"/>
        <w:keepNext/>
        <w:jc w:val="both"/>
        <w:rPr>
          <w:szCs w:val="24"/>
        </w:rPr>
        <w:sectPr w:rsidR="008F2687" w:rsidRPr="0093293A" w:rsidSect="00763787">
          <w:footerReference w:type="default" r:id="rId31"/>
          <w:pgSz w:w="11907" w:h="16839" w:code="9"/>
          <w:pgMar w:top="1440" w:right="1134" w:bottom="1440" w:left="2268" w:header="708" w:footer="708" w:gutter="0"/>
          <w:cols w:space="708"/>
          <w:docGrid w:linePitch="360"/>
        </w:sectPr>
      </w:pPr>
      <w:bookmarkStart w:id="174" w:name="_Ref454291992"/>
    </w:p>
    <w:p w14:paraId="04CE7B57" w14:textId="1D0DA896" w:rsidR="008F2687" w:rsidRPr="00BF4A1D" w:rsidRDefault="008F2687" w:rsidP="008F2687">
      <w:pPr>
        <w:pStyle w:val="Caption"/>
        <w:keepNext/>
        <w:jc w:val="both"/>
        <w:rPr>
          <w:szCs w:val="24"/>
        </w:rPr>
      </w:pPr>
      <w:bookmarkStart w:id="175" w:name="_Ref459193243"/>
      <w:bookmarkStart w:id="176" w:name="_Toc518391758"/>
      <w:r w:rsidRPr="00BF4A1D">
        <w:rPr>
          <w:szCs w:val="24"/>
        </w:rPr>
        <w:lastRenderedPageBreak/>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9</w:t>
      </w:r>
      <w:r w:rsidR="00364A07" w:rsidRPr="00BF4A1D">
        <w:rPr>
          <w:noProof/>
          <w:szCs w:val="24"/>
        </w:rPr>
        <w:fldChar w:fldCharType="end"/>
      </w:r>
      <w:bookmarkEnd w:id="174"/>
      <w:bookmarkEnd w:id="175"/>
      <w:r w:rsidRPr="00BF4A1D">
        <w:rPr>
          <w:szCs w:val="24"/>
        </w:rPr>
        <w:t xml:space="preserve"> </w:t>
      </w:r>
      <w:r w:rsidR="00503AB3" w:rsidRPr="00BF4A1D">
        <w:rPr>
          <w:szCs w:val="24"/>
          <w:lang w:val="en-US"/>
        </w:rPr>
        <w:t xml:space="preserve">Percentage </w:t>
      </w:r>
      <w:r w:rsidRPr="00BF4A1D">
        <w:rPr>
          <w:szCs w:val="24"/>
        </w:rPr>
        <w:t>of patients with Vital Sign and X-ray data by project</w:t>
      </w:r>
      <w:bookmarkEnd w:id="176"/>
    </w:p>
    <w:p w14:paraId="005E71A1" w14:textId="77777777" w:rsidR="008F2687" w:rsidRPr="0093293A" w:rsidRDefault="008F2687" w:rsidP="008F2687">
      <w:pPr>
        <w:spacing w:line="360" w:lineRule="auto"/>
        <w:jc w:val="both"/>
        <w:rPr>
          <w:szCs w:val="24"/>
        </w:rPr>
      </w:pPr>
    </w:p>
    <w:p w14:paraId="4239E9BB" w14:textId="77777777" w:rsidR="008F2687" w:rsidRPr="0093293A" w:rsidRDefault="008F2687" w:rsidP="008F2687">
      <w:pPr>
        <w:spacing w:line="360" w:lineRule="auto"/>
        <w:jc w:val="both"/>
        <w:rPr>
          <w:szCs w:val="24"/>
        </w:rPr>
        <w:sectPr w:rsidR="008F2687" w:rsidRPr="0093293A" w:rsidSect="00763787">
          <w:footerReference w:type="default" r:id="rId32"/>
          <w:pgSz w:w="16839" w:h="11907" w:orient="landscape" w:code="9"/>
          <w:pgMar w:top="1440" w:right="1134" w:bottom="1440" w:left="2268" w:header="708" w:footer="708" w:gutter="0"/>
          <w:cols w:space="708"/>
          <w:docGrid w:linePitch="360"/>
        </w:sectPr>
      </w:pPr>
      <w:r w:rsidRPr="0093293A">
        <w:rPr>
          <w:noProof/>
          <w:lang w:val="de-CH"/>
        </w:rPr>
        <w:drawing>
          <wp:inline distT="0" distB="0" distL="0" distR="0" wp14:anchorId="6E7B65C5" wp14:editId="5DA4E43E">
            <wp:extent cx="3960000" cy="2374711"/>
            <wp:effectExtent l="0" t="0" r="2540" b="698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3293A">
        <w:rPr>
          <w:noProof/>
          <w:lang w:val="de-CH"/>
        </w:rPr>
        <w:drawing>
          <wp:inline distT="0" distB="0" distL="0" distR="0" wp14:anchorId="7955BD59" wp14:editId="4CB3F523">
            <wp:extent cx="4394579" cy="2374711"/>
            <wp:effectExtent l="0" t="0" r="6350" b="698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3293A">
        <w:rPr>
          <w:noProof/>
          <w:lang w:val="de-CH"/>
        </w:rPr>
        <w:drawing>
          <wp:inline distT="0" distB="0" distL="0" distR="0" wp14:anchorId="6DB33AB9" wp14:editId="3F0C5578">
            <wp:extent cx="4080680" cy="2552132"/>
            <wp:effectExtent l="0" t="0" r="15240" b="63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3293A">
        <w:rPr>
          <w:noProof/>
          <w:lang w:val="de-CH"/>
        </w:rPr>
        <w:drawing>
          <wp:inline distT="0" distB="0" distL="0" distR="0" wp14:anchorId="3A5915F7" wp14:editId="76B9CC63">
            <wp:extent cx="4408227" cy="2552132"/>
            <wp:effectExtent l="0" t="0" r="11430" b="63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C88646" w14:textId="77777777" w:rsidR="008F2687" w:rsidRPr="0093293A" w:rsidRDefault="003F0957" w:rsidP="006E65E5">
      <w:pPr>
        <w:pStyle w:val="Heading2"/>
        <w:numPr>
          <w:ilvl w:val="0"/>
          <w:numId w:val="0"/>
        </w:numPr>
        <w:ind w:left="360"/>
      </w:pPr>
      <w:bookmarkStart w:id="177" w:name="_Toc497146572"/>
      <w:bookmarkStart w:id="178" w:name="_Toc518027190"/>
      <w:r w:rsidRPr="0093293A">
        <w:lastRenderedPageBreak/>
        <w:t>4</w:t>
      </w:r>
      <w:r w:rsidR="008F2687" w:rsidRPr="0093293A">
        <w:t>.1</w:t>
      </w:r>
      <w:r w:rsidR="00FF161B" w:rsidRPr="0093293A">
        <w:t>2</w:t>
      </w:r>
      <w:r w:rsidR="008F2687" w:rsidRPr="0093293A">
        <w:t>.</w:t>
      </w:r>
      <w:r w:rsidR="008F2687" w:rsidRPr="0093293A">
        <w:tab/>
        <w:t>Laboratory Data</w:t>
      </w:r>
      <w:bookmarkEnd w:id="177"/>
      <w:bookmarkEnd w:id="178"/>
    </w:p>
    <w:p w14:paraId="21D3FD67" w14:textId="77777777" w:rsidR="008F2687" w:rsidRPr="0093293A" w:rsidRDefault="008F2687" w:rsidP="008F2687"/>
    <w:p w14:paraId="5CAD2751" w14:textId="7BC174D3" w:rsidR="008F2687" w:rsidRPr="0093293A" w:rsidRDefault="008F2687" w:rsidP="00FB4F40">
      <w:pPr>
        <w:spacing w:line="360" w:lineRule="auto"/>
        <w:ind w:left="360"/>
        <w:jc w:val="both"/>
        <w:rPr>
          <w:szCs w:val="24"/>
        </w:rPr>
      </w:pPr>
      <w:r w:rsidRPr="0093293A">
        <w:rPr>
          <w:szCs w:val="24"/>
        </w:rPr>
        <w:t xml:space="preserve">The laboratory data comprises 30 variables, the rate of missing data ranges from 1% to 31%. Whilst many of the variables were collected consistently, 6 (Calcium, Cholesterol, LDH, Phosphate, RF, Uric Acid) were not collected at all in Project T - see </w:t>
      </w:r>
      <w:r w:rsidR="008701A9" w:rsidRPr="0093293A">
        <w:rPr>
          <w:szCs w:val="24"/>
        </w:rPr>
        <w:fldChar w:fldCharType="begin"/>
      </w:r>
      <w:r w:rsidR="008701A9" w:rsidRPr="0093293A">
        <w:rPr>
          <w:szCs w:val="24"/>
        </w:rPr>
        <w:instrText xml:space="preserve"> REF _Ref454292553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4.10</w:t>
      </w:r>
      <w:r w:rsidR="008701A9" w:rsidRPr="0093293A">
        <w:rPr>
          <w:szCs w:val="24"/>
        </w:rPr>
        <w:fldChar w:fldCharType="end"/>
      </w:r>
      <w:r w:rsidR="008701A9" w:rsidRPr="0093293A">
        <w:rPr>
          <w:szCs w:val="24"/>
        </w:rPr>
        <w:t xml:space="preserve"> </w:t>
      </w:r>
      <w:r w:rsidRPr="0093293A">
        <w:rPr>
          <w:szCs w:val="24"/>
        </w:rPr>
        <w:t>and</w:t>
      </w:r>
      <w:r w:rsidR="008701A9" w:rsidRPr="0093293A">
        <w:rPr>
          <w:szCs w:val="24"/>
        </w:rPr>
        <w:t xml:space="preserve"> </w:t>
      </w:r>
      <w:r w:rsidR="008701A9" w:rsidRPr="0093293A">
        <w:rPr>
          <w:szCs w:val="24"/>
        </w:rPr>
        <w:fldChar w:fldCharType="begin"/>
      </w:r>
      <w:r w:rsidR="008701A9" w:rsidRPr="0093293A">
        <w:rPr>
          <w:szCs w:val="24"/>
        </w:rPr>
        <w:instrText xml:space="preserve"> REF _Ref454292561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4.14</w:t>
      </w:r>
      <w:r w:rsidR="008701A9" w:rsidRPr="0093293A">
        <w:rPr>
          <w:szCs w:val="24"/>
        </w:rPr>
        <w:fldChar w:fldCharType="end"/>
      </w:r>
      <w:r w:rsidRPr="0093293A">
        <w:rPr>
          <w:szCs w:val="24"/>
        </w:rPr>
        <w:t xml:space="preserve">. RF and Glycosuria were not collected in Project O - see </w:t>
      </w:r>
      <w:r w:rsidR="008701A9" w:rsidRPr="0093293A">
        <w:rPr>
          <w:szCs w:val="24"/>
        </w:rPr>
        <w:fldChar w:fldCharType="begin"/>
      </w:r>
      <w:r w:rsidR="008701A9" w:rsidRPr="0093293A">
        <w:rPr>
          <w:szCs w:val="24"/>
        </w:rPr>
        <w:instrText xml:space="preserve"> REF _Ref454292560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4.13</w:t>
      </w:r>
      <w:r w:rsidR="008701A9" w:rsidRPr="0093293A">
        <w:rPr>
          <w:szCs w:val="24"/>
        </w:rPr>
        <w:fldChar w:fldCharType="end"/>
      </w:r>
      <w:r w:rsidR="008701A9" w:rsidRPr="0093293A">
        <w:rPr>
          <w:szCs w:val="24"/>
        </w:rPr>
        <w:t>.</w:t>
      </w:r>
    </w:p>
    <w:p w14:paraId="79CA3287" w14:textId="77777777" w:rsidR="008F2687" w:rsidRPr="0093293A" w:rsidRDefault="008F2687" w:rsidP="008F2687">
      <w:pPr>
        <w:spacing w:line="360" w:lineRule="auto"/>
        <w:jc w:val="both"/>
        <w:rPr>
          <w:szCs w:val="24"/>
        </w:rPr>
      </w:pPr>
    </w:p>
    <w:p w14:paraId="5D0158A8" w14:textId="797E0EB8" w:rsidR="008F2687" w:rsidRPr="00BF4A1D" w:rsidRDefault="008F2687" w:rsidP="00FB4F40">
      <w:pPr>
        <w:pStyle w:val="Caption"/>
        <w:keepNext/>
        <w:ind w:left="360"/>
        <w:jc w:val="both"/>
        <w:rPr>
          <w:szCs w:val="24"/>
        </w:rPr>
      </w:pPr>
      <w:bookmarkStart w:id="179" w:name="_Ref454292553"/>
      <w:bookmarkStart w:id="180" w:name="_Toc518391759"/>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10</w:t>
      </w:r>
      <w:r w:rsidR="00364A07" w:rsidRPr="00BF4A1D">
        <w:rPr>
          <w:noProof/>
          <w:szCs w:val="24"/>
        </w:rPr>
        <w:fldChar w:fldCharType="end"/>
      </w:r>
      <w:bookmarkEnd w:id="179"/>
      <w:r w:rsidRPr="00BF4A1D">
        <w:rPr>
          <w:szCs w:val="24"/>
        </w:rPr>
        <w:t xml:space="preserve"> </w:t>
      </w:r>
      <w:r w:rsidR="008929D7" w:rsidRPr="00BF4A1D">
        <w:rPr>
          <w:szCs w:val="24"/>
          <w:lang w:val="en-US"/>
        </w:rPr>
        <w:t xml:space="preserve">Percentage </w:t>
      </w:r>
      <w:r w:rsidRPr="00BF4A1D">
        <w:rPr>
          <w:szCs w:val="24"/>
        </w:rPr>
        <w:t>of patients with laboratory data</w:t>
      </w:r>
      <w:bookmarkEnd w:id="180"/>
    </w:p>
    <w:p w14:paraId="17B3095D" w14:textId="77777777" w:rsidR="008F2687" w:rsidRPr="0093293A" w:rsidRDefault="008F2687" w:rsidP="00FB4F40">
      <w:pPr>
        <w:spacing w:line="360" w:lineRule="auto"/>
        <w:ind w:left="360"/>
        <w:jc w:val="both"/>
        <w:rPr>
          <w:szCs w:val="24"/>
        </w:rPr>
      </w:pPr>
      <w:r w:rsidRPr="0093293A">
        <w:rPr>
          <w:noProof/>
          <w:lang w:val="de-CH"/>
        </w:rPr>
        <w:drawing>
          <wp:inline distT="0" distB="0" distL="0" distR="0" wp14:anchorId="1F13C028" wp14:editId="304B8C94">
            <wp:extent cx="5136847" cy="1856096"/>
            <wp:effectExtent l="0" t="0" r="6985" b="1143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7AF094" w14:textId="77777777" w:rsidR="008F2687" w:rsidRPr="0093293A" w:rsidRDefault="008F2687" w:rsidP="008F2687">
      <w:pPr>
        <w:spacing w:line="360" w:lineRule="auto"/>
        <w:jc w:val="both"/>
        <w:rPr>
          <w:szCs w:val="24"/>
        </w:rPr>
      </w:pPr>
    </w:p>
    <w:p w14:paraId="696C35A8" w14:textId="0452F740" w:rsidR="008F2687" w:rsidRPr="00BF4A1D" w:rsidRDefault="008F2687" w:rsidP="00FB4F40">
      <w:pPr>
        <w:pStyle w:val="Caption"/>
        <w:keepNext/>
        <w:ind w:left="360"/>
        <w:jc w:val="both"/>
        <w:rPr>
          <w:szCs w:val="24"/>
        </w:rPr>
      </w:pPr>
      <w:bookmarkStart w:id="181" w:name="_Ref454292556"/>
      <w:bookmarkStart w:id="182" w:name="_Toc518391760"/>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11</w:t>
      </w:r>
      <w:r w:rsidR="00364A07" w:rsidRPr="00BF4A1D">
        <w:rPr>
          <w:noProof/>
          <w:szCs w:val="24"/>
        </w:rPr>
        <w:fldChar w:fldCharType="end"/>
      </w:r>
      <w:bookmarkEnd w:id="181"/>
      <w:r w:rsidRPr="00BF4A1D">
        <w:rPr>
          <w:szCs w:val="24"/>
        </w:rPr>
        <w:t xml:space="preserve"> </w:t>
      </w:r>
      <w:r w:rsidR="008929D7" w:rsidRPr="00BF4A1D">
        <w:rPr>
          <w:szCs w:val="24"/>
          <w:lang w:val="en-US"/>
        </w:rPr>
        <w:t xml:space="preserve">Percentage </w:t>
      </w:r>
      <w:r w:rsidRPr="00BF4A1D">
        <w:rPr>
          <w:szCs w:val="24"/>
        </w:rPr>
        <w:t>of patients with laboratory data in Project A</w:t>
      </w:r>
      <w:bookmarkEnd w:id="182"/>
    </w:p>
    <w:p w14:paraId="77534A57" w14:textId="77777777" w:rsidR="008F2687" w:rsidRPr="0093293A" w:rsidRDefault="008F2687" w:rsidP="00FB4F40">
      <w:pPr>
        <w:spacing w:line="360" w:lineRule="auto"/>
        <w:ind w:left="360"/>
        <w:jc w:val="both"/>
        <w:rPr>
          <w:szCs w:val="24"/>
        </w:rPr>
      </w:pPr>
      <w:r w:rsidRPr="0093293A">
        <w:rPr>
          <w:noProof/>
          <w:lang w:val="de-CH"/>
        </w:rPr>
        <w:drawing>
          <wp:inline distT="0" distB="0" distL="0" distR="0" wp14:anchorId="76D8369B" wp14:editId="1E0FEFCA">
            <wp:extent cx="5131558" cy="1842447"/>
            <wp:effectExtent l="0" t="0" r="12065" b="571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57E36A" w14:textId="77777777" w:rsidR="008F2687" w:rsidRPr="0093293A" w:rsidRDefault="008F2687" w:rsidP="008F2687">
      <w:pPr>
        <w:spacing w:line="360" w:lineRule="auto"/>
        <w:jc w:val="both"/>
        <w:rPr>
          <w:szCs w:val="24"/>
        </w:rPr>
      </w:pPr>
    </w:p>
    <w:p w14:paraId="33BC446E" w14:textId="01BE2620" w:rsidR="008F2687" w:rsidRPr="00BF4A1D" w:rsidRDefault="008F2687" w:rsidP="00FB4F40">
      <w:pPr>
        <w:pStyle w:val="Caption"/>
        <w:keepNext/>
        <w:ind w:left="360"/>
        <w:jc w:val="both"/>
        <w:rPr>
          <w:szCs w:val="24"/>
        </w:rPr>
      </w:pPr>
      <w:bookmarkStart w:id="183" w:name="_Ref454292558"/>
      <w:bookmarkStart w:id="184" w:name="_Toc518391761"/>
      <w:r w:rsidRPr="00BF4A1D">
        <w:rPr>
          <w:szCs w:val="24"/>
        </w:rPr>
        <w:lastRenderedPageBreak/>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12</w:t>
      </w:r>
      <w:r w:rsidR="00364A07" w:rsidRPr="00BF4A1D">
        <w:rPr>
          <w:noProof/>
          <w:szCs w:val="24"/>
        </w:rPr>
        <w:fldChar w:fldCharType="end"/>
      </w:r>
      <w:bookmarkEnd w:id="183"/>
      <w:r w:rsidRPr="00BF4A1D">
        <w:rPr>
          <w:szCs w:val="24"/>
        </w:rPr>
        <w:t xml:space="preserve"> </w:t>
      </w:r>
      <w:r w:rsidR="008929D7" w:rsidRPr="00BF4A1D">
        <w:rPr>
          <w:szCs w:val="24"/>
          <w:lang w:val="en-US"/>
        </w:rPr>
        <w:t xml:space="preserve">Percentage </w:t>
      </w:r>
      <w:r w:rsidRPr="00BF4A1D">
        <w:rPr>
          <w:szCs w:val="24"/>
        </w:rPr>
        <w:t>of patients with laboratory data in Project M</w:t>
      </w:r>
      <w:bookmarkEnd w:id="184"/>
    </w:p>
    <w:p w14:paraId="589A1184" w14:textId="77777777" w:rsidR="008F2687" w:rsidRPr="0093293A" w:rsidRDefault="008F2687" w:rsidP="00FB4F40">
      <w:pPr>
        <w:spacing w:line="360" w:lineRule="auto"/>
        <w:ind w:left="360"/>
        <w:jc w:val="both"/>
        <w:rPr>
          <w:szCs w:val="24"/>
        </w:rPr>
      </w:pPr>
      <w:r w:rsidRPr="0093293A">
        <w:rPr>
          <w:noProof/>
          <w:lang w:val="de-CH"/>
        </w:rPr>
        <w:drawing>
          <wp:inline distT="0" distB="0" distL="0" distR="0" wp14:anchorId="0F66A3DB" wp14:editId="2FA3A350">
            <wp:extent cx="5147253" cy="1856095"/>
            <wp:effectExtent l="0" t="0" r="15875" b="1143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EE1D3" w14:textId="77777777" w:rsidR="008F2687" w:rsidRPr="0093293A" w:rsidRDefault="008F2687" w:rsidP="008F2687">
      <w:pPr>
        <w:spacing w:line="360" w:lineRule="auto"/>
        <w:jc w:val="both"/>
        <w:rPr>
          <w:szCs w:val="24"/>
        </w:rPr>
      </w:pPr>
    </w:p>
    <w:p w14:paraId="4F4A3292" w14:textId="368F16B2" w:rsidR="008F2687" w:rsidRPr="00BF4A1D" w:rsidRDefault="008F2687" w:rsidP="00FB4F40">
      <w:pPr>
        <w:pStyle w:val="Caption"/>
        <w:keepNext/>
        <w:ind w:left="720"/>
        <w:jc w:val="both"/>
        <w:rPr>
          <w:szCs w:val="24"/>
        </w:rPr>
      </w:pPr>
      <w:bookmarkStart w:id="185" w:name="_Ref454292560"/>
      <w:bookmarkStart w:id="186" w:name="_Toc518391762"/>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13</w:t>
      </w:r>
      <w:r w:rsidR="00364A07" w:rsidRPr="00BF4A1D">
        <w:rPr>
          <w:noProof/>
          <w:szCs w:val="24"/>
        </w:rPr>
        <w:fldChar w:fldCharType="end"/>
      </w:r>
      <w:bookmarkEnd w:id="185"/>
      <w:r w:rsidRPr="00BF4A1D">
        <w:rPr>
          <w:szCs w:val="24"/>
        </w:rPr>
        <w:t xml:space="preserve"> </w:t>
      </w:r>
      <w:r w:rsidR="008929D7" w:rsidRPr="00BF4A1D">
        <w:rPr>
          <w:szCs w:val="24"/>
          <w:lang w:val="en-US"/>
        </w:rPr>
        <w:t xml:space="preserve">Percentage </w:t>
      </w:r>
      <w:r w:rsidRPr="00BF4A1D">
        <w:rPr>
          <w:szCs w:val="24"/>
        </w:rPr>
        <w:t>of patients with laboratory data in Project O</w:t>
      </w:r>
      <w:bookmarkEnd w:id="186"/>
    </w:p>
    <w:p w14:paraId="6C82D97D" w14:textId="77777777" w:rsidR="008F2687" w:rsidRPr="0093293A" w:rsidRDefault="008F2687" w:rsidP="00FB4F40">
      <w:pPr>
        <w:spacing w:line="360" w:lineRule="auto"/>
        <w:ind w:left="720"/>
        <w:jc w:val="both"/>
        <w:rPr>
          <w:szCs w:val="24"/>
        </w:rPr>
      </w:pPr>
      <w:r w:rsidRPr="0093293A">
        <w:rPr>
          <w:noProof/>
          <w:lang w:val="de-CH"/>
        </w:rPr>
        <w:drawing>
          <wp:inline distT="0" distB="0" distL="0" distR="0" wp14:anchorId="3B056B9E" wp14:editId="38961B88">
            <wp:extent cx="4913194" cy="1828800"/>
            <wp:effectExtent l="0" t="0" r="190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DE7111" w14:textId="77777777" w:rsidR="008F2687" w:rsidRPr="0093293A" w:rsidRDefault="008F2687" w:rsidP="008F2687">
      <w:pPr>
        <w:spacing w:line="360" w:lineRule="auto"/>
        <w:jc w:val="both"/>
        <w:rPr>
          <w:szCs w:val="24"/>
        </w:rPr>
      </w:pPr>
    </w:p>
    <w:p w14:paraId="5AA47F4D" w14:textId="4C6C5A3E" w:rsidR="008F2687" w:rsidRPr="00EB0F3E" w:rsidRDefault="008F2687" w:rsidP="00FB4F40">
      <w:pPr>
        <w:pStyle w:val="Caption"/>
        <w:keepNext/>
        <w:ind w:left="720"/>
        <w:jc w:val="both"/>
        <w:rPr>
          <w:color w:val="FF0000"/>
          <w:szCs w:val="24"/>
        </w:rPr>
      </w:pPr>
      <w:bookmarkStart w:id="187" w:name="_Ref454292561"/>
      <w:bookmarkStart w:id="188" w:name="_Toc518391763"/>
      <w:r w:rsidRPr="00EB0F3E">
        <w:rPr>
          <w:color w:val="FF0000"/>
          <w:szCs w:val="24"/>
        </w:rPr>
        <w:t xml:space="preserve">Figure </w:t>
      </w:r>
      <w:r w:rsidR="005F7953" w:rsidRPr="00EB0F3E">
        <w:rPr>
          <w:color w:val="FF0000"/>
          <w:szCs w:val="24"/>
        </w:rPr>
        <w:fldChar w:fldCharType="begin"/>
      </w:r>
      <w:r w:rsidR="005F7953" w:rsidRPr="00EB0F3E">
        <w:rPr>
          <w:color w:val="FF0000"/>
          <w:szCs w:val="24"/>
        </w:rPr>
        <w:instrText xml:space="preserve"> STYLEREF 1 \s </w:instrText>
      </w:r>
      <w:r w:rsidR="005F7953" w:rsidRPr="00EB0F3E">
        <w:rPr>
          <w:color w:val="FF0000"/>
          <w:szCs w:val="24"/>
        </w:rPr>
        <w:fldChar w:fldCharType="separate"/>
      </w:r>
      <w:r w:rsidR="00126050">
        <w:rPr>
          <w:noProof/>
          <w:color w:val="FF0000"/>
          <w:szCs w:val="24"/>
        </w:rPr>
        <w:t>4</w:t>
      </w:r>
      <w:r w:rsidR="005F7953" w:rsidRPr="00EB0F3E">
        <w:rPr>
          <w:noProof/>
          <w:color w:val="FF0000"/>
          <w:szCs w:val="24"/>
        </w:rPr>
        <w:fldChar w:fldCharType="end"/>
      </w:r>
      <w:r w:rsidR="00824895" w:rsidRPr="00EB0F3E">
        <w:rPr>
          <w:color w:val="FF0000"/>
          <w:szCs w:val="24"/>
        </w:rPr>
        <w:t>.</w:t>
      </w:r>
      <w:r w:rsidR="00364A07" w:rsidRPr="00EB0F3E">
        <w:rPr>
          <w:color w:val="FF0000"/>
          <w:szCs w:val="24"/>
        </w:rPr>
        <w:fldChar w:fldCharType="begin"/>
      </w:r>
      <w:r w:rsidR="00364A07" w:rsidRPr="00EB0F3E">
        <w:rPr>
          <w:color w:val="FF0000"/>
          <w:szCs w:val="24"/>
        </w:rPr>
        <w:instrText xml:space="preserve"> SEQ Figure \* ARABIC \s 1 </w:instrText>
      </w:r>
      <w:r w:rsidR="00364A07" w:rsidRPr="00EB0F3E">
        <w:rPr>
          <w:color w:val="FF0000"/>
          <w:szCs w:val="24"/>
        </w:rPr>
        <w:fldChar w:fldCharType="separate"/>
      </w:r>
      <w:r w:rsidR="00126050">
        <w:rPr>
          <w:noProof/>
          <w:color w:val="FF0000"/>
          <w:szCs w:val="24"/>
        </w:rPr>
        <w:t>14</w:t>
      </w:r>
      <w:r w:rsidR="00364A07" w:rsidRPr="00EB0F3E">
        <w:rPr>
          <w:noProof/>
          <w:color w:val="FF0000"/>
          <w:szCs w:val="24"/>
        </w:rPr>
        <w:fldChar w:fldCharType="end"/>
      </w:r>
      <w:bookmarkEnd w:id="187"/>
      <w:r w:rsidRPr="00EB0F3E">
        <w:rPr>
          <w:color w:val="FF0000"/>
          <w:szCs w:val="24"/>
        </w:rPr>
        <w:t xml:space="preserve"> </w:t>
      </w:r>
      <w:r w:rsidR="008929D7" w:rsidRPr="00EB0F3E">
        <w:rPr>
          <w:color w:val="FF0000"/>
          <w:szCs w:val="24"/>
          <w:lang w:val="en-US"/>
        </w:rPr>
        <w:t xml:space="preserve">Percentage </w:t>
      </w:r>
      <w:r w:rsidRPr="00EB0F3E">
        <w:rPr>
          <w:color w:val="FF0000"/>
          <w:szCs w:val="24"/>
        </w:rPr>
        <w:t>of patients with laboratory data in Project T</w:t>
      </w:r>
      <w:bookmarkEnd w:id="188"/>
    </w:p>
    <w:p w14:paraId="73B49CFD" w14:textId="77777777" w:rsidR="008F2687" w:rsidRPr="0093293A" w:rsidRDefault="008F2687" w:rsidP="00FB4F40">
      <w:pPr>
        <w:spacing w:line="360" w:lineRule="auto"/>
        <w:ind w:left="720"/>
        <w:jc w:val="both"/>
        <w:rPr>
          <w:szCs w:val="24"/>
        </w:rPr>
      </w:pPr>
      <w:r w:rsidRPr="0093293A">
        <w:rPr>
          <w:noProof/>
          <w:lang w:val="de-CH"/>
        </w:rPr>
        <w:drawing>
          <wp:inline distT="0" distB="0" distL="0" distR="0" wp14:anchorId="0FAAC394" wp14:editId="52B26A58">
            <wp:extent cx="4913194" cy="1828800"/>
            <wp:effectExtent l="0" t="0" r="190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F784F3" w14:textId="77777777" w:rsidR="008F2687" w:rsidRPr="0093293A" w:rsidRDefault="003F0957" w:rsidP="006E65E5">
      <w:pPr>
        <w:pStyle w:val="Heading2"/>
        <w:numPr>
          <w:ilvl w:val="0"/>
          <w:numId w:val="0"/>
        </w:numPr>
        <w:ind w:left="360"/>
      </w:pPr>
      <w:bookmarkStart w:id="189" w:name="_Toc497146573"/>
      <w:bookmarkStart w:id="190" w:name="_Toc518027191"/>
      <w:r w:rsidRPr="0093293A">
        <w:t>4</w:t>
      </w:r>
      <w:r w:rsidR="008F2687" w:rsidRPr="0093293A">
        <w:t>.1</w:t>
      </w:r>
      <w:r w:rsidR="00FF161B" w:rsidRPr="0093293A">
        <w:t>3</w:t>
      </w:r>
      <w:r w:rsidR="008F2687" w:rsidRPr="0093293A">
        <w:t>.</w:t>
      </w:r>
      <w:r w:rsidR="008F2687" w:rsidRPr="0093293A">
        <w:tab/>
        <w:t>SF36 Data</w:t>
      </w:r>
      <w:bookmarkEnd w:id="189"/>
      <w:bookmarkEnd w:id="190"/>
    </w:p>
    <w:p w14:paraId="1CB465FA" w14:textId="77777777" w:rsidR="008F2687" w:rsidRPr="0093293A" w:rsidRDefault="008F2687" w:rsidP="008F2687">
      <w:pPr>
        <w:spacing w:line="360" w:lineRule="auto"/>
        <w:jc w:val="both"/>
        <w:rPr>
          <w:szCs w:val="24"/>
        </w:rPr>
      </w:pPr>
    </w:p>
    <w:p w14:paraId="4FB8D97F" w14:textId="671789A3" w:rsidR="008F2687" w:rsidRPr="0093293A" w:rsidRDefault="008F2687" w:rsidP="0097691C">
      <w:pPr>
        <w:spacing w:line="360" w:lineRule="auto"/>
        <w:ind w:left="360"/>
        <w:jc w:val="both"/>
        <w:rPr>
          <w:szCs w:val="24"/>
        </w:rPr>
      </w:pPr>
      <w:r w:rsidRPr="0093293A">
        <w:rPr>
          <w:szCs w:val="24"/>
        </w:rPr>
        <w:t>The proportion of missing SF36 individual component scores ranged from 3.0% to 11.7% (</w:t>
      </w:r>
      <w:r w:rsidR="008701A9" w:rsidRPr="0093293A">
        <w:rPr>
          <w:szCs w:val="24"/>
        </w:rPr>
        <w:fldChar w:fldCharType="begin"/>
      </w:r>
      <w:r w:rsidR="008701A9" w:rsidRPr="0093293A">
        <w:rPr>
          <w:szCs w:val="24"/>
        </w:rPr>
        <w:instrText xml:space="preserve"> REF _Ref454293125 \h  \* MERGEFORMAT </w:instrText>
      </w:r>
      <w:r w:rsidR="008701A9" w:rsidRPr="0093293A">
        <w:rPr>
          <w:szCs w:val="24"/>
        </w:rPr>
      </w:r>
      <w:r w:rsidR="008701A9" w:rsidRPr="0093293A">
        <w:rPr>
          <w:szCs w:val="24"/>
        </w:rPr>
        <w:fldChar w:fldCharType="separate"/>
      </w:r>
      <w:r w:rsidR="00126050" w:rsidRPr="00126050">
        <w:rPr>
          <w:szCs w:val="24"/>
        </w:rPr>
        <w:t xml:space="preserve">Figure </w:t>
      </w:r>
      <w:r w:rsidR="00126050" w:rsidRPr="00126050">
        <w:rPr>
          <w:noProof/>
          <w:szCs w:val="24"/>
        </w:rPr>
        <w:t>4.15</w:t>
      </w:r>
      <w:r w:rsidR="008701A9" w:rsidRPr="0093293A">
        <w:rPr>
          <w:szCs w:val="24"/>
        </w:rPr>
        <w:fldChar w:fldCharType="end"/>
      </w:r>
      <w:r w:rsidRPr="0093293A">
        <w:rPr>
          <w:szCs w:val="24"/>
        </w:rPr>
        <w:t>). Similarly, 2.8% to 8.2% of SF36 summary score values were missing (</w:t>
      </w:r>
      <w:r w:rsidRPr="0093293A">
        <w:rPr>
          <w:szCs w:val="24"/>
        </w:rPr>
        <w:fldChar w:fldCharType="begin"/>
      </w:r>
      <w:r w:rsidRPr="0093293A">
        <w:rPr>
          <w:szCs w:val="24"/>
        </w:rPr>
        <w:instrText xml:space="preserve"> REF _Ref454293219 \h  \* MERGEFORMAT </w:instrText>
      </w:r>
      <w:r w:rsidRPr="0093293A">
        <w:rPr>
          <w:szCs w:val="24"/>
        </w:rPr>
      </w:r>
      <w:r w:rsidRPr="0093293A">
        <w:rPr>
          <w:szCs w:val="24"/>
        </w:rPr>
        <w:fldChar w:fldCharType="separate"/>
      </w:r>
      <w:r w:rsidR="00126050" w:rsidRPr="00126050">
        <w:t xml:space="preserve">Figure </w:t>
      </w:r>
      <w:r w:rsidR="00126050" w:rsidRPr="00126050">
        <w:rPr>
          <w:noProof/>
        </w:rPr>
        <w:t>4.16</w:t>
      </w:r>
      <w:r w:rsidRPr="0093293A">
        <w:rPr>
          <w:szCs w:val="24"/>
        </w:rPr>
        <w:fldChar w:fldCharType="end"/>
      </w:r>
      <w:r w:rsidRPr="0093293A">
        <w:rPr>
          <w:szCs w:val="24"/>
        </w:rPr>
        <w:t>).</w:t>
      </w:r>
    </w:p>
    <w:p w14:paraId="017CC764" w14:textId="77777777" w:rsidR="008F2687" w:rsidRPr="0093293A" w:rsidRDefault="008F2687" w:rsidP="008F2687"/>
    <w:p w14:paraId="2AF9EA2C" w14:textId="77777777" w:rsidR="008F2687" w:rsidRPr="0093293A" w:rsidRDefault="008F2687" w:rsidP="008F2687"/>
    <w:p w14:paraId="50995F38" w14:textId="15EC80E7" w:rsidR="008F2687" w:rsidRPr="00BF4A1D" w:rsidRDefault="008F2687" w:rsidP="0097691C">
      <w:pPr>
        <w:pStyle w:val="Caption"/>
        <w:keepNext/>
        <w:ind w:left="360"/>
        <w:rPr>
          <w:szCs w:val="24"/>
        </w:rPr>
      </w:pPr>
      <w:bookmarkStart w:id="191" w:name="_Ref454293125"/>
      <w:bookmarkStart w:id="192" w:name="_Toc518391764"/>
      <w:r w:rsidRPr="00BF4A1D">
        <w:rPr>
          <w:szCs w:val="24"/>
        </w:rPr>
        <w:lastRenderedPageBreak/>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15</w:t>
      </w:r>
      <w:r w:rsidR="00364A07" w:rsidRPr="00BF4A1D">
        <w:rPr>
          <w:noProof/>
          <w:szCs w:val="24"/>
        </w:rPr>
        <w:fldChar w:fldCharType="end"/>
      </w:r>
      <w:bookmarkEnd w:id="191"/>
      <w:r w:rsidRPr="00BF4A1D">
        <w:rPr>
          <w:szCs w:val="24"/>
        </w:rPr>
        <w:t xml:space="preserve"> </w:t>
      </w:r>
      <w:r w:rsidR="008929D7" w:rsidRPr="00BF4A1D">
        <w:rPr>
          <w:szCs w:val="24"/>
          <w:lang w:val="en-US"/>
        </w:rPr>
        <w:t xml:space="preserve">Percentage </w:t>
      </w:r>
      <w:r w:rsidRPr="00BF4A1D">
        <w:rPr>
          <w:szCs w:val="24"/>
        </w:rPr>
        <w:t>of patients with SF36 Component data</w:t>
      </w:r>
      <w:bookmarkEnd w:id="192"/>
    </w:p>
    <w:p w14:paraId="26E6C664" w14:textId="143C1D25" w:rsidR="008F2687" w:rsidRDefault="008F2687" w:rsidP="0097691C">
      <w:pPr>
        <w:ind w:left="360"/>
      </w:pPr>
      <w:r w:rsidRPr="0093293A">
        <w:rPr>
          <w:noProof/>
          <w:lang w:val="de-CH"/>
        </w:rPr>
        <w:drawing>
          <wp:inline distT="0" distB="0" distL="0" distR="0" wp14:anchorId="7EE48332" wp14:editId="20389C15">
            <wp:extent cx="5136847" cy="2142698"/>
            <wp:effectExtent l="0" t="0" r="6985" b="1016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36E0CB" w14:textId="059F4E62" w:rsidR="008929D7" w:rsidRPr="00BF4A1D" w:rsidRDefault="008929D7" w:rsidP="0097691C">
      <w:pPr>
        <w:ind w:left="360"/>
        <w:rPr>
          <w:sz w:val="20"/>
        </w:rPr>
      </w:pPr>
      <w:r w:rsidRPr="00BF4A1D">
        <w:rPr>
          <w:sz w:val="20"/>
        </w:rPr>
        <w:t>See Appendix B.2 for SF36 component labels</w:t>
      </w:r>
    </w:p>
    <w:p w14:paraId="7E55C0CB" w14:textId="77777777" w:rsidR="008F2687" w:rsidRPr="0093293A" w:rsidRDefault="008F2687" w:rsidP="008F2687"/>
    <w:p w14:paraId="3AD21D1D" w14:textId="6B167E1E" w:rsidR="008F2687" w:rsidRPr="00BF4A1D" w:rsidRDefault="008F2687" w:rsidP="0097691C">
      <w:pPr>
        <w:pStyle w:val="Caption"/>
        <w:keepNext/>
        <w:ind w:left="360"/>
        <w:rPr>
          <w:szCs w:val="24"/>
        </w:rPr>
      </w:pPr>
      <w:bookmarkStart w:id="193" w:name="_Ref454293219"/>
      <w:bookmarkStart w:id="194" w:name="_Toc518391765"/>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4</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16</w:t>
      </w:r>
      <w:r w:rsidR="00364A07" w:rsidRPr="00BF4A1D">
        <w:rPr>
          <w:noProof/>
          <w:szCs w:val="24"/>
        </w:rPr>
        <w:fldChar w:fldCharType="end"/>
      </w:r>
      <w:bookmarkEnd w:id="193"/>
      <w:r w:rsidRPr="00BF4A1D">
        <w:rPr>
          <w:szCs w:val="24"/>
        </w:rPr>
        <w:t xml:space="preserve"> </w:t>
      </w:r>
      <w:r w:rsidR="008929D7" w:rsidRPr="00BF4A1D">
        <w:rPr>
          <w:szCs w:val="24"/>
          <w:lang w:val="en-US"/>
        </w:rPr>
        <w:t xml:space="preserve">Percentage </w:t>
      </w:r>
      <w:r w:rsidRPr="00BF4A1D">
        <w:rPr>
          <w:szCs w:val="24"/>
        </w:rPr>
        <w:t>of patients with SF36 Component scores</w:t>
      </w:r>
      <w:bookmarkEnd w:id="194"/>
    </w:p>
    <w:p w14:paraId="29B3B4A2" w14:textId="77777777" w:rsidR="008F2687" w:rsidRPr="0093293A" w:rsidRDefault="008F2687" w:rsidP="0097691C">
      <w:pPr>
        <w:ind w:left="360"/>
      </w:pPr>
      <w:r w:rsidRPr="0093293A">
        <w:rPr>
          <w:noProof/>
          <w:lang w:val="de-CH"/>
        </w:rPr>
        <w:drawing>
          <wp:inline distT="0" distB="0" distL="0" distR="0" wp14:anchorId="0C37ED5E" wp14:editId="7FDF92D8">
            <wp:extent cx="5131558" cy="2674961"/>
            <wp:effectExtent l="0" t="0" r="12065" b="1143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256F2F" w14:textId="77777777" w:rsidR="008F2687" w:rsidRPr="0093293A" w:rsidRDefault="008F2687" w:rsidP="008F2687"/>
    <w:p w14:paraId="2D275117" w14:textId="77777777" w:rsidR="008F2687" w:rsidRPr="0093293A" w:rsidRDefault="003F0957" w:rsidP="006E65E5">
      <w:pPr>
        <w:pStyle w:val="Heading2"/>
        <w:numPr>
          <w:ilvl w:val="0"/>
          <w:numId w:val="0"/>
        </w:numPr>
        <w:ind w:left="360"/>
      </w:pPr>
      <w:bookmarkStart w:id="195" w:name="_Toc497146574"/>
      <w:bookmarkStart w:id="196" w:name="_Toc518027192"/>
      <w:r w:rsidRPr="0093293A">
        <w:t>4</w:t>
      </w:r>
      <w:r w:rsidR="008F2687" w:rsidRPr="0093293A">
        <w:t>.1</w:t>
      </w:r>
      <w:r w:rsidR="00FF161B" w:rsidRPr="0093293A">
        <w:t>4</w:t>
      </w:r>
      <w:r w:rsidR="008F2687" w:rsidRPr="0093293A">
        <w:t>.</w:t>
      </w:r>
      <w:r w:rsidR="008F2687" w:rsidRPr="0093293A">
        <w:tab/>
        <w:t>Correlations and Associations with ACR20</w:t>
      </w:r>
      <w:bookmarkEnd w:id="195"/>
      <w:bookmarkEnd w:id="196"/>
    </w:p>
    <w:p w14:paraId="585EB24D" w14:textId="77777777" w:rsidR="00100972" w:rsidRPr="0093293A" w:rsidRDefault="00100972" w:rsidP="00100972"/>
    <w:p w14:paraId="43EB10BC" w14:textId="0FC7A055" w:rsidR="008F2687" w:rsidRPr="0093293A" w:rsidRDefault="008F2687" w:rsidP="0097691C">
      <w:pPr>
        <w:spacing w:line="360" w:lineRule="auto"/>
        <w:ind w:left="360"/>
        <w:jc w:val="both"/>
        <w:rPr>
          <w:szCs w:val="24"/>
        </w:rPr>
      </w:pPr>
      <w:r w:rsidRPr="0093293A">
        <w:rPr>
          <w:szCs w:val="24"/>
        </w:rPr>
        <w:fldChar w:fldCharType="begin"/>
      </w:r>
      <w:r w:rsidRPr="0093293A">
        <w:rPr>
          <w:szCs w:val="24"/>
        </w:rPr>
        <w:instrText xml:space="preserve"> REF _Ref456554817 \h  \* MERGEFORMAT </w:instrText>
      </w:r>
      <w:r w:rsidRPr="0093293A">
        <w:rPr>
          <w:szCs w:val="24"/>
        </w:rPr>
      </w:r>
      <w:r w:rsidRPr="0093293A">
        <w:rPr>
          <w:szCs w:val="24"/>
        </w:rPr>
        <w:fldChar w:fldCharType="separate"/>
      </w:r>
      <w:r w:rsidR="00126050" w:rsidRPr="0093293A">
        <w:rPr>
          <w:szCs w:val="24"/>
        </w:rPr>
        <w:t xml:space="preserve">Table </w:t>
      </w:r>
      <w:r w:rsidR="00126050">
        <w:rPr>
          <w:szCs w:val="24"/>
        </w:rPr>
        <w:t>4</w:t>
      </w:r>
      <w:r w:rsidR="00126050" w:rsidRPr="0093293A">
        <w:rPr>
          <w:szCs w:val="24"/>
        </w:rPr>
        <w:t>.</w:t>
      </w:r>
      <w:r w:rsidR="00126050">
        <w:rPr>
          <w:szCs w:val="24"/>
        </w:rPr>
        <w:t>9</w:t>
      </w:r>
      <w:r w:rsidRPr="0093293A">
        <w:rPr>
          <w:szCs w:val="24"/>
        </w:rPr>
        <w:fldChar w:fldCharType="end"/>
      </w:r>
      <w:r w:rsidRPr="0093293A">
        <w:rPr>
          <w:szCs w:val="24"/>
        </w:rPr>
        <w:t xml:space="preserve"> shows </w:t>
      </w:r>
      <w:r w:rsidRPr="00BF4A1D">
        <w:rPr>
          <w:szCs w:val="24"/>
        </w:rPr>
        <w:t>the correlations between ordinal categorical variables and ACR20 by project and pooled data.</w:t>
      </w:r>
      <w:r w:rsidR="00D6172E" w:rsidRPr="00BF4A1D">
        <w:rPr>
          <w:szCs w:val="24"/>
        </w:rPr>
        <w:t xml:space="preserve"> Spearman’s rank statistics are presented due to ordinal nature of the variables and for consistency.</w:t>
      </w:r>
      <w:r w:rsidR="00477080" w:rsidRPr="00BF4A1D">
        <w:rPr>
          <w:szCs w:val="24"/>
        </w:rPr>
        <w:t xml:space="preserve"> </w:t>
      </w:r>
      <w:r w:rsidR="00AD7CC1" w:rsidRPr="00BF4A1D">
        <w:rPr>
          <w:szCs w:val="24"/>
        </w:rPr>
        <w:t xml:space="preserve">The statistics give a broad indication of relationship with ACR20. The presence of steroid use at baseline and a positive RF have a small relationship with ACR20 response. Active and to some degree MTX control are more associated with response with the exception of Project T.  </w:t>
      </w:r>
      <w:r w:rsidRPr="00BF4A1D">
        <w:rPr>
          <w:szCs w:val="24"/>
        </w:rPr>
        <w:t xml:space="preserve"> </w:t>
      </w:r>
      <w:r w:rsidRPr="00BF4A1D">
        <w:rPr>
          <w:szCs w:val="24"/>
        </w:rPr>
        <w:fldChar w:fldCharType="begin"/>
      </w:r>
      <w:r w:rsidRPr="00BF4A1D">
        <w:rPr>
          <w:szCs w:val="24"/>
        </w:rPr>
        <w:instrText xml:space="preserve"> REF _Ref458136066 \h  \* MERGEFORMAT </w:instrText>
      </w:r>
      <w:r w:rsidRPr="00BF4A1D">
        <w:rPr>
          <w:szCs w:val="24"/>
        </w:rPr>
      </w:r>
      <w:r w:rsidRPr="00BF4A1D">
        <w:rPr>
          <w:szCs w:val="24"/>
        </w:rPr>
        <w:fldChar w:fldCharType="separate"/>
      </w:r>
      <w:r w:rsidR="00126050" w:rsidRPr="00BF4A1D">
        <w:rPr>
          <w:szCs w:val="24"/>
        </w:rPr>
        <w:t>Table 4.10</w:t>
      </w:r>
      <w:r w:rsidRPr="00BF4A1D">
        <w:rPr>
          <w:szCs w:val="24"/>
        </w:rPr>
        <w:fldChar w:fldCharType="end"/>
      </w:r>
      <w:r w:rsidRPr="00BF4A1D">
        <w:rPr>
          <w:szCs w:val="24"/>
        </w:rPr>
        <w:t xml:space="preserve"> shows the associations between ACR20 and categorical variables by project and pooled data. For most of the categorical variables the general association</w:t>
      </w:r>
      <w:r w:rsidR="00420CB4" w:rsidRPr="00BF4A1D">
        <w:rPr>
          <w:szCs w:val="24"/>
        </w:rPr>
        <w:t>s</w:t>
      </w:r>
      <w:r w:rsidRPr="00BF4A1D">
        <w:rPr>
          <w:szCs w:val="24"/>
        </w:rPr>
        <w:t xml:space="preserve"> </w:t>
      </w:r>
      <w:r w:rsidR="00420CB4" w:rsidRPr="00BF4A1D">
        <w:rPr>
          <w:szCs w:val="24"/>
        </w:rPr>
        <w:t xml:space="preserve">were higher and null hypotheses could </w:t>
      </w:r>
      <w:r w:rsidRPr="00BF4A1D">
        <w:rPr>
          <w:szCs w:val="24"/>
        </w:rPr>
        <w:t xml:space="preserve">be rejected </w:t>
      </w:r>
      <w:r w:rsidR="00420CB4" w:rsidRPr="0093293A">
        <w:rPr>
          <w:szCs w:val="24"/>
        </w:rPr>
        <w:t>with very</w:t>
      </w:r>
      <w:r w:rsidRPr="0093293A">
        <w:rPr>
          <w:szCs w:val="24"/>
        </w:rPr>
        <w:t xml:space="preserve"> low </w:t>
      </w:r>
      <w:r w:rsidR="00420CB4" w:rsidRPr="0093293A">
        <w:rPr>
          <w:szCs w:val="24"/>
        </w:rPr>
        <w:t>p-values (&lt;0.0001). T</w:t>
      </w:r>
      <w:r w:rsidRPr="0093293A">
        <w:rPr>
          <w:szCs w:val="24"/>
        </w:rPr>
        <w:t xml:space="preserve">his is mostly replicated for projects A, M and O. Notably Project T is the earliest project </w:t>
      </w:r>
      <w:r w:rsidR="00420CB4" w:rsidRPr="0093293A">
        <w:rPr>
          <w:szCs w:val="24"/>
        </w:rPr>
        <w:lastRenderedPageBreak/>
        <w:t xml:space="preserve">and least effective medicine </w:t>
      </w:r>
      <w:r w:rsidRPr="0093293A">
        <w:rPr>
          <w:szCs w:val="24"/>
        </w:rPr>
        <w:t>which may account for this heterogeneity. Drug Type (Active treatment, MTX Control or Placebo) has the highest and consistent correlation amongst categorical variables.</w:t>
      </w:r>
    </w:p>
    <w:p w14:paraId="2BEDD131" w14:textId="77777777" w:rsidR="008F2687" w:rsidRPr="0093293A" w:rsidRDefault="008F2687" w:rsidP="008F2687">
      <w:pPr>
        <w:spacing w:line="360" w:lineRule="auto"/>
        <w:jc w:val="both"/>
        <w:rPr>
          <w:szCs w:val="24"/>
        </w:rPr>
      </w:pPr>
    </w:p>
    <w:p w14:paraId="5D7F16EC" w14:textId="1A5F54F3" w:rsidR="008F2687" w:rsidRPr="0093293A" w:rsidRDefault="008F2687" w:rsidP="0097691C">
      <w:pPr>
        <w:pStyle w:val="Caption"/>
        <w:keepNext/>
        <w:keepLines/>
        <w:widowControl w:val="0"/>
        <w:ind w:left="360"/>
        <w:rPr>
          <w:szCs w:val="24"/>
        </w:rPr>
      </w:pPr>
      <w:bookmarkStart w:id="197" w:name="_Ref456554817"/>
      <w:bookmarkStart w:id="198" w:name="_Toc518391829"/>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9</w:t>
      </w:r>
      <w:r w:rsidR="005A646F" w:rsidRPr="0093293A">
        <w:rPr>
          <w:szCs w:val="24"/>
        </w:rPr>
        <w:fldChar w:fldCharType="end"/>
      </w:r>
      <w:bookmarkEnd w:id="197"/>
      <w:r w:rsidRPr="0093293A">
        <w:rPr>
          <w:szCs w:val="24"/>
        </w:rPr>
        <w:t xml:space="preserve"> Correlations between ordinal categorical variables and ACR20</w:t>
      </w:r>
      <w:bookmarkEnd w:id="198"/>
      <w:r w:rsidRPr="0093293A">
        <w:rPr>
          <w:szCs w:val="24"/>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1052"/>
        <w:gridCol w:w="1052"/>
        <w:gridCol w:w="1052"/>
        <w:gridCol w:w="1036"/>
        <w:gridCol w:w="1122"/>
      </w:tblGrid>
      <w:tr w:rsidR="008F2687" w:rsidRPr="0093293A" w14:paraId="1710B012" w14:textId="77777777" w:rsidTr="00477080">
        <w:tc>
          <w:tcPr>
            <w:tcW w:w="3049" w:type="dxa"/>
            <w:tcBorders>
              <w:top w:val="single" w:sz="4" w:space="0" w:color="auto"/>
            </w:tcBorders>
          </w:tcPr>
          <w:p w14:paraId="6F9F3891" w14:textId="77777777" w:rsidR="008F2687" w:rsidRPr="0093293A" w:rsidRDefault="008F2687" w:rsidP="009E23D4">
            <w:pPr>
              <w:keepNext/>
              <w:keepLines/>
              <w:widowControl w:val="0"/>
              <w:spacing w:line="360" w:lineRule="auto"/>
              <w:jc w:val="both"/>
            </w:pPr>
            <w:r w:rsidRPr="0093293A">
              <w:t xml:space="preserve">Variable </w:t>
            </w:r>
          </w:p>
        </w:tc>
        <w:tc>
          <w:tcPr>
            <w:tcW w:w="5314" w:type="dxa"/>
            <w:gridSpan w:val="5"/>
            <w:tcBorders>
              <w:top w:val="single" w:sz="4" w:space="0" w:color="auto"/>
            </w:tcBorders>
          </w:tcPr>
          <w:p w14:paraId="4A4A14E7" w14:textId="77777777" w:rsidR="008F2687" w:rsidRPr="0093293A" w:rsidRDefault="003651B1" w:rsidP="009E23D4">
            <w:pPr>
              <w:keepNext/>
              <w:keepLines/>
              <w:widowControl w:val="0"/>
              <w:spacing w:line="360" w:lineRule="auto"/>
              <w:jc w:val="center"/>
            </w:pPr>
            <w:r w:rsidRPr="0093293A">
              <w:t>Spearman’s Rank Correlation (p</w:t>
            </w:r>
            <w:r w:rsidR="008F2687" w:rsidRPr="0093293A">
              <w:t>-value)</w:t>
            </w:r>
          </w:p>
        </w:tc>
      </w:tr>
      <w:tr w:rsidR="00BF4A1D" w:rsidRPr="00BF4A1D" w14:paraId="27A039E4" w14:textId="77777777" w:rsidTr="00477080">
        <w:tc>
          <w:tcPr>
            <w:tcW w:w="3049" w:type="dxa"/>
            <w:tcBorders>
              <w:bottom w:val="single" w:sz="4" w:space="0" w:color="auto"/>
            </w:tcBorders>
          </w:tcPr>
          <w:p w14:paraId="763F6752" w14:textId="77777777" w:rsidR="008F2687" w:rsidRPr="00BF4A1D" w:rsidRDefault="008F2687" w:rsidP="009E23D4">
            <w:pPr>
              <w:keepNext/>
              <w:keepLines/>
              <w:widowControl w:val="0"/>
              <w:spacing w:line="360" w:lineRule="auto"/>
              <w:jc w:val="both"/>
            </w:pPr>
            <w:r w:rsidRPr="00BF4A1D">
              <w:t>Project</w:t>
            </w:r>
          </w:p>
        </w:tc>
        <w:tc>
          <w:tcPr>
            <w:tcW w:w="1052" w:type="dxa"/>
            <w:tcBorders>
              <w:bottom w:val="single" w:sz="4" w:space="0" w:color="auto"/>
            </w:tcBorders>
          </w:tcPr>
          <w:p w14:paraId="796BAB3F" w14:textId="77777777" w:rsidR="008F2687" w:rsidRPr="00BF4A1D" w:rsidRDefault="008F2687" w:rsidP="009E23D4">
            <w:pPr>
              <w:keepNext/>
              <w:keepLines/>
              <w:widowControl w:val="0"/>
              <w:spacing w:line="360" w:lineRule="auto"/>
              <w:jc w:val="center"/>
            </w:pPr>
            <w:r w:rsidRPr="00BF4A1D">
              <w:t>A</w:t>
            </w:r>
          </w:p>
        </w:tc>
        <w:tc>
          <w:tcPr>
            <w:tcW w:w="1052" w:type="dxa"/>
            <w:tcBorders>
              <w:bottom w:val="single" w:sz="4" w:space="0" w:color="auto"/>
            </w:tcBorders>
          </w:tcPr>
          <w:p w14:paraId="329596D5" w14:textId="77777777" w:rsidR="008F2687" w:rsidRPr="00BF4A1D" w:rsidRDefault="008F2687" w:rsidP="009E23D4">
            <w:pPr>
              <w:keepNext/>
              <w:keepLines/>
              <w:widowControl w:val="0"/>
              <w:spacing w:line="360" w:lineRule="auto"/>
              <w:jc w:val="center"/>
            </w:pPr>
            <w:r w:rsidRPr="00BF4A1D">
              <w:t>M</w:t>
            </w:r>
          </w:p>
        </w:tc>
        <w:tc>
          <w:tcPr>
            <w:tcW w:w="1052" w:type="dxa"/>
            <w:tcBorders>
              <w:bottom w:val="single" w:sz="4" w:space="0" w:color="auto"/>
            </w:tcBorders>
          </w:tcPr>
          <w:p w14:paraId="2FC84877" w14:textId="77777777" w:rsidR="008F2687" w:rsidRPr="00BF4A1D" w:rsidRDefault="008F2687" w:rsidP="009E23D4">
            <w:pPr>
              <w:keepNext/>
              <w:keepLines/>
              <w:widowControl w:val="0"/>
              <w:spacing w:line="360" w:lineRule="auto"/>
              <w:jc w:val="center"/>
            </w:pPr>
            <w:r w:rsidRPr="00BF4A1D">
              <w:t>O</w:t>
            </w:r>
          </w:p>
        </w:tc>
        <w:tc>
          <w:tcPr>
            <w:tcW w:w="1036" w:type="dxa"/>
            <w:tcBorders>
              <w:bottom w:val="single" w:sz="4" w:space="0" w:color="auto"/>
            </w:tcBorders>
          </w:tcPr>
          <w:p w14:paraId="3190C3F7" w14:textId="77777777" w:rsidR="008F2687" w:rsidRPr="00BF4A1D" w:rsidRDefault="008F2687" w:rsidP="009E23D4">
            <w:pPr>
              <w:keepNext/>
              <w:keepLines/>
              <w:widowControl w:val="0"/>
              <w:spacing w:line="360" w:lineRule="auto"/>
              <w:jc w:val="center"/>
            </w:pPr>
            <w:r w:rsidRPr="00BF4A1D">
              <w:t>T</w:t>
            </w:r>
          </w:p>
        </w:tc>
        <w:tc>
          <w:tcPr>
            <w:tcW w:w="1122" w:type="dxa"/>
            <w:tcBorders>
              <w:bottom w:val="single" w:sz="4" w:space="0" w:color="auto"/>
            </w:tcBorders>
          </w:tcPr>
          <w:p w14:paraId="19BAA031" w14:textId="77777777" w:rsidR="008F2687" w:rsidRPr="00BF4A1D" w:rsidRDefault="008F2687" w:rsidP="009E23D4">
            <w:pPr>
              <w:keepNext/>
              <w:keepLines/>
              <w:widowControl w:val="0"/>
              <w:spacing w:line="360" w:lineRule="auto"/>
              <w:jc w:val="center"/>
            </w:pPr>
            <w:r w:rsidRPr="00BF4A1D">
              <w:t>Total**</w:t>
            </w:r>
          </w:p>
        </w:tc>
      </w:tr>
      <w:tr w:rsidR="00BF4A1D" w:rsidRPr="00BF4A1D" w14:paraId="31BBEEBB" w14:textId="77777777" w:rsidTr="00477080">
        <w:tc>
          <w:tcPr>
            <w:tcW w:w="3049" w:type="dxa"/>
            <w:tcBorders>
              <w:top w:val="single" w:sz="4" w:space="0" w:color="auto"/>
            </w:tcBorders>
          </w:tcPr>
          <w:p w14:paraId="48D99B3F" w14:textId="43EC2FAC" w:rsidR="008F2687" w:rsidRPr="00BF4A1D" w:rsidRDefault="008F2687" w:rsidP="009E23D4">
            <w:pPr>
              <w:keepNext/>
              <w:keepLines/>
              <w:widowControl w:val="0"/>
            </w:pPr>
            <w:r w:rsidRPr="00BF4A1D">
              <w:t>Steroid Use at Baseline</w:t>
            </w:r>
            <w:r w:rsidR="0052426A" w:rsidRPr="00BF4A1D">
              <w:t xml:space="preserve"> </w:t>
            </w:r>
            <w:r w:rsidR="00477080" w:rsidRPr="00BF4A1D">
              <w:t>(order: No, Yes)</w:t>
            </w:r>
          </w:p>
        </w:tc>
        <w:tc>
          <w:tcPr>
            <w:tcW w:w="1052" w:type="dxa"/>
            <w:tcBorders>
              <w:top w:val="single" w:sz="4" w:space="0" w:color="auto"/>
            </w:tcBorders>
            <w:shd w:val="clear" w:color="auto" w:fill="auto"/>
          </w:tcPr>
          <w:p w14:paraId="5F259B4C" w14:textId="77777777" w:rsidR="008F2687" w:rsidRPr="00BF4A1D" w:rsidRDefault="008F2687" w:rsidP="009E23D4">
            <w:pPr>
              <w:keepNext/>
              <w:keepLines/>
              <w:widowControl w:val="0"/>
              <w:spacing w:line="360" w:lineRule="auto"/>
              <w:jc w:val="both"/>
            </w:pPr>
            <w:r w:rsidRPr="00BF4A1D">
              <w:t>0.0363 (0.0186)</w:t>
            </w:r>
          </w:p>
        </w:tc>
        <w:tc>
          <w:tcPr>
            <w:tcW w:w="1052" w:type="dxa"/>
            <w:tcBorders>
              <w:top w:val="single" w:sz="4" w:space="0" w:color="auto"/>
            </w:tcBorders>
            <w:shd w:val="clear" w:color="auto" w:fill="auto"/>
          </w:tcPr>
          <w:p w14:paraId="40C3A387" w14:textId="77777777" w:rsidR="008F2687" w:rsidRPr="00BF4A1D" w:rsidRDefault="008F2687" w:rsidP="009E23D4">
            <w:pPr>
              <w:keepNext/>
              <w:keepLines/>
              <w:widowControl w:val="0"/>
              <w:spacing w:line="360" w:lineRule="auto"/>
              <w:jc w:val="both"/>
            </w:pPr>
            <w:r w:rsidRPr="00BF4A1D">
              <w:t>0.0316 (0.2350)</w:t>
            </w:r>
          </w:p>
        </w:tc>
        <w:tc>
          <w:tcPr>
            <w:tcW w:w="1052" w:type="dxa"/>
            <w:tcBorders>
              <w:top w:val="single" w:sz="4" w:space="0" w:color="auto"/>
            </w:tcBorders>
            <w:shd w:val="clear" w:color="auto" w:fill="auto"/>
          </w:tcPr>
          <w:p w14:paraId="2C65419E" w14:textId="77777777" w:rsidR="008F2687" w:rsidRPr="00BF4A1D" w:rsidRDefault="008F2687" w:rsidP="009E23D4">
            <w:pPr>
              <w:keepNext/>
              <w:keepLines/>
              <w:widowControl w:val="0"/>
              <w:spacing w:line="360" w:lineRule="auto"/>
              <w:jc w:val="both"/>
            </w:pPr>
            <w:r w:rsidRPr="00BF4A1D">
              <w:t xml:space="preserve">0 </w:t>
            </w:r>
          </w:p>
          <w:p w14:paraId="4393207E" w14:textId="77777777" w:rsidR="008F2687" w:rsidRPr="00BF4A1D" w:rsidRDefault="008F2687" w:rsidP="009E23D4">
            <w:pPr>
              <w:keepNext/>
              <w:keepLines/>
              <w:widowControl w:val="0"/>
              <w:spacing w:line="360" w:lineRule="auto"/>
              <w:jc w:val="both"/>
            </w:pPr>
            <w:r w:rsidRPr="00BF4A1D">
              <w:t>na</w:t>
            </w:r>
          </w:p>
        </w:tc>
        <w:tc>
          <w:tcPr>
            <w:tcW w:w="1036" w:type="dxa"/>
            <w:tcBorders>
              <w:top w:val="single" w:sz="4" w:space="0" w:color="auto"/>
            </w:tcBorders>
            <w:shd w:val="clear" w:color="auto" w:fill="auto"/>
          </w:tcPr>
          <w:p w14:paraId="7E52504B" w14:textId="77777777" w:rsidR="008F2687" w:rsidRPr="00BF4A1D" w:rsidRDefault="008F2687" w:rsidP="009E23D4">
            <w:pPr>
              <w:keepNext/>
              <w:keepLines/>
              <w:widowControl w:val="0"/>
              <w:spacing w:line="360" w:lineRule="auto"/>
              <w:jc w:val="both"/>
            </w:pPr>
            <w:r w:rsidRPr="00BF4A1D">
              <w:t>0.0405 (0.0643)</w:t>
            </w:r>
          </w:p>
        </w:tc>
        <w:tc>
          <w:tcPr>
            <w:tcW w:w="1122" w:type="dxa"/>
            <w:tcBorders>
              <w:top w:val="single" w:sz="4" w:space="0" w:color="auto"/>
            </w:tcBorders>
            <w:shd w:val="clear" w:color="auto" w:fill="auto"/>
          </w:tcPr>
          <w:p w14:paraId="36DF5B3C" w14:textId="77777777" w:rsidR="008F2687" w:rsidRPr="00BF4A1D" w:rsidRDefault="008F2687" w:rsidP="009E23D4">
            <w:pPr>
              <w:keepNext/>
              <w:keepLines/>
              <w:widowControl w:val="0"/>
              <w:spacing w:line="360" w:lineRule="auto"/>
              <w:jc w:val="both"/>
            </w:pPr>
            <w:r w:rsidRPr="00BF4A1D">
              <w:t>0.0265 (0.0200)</w:t>
            </w:r>
          </w:p>
        </w:tc>
      </w:tr>
      <w:tr w:rsidR="00BF4A1D" w:rsidRPr="00BF4A1D" w14:paraId="01A3597A" w14:textId="77777777" w:rsidTr="00477080">
        <w:tc>
          <w:tcPr>
            <w:tcW w:w="3049" w:type="dxa"/>
          </w:tcPr>
          <w:p w14:paraId="11C23EEC" w14:textId="2F230EB9" w:rsidR="008F2687" w:rsidRPr="00BF4A1D" w:rsidRDefault="008F2687" w:rsidP="00477080">
            <w:pPr>
              <w:keepNext/>
              <w:keepLines/>
              <w:widowControl w:val="0"/>
              <w:spacing w:line="360" w:lineRule="auto"/>
            </w:pPr>
            <w:r w:rsidRPr="00BF4A1D">
              <w:t xml:space="preserve">Drug Type </w:t>
            </w:r>
            <w:r w:rsidR="00477080" w:rsidRPr="00BF4A1D">
              <w:t>(order: Active, MTX control, Placebo)</w:t>
            </w:r>
          </w:p>
        </w:tc>
        <w:tc>
          <w:tcPr>
            <w:tcW w:w="1052" w:type="dxa"/>
            <w:shd w:val="clear" w:color="auto" w:fill="auto"/>
          </w:tcPr>
          <w:p w14:paraId="63F4A60B" w14:textId="77777777" w:rsidR="008F2687" w:rsidRPr="00BF4A1D" w:rsidRDefault="008F2687" w:rsidP="009E23D4">
            <w:pPr>
              <w:keepNext/>
              <w:keepLines/>
              <w:widowControl w:val="0"/>
              <w:spacing w:line="360" w:lineRule="auto"/>
              <w:jc w:val="both"/>
            </w:pPr>
            <w:r w:rsidRPr="00BF4A1D">
              <w:t>-0.2405 (&lt;.0001)</w:t>
            </w:r>
          </w:p>
        </w:tc>
        <w:tc>
          <w:tcPr>
            <w:tcW w:w="1052" w:type="dxa"/>
            <w:shd w:val="clear" w:color="auto" w:fill="auto"/>
          </w:tcPr>
          <w:p w14:paraId="3B92EAAF" w14:textId="77777777" w:rsidR="008F2687" w:rsidRPr="00BF4A1D" w:rsidRDefault="008F2687" w:rsidP="009E23D4">
            <w:pPr>
              <w:keepNext/>
              <w:keepLines/>
              <w:widowControl w:val="0"/>
              <w:spacing w:line="360" w:lineRule="auto"/>
              <w:jc w:val="both"/>
            </w:pPr>
            <w:r w:rsidRPr="00BF4A1D">
              <w:t>-0.2345 (&lt;.0001)</w:t>
            </w:r>
          </w:p>
        </w:tc>
        <w:tc>
          <w:tcPr>
            <w:tcW w:w="1052" w:type="dxa"/>
            <w:shd w:val="clear" w:color="auto" w:fill="auto"/>
          </w:tcPr>
          <w:p w14:paraId="0E420AA0" w14:textId="77777777" w:rsidR="008F2687" w:rsidRPr="00BF4A1D" w:rsidRDefault="008F2687" w:rsidP="009E23D4">
            <w:pPr>
              <w:keepNext/>
              <w:keepLines/>
              <w:widowControl w:val="0"/>
              <w:spacing w:line="360" w:lineRule="auto"/>
              <w:jc w:val="both"/>
            </w:pPr>
            <w:r w:rsidRPr="00BF4A1D">
              <w:t>-0.1691 (&lt;.0001)</w:t>
            </w:r>
          </w:p>
        </w:tc>
        <w:tc>
          <w:tcPr>
            <w:tcW w:w="1036" w:type="dxa"/>
            <w:shd w:val="clear" w:color="auto" w:fill="auto"/>
          </w:tcPr>
          <w:p w14:paraId="169E67CE" w14:textId="77777777" w:rsidR="008F2687" w:rsidRPr="00BF4A1D" w:rsidRDefault="008F2687" w:rsidP="009E23D4">
            <w:pPr>
              <w:keepNext/>
              <w:keepLines/>
              <w:widowControl w:val="0"/>
              <w:spacing w:line="360" w:lineRule="auto"/>
              <w:jc w:val="both"/>
            </w:pPr>
            <w:r w:rsidRPr="00BF4A1D">
              <w:t>0.0115 (0.5987)</w:t>
            </w:r>
          </w:p>
        </w:tc>
        <w:tc>
          <w:tcPr>
            <w:tcW w:w="1122" w:type="dxa"/>
            <w:shd w:val="clear" w:color="auto" w:fill="auto"/>
          </w:tcPr>
          <w:p w14:paraId="56010ED8" w14:textId="77777777" w:rsidR="008F2687" w:rsidRPr="00BF4A1D" w:rsidRDefault="008F2687" w:rsidP="009E23D4">
            <w:pPr>
              <w:keepNext/>
              <w:keepLines/>
              <w:widowControl w:val="0"/>
              <w:spacing w:line="360" w:lineRule="auto"/>
              <w:jc w:val="both"/>
            </w:pPr>
            <w:r w:rsidRPr="00BF4A1D">
              <w:t>-0.1605 (&lt;.0001)</w:t>
            </w:r>
          </w:p>
        </w:tc>
      </w:tr>
      <w:tr w:rsidR="00BF4A1D" w:rsidRPr="00BF4A1D" w14:paraId="5CE12F41" w14:textId="77777777" w:rsidTr="00477080">
        <w:tc>
          <w:tcPr>
            <w:tcW w:w="3049" w:type="dxa"/>
            <w:tcBorders>
              <w:bottom w:val="single" w:sz="4" w:space="0" w:color="auto"/>
            </w:tcBorders>
          </w:tcPr>
          <w:p w14:paraId="72AC4B19" w14:textId="1EFD1ED5" w:rsidR="008F2687" w:rsidRPr="00BF4A1D" w:rsidRDefault="008F2687" w:rsidP="009E23D4">
            <w:pPr>
              <w:keepNext/>
              <w:keepLines/>
              <w:widowControl w:val="0"/>
              <w:spacing w:line="360" w:lineRule="auto"/>
            </w:pPr>
            <w:r w:rsidRPr="00BF4A1D">
              <w:t>RF Category</w:t>
            </w:r>
            <w:r w:rsidR="00477080" w:rsidRPr="00BF4A1D">
              <w:t xml:space="preserve"> (order: Negative, Positive)</w:t>
            </w:r>
          </w:p>
        </w:tc>
        <w:tc>
          <w:tcPr>
            <w:tcW w:w="1052" w:type="dxa"/>
            <w:tcBorders>
              <w:bottom w:val="single" w:sz="4" w:space="0" w:color="auto"/>
            </w:tcBorders>
            <w:shd w:val="clear" w:color="auto" w:fill="auto"/>
          </w:tcPr>
          <w:p w14:paraId="56C9FD9C" w14:textId="77777777" w:rsidR="008F2687" w:rsidRPr="00BF4A1D" w:rsidRDefault="008F2687" w:rsidP="009E23D4">
            <w:pPr>
              <w:keepNext/>
              <w:keepLines/>
              <w:widowControl w:val="0"/>
              <w:spacing w:line="360" w:lineRule="auto"/>
              <w:jc w:val="both"/>
            </w:pPr>
            <w:r w:rsidRPr="00BF4A1D">
              <w:t>0.0652 (&lt;.0001)</w:t>
            </w:r>
          </w:p>
        </w:tc>
        <w:tc>
          <w:tcPr>
            <w:tcW w:w="1052" w:type="dxa"/>
            <w:tcBorders>
              <w:bottom w:val="single" w:sz="4" w:space="0" w:color="auto"/>
            </w:tcBorders>
            <w:shd w:val="clear" w:color="auto" w:fill="auto"/>
          </w:tcPr>
          <w:p w14:paraId="1E1334E6" w14:textId="77777777" w:rsidR="008F2687" w:rsidRPr="00BF4A1D" w:rsidRDefault="008F2687" w:rsidP="009E23D4">
            <w:pPr>
              <w:keepNext/>
              <w:keepLines/>
              <w:widowControl w:val="0"/>
              <w:spacing w:line="360" w:lineRule="auto"/>
              <w:jc w:val="both"/>
            </w:pPr>
            <w:r w:rsidRPr="00BF4A1D">
              <w:t>0.0584 (0.0047)</w:t>
            </w:r>
          </w:p>
        </w:tc>
        <w:tc>
          <w:tcPr>
            <w:tcW w:w="1052" w:type="dxa"/>
            <w:tcBorders>
              <w:bottom w:val="single" w:sz="4" w:space="0" w:color="auto"/>
            </w:tcBorders>
            <w:shd w:val="clear" w:color="auto" w:fill="auto"/>
          </w:tcPr>
          <w:p w14:paraId="61E10C42" w14:textId="77777777" w:rsidR="008F2687" w:rsidRPr="00BF4A1D" w:rsidRDefault="008F2687" w:rsidP="009E23D4">
            <w:pPr>
              <w:keepNext/>
              <w:keepLines/>
              <w:widowControl w:val="0"/>
              <w:spacing w:line="360" w:lineRule="auto"/>
              <w:jc w:val="both"/>
            </w:pPr>
            <w:r w:rsidRPr="00BF4A1D">
              <w:t>0.0255 (0.1807)</w:t>
            </w:r>
          </w:p>
        </w:tc>
        <w:tc>
          <w:tcPr>
            <w:tcW w:w="1036" w:type="dxa"/>
            <w:tcBorders>
              <w:bottom w:val="single" w:sz="4" w:space="0" w:color="auto"/>
            </w:tcBorders>
            <w:shd w:val="clear" w:color="auto" w:fill="auto"/>
          </w:tcPr>
          <w:p w14:paraId="11A01C5E" w14:textId="77777777" w:rsidR="008F2687" w:rsidRPr="00BF4A1D" w:rsidRDefault="008F2687" w:rsidP="009E23D4">
            <w:pPr>
              <w:keepNext/>
              <w:keepLines/>
              <w:widowControl w:val="0"/>
              <w:spacing w:line="360" w:lineRule="auto"/>
              <w:jc w:val="both"/>
            </w:pPr>
            <w:r w:rsidRPr="00BF4A1D">
              <w:t>na*</w:t>
            </w:r>
          </w:p>
        </w:tc>
        <w:tc>
          <w:tcPr>
            <w:tcW w:w="1122" w:type="dxa"/>
            <w:tcBorders>
              <w:bottom w:val="single" w:sz="4" w:space="0" w:color="auto"/>
            </w:tcBorders>
            <w:shd w:val="clear" w:color="auto" w:fill="auto"/>
          </w:tcPr>
          <w:p w14:paraId="466CF433" w14:textId="77777777" w:rsidR="008F2687" w:rsidRPr="00BF4A1D" w:rsidRDefault="008F2687" w:rsidP="009E23D4">
            <w:pPr>
              <w:keepNext/>
              <w:keepLines/>
              <w:widowControl w:val="0"/>
              <w:spacing w:line="360" w:lineRule="auto"/>
              <w:jc w:val="both"/>
            </w:pPr>
            <w:r w:rsidRPr="00BF4A1D">
              <w:t>0.0125 (0.1825)</w:t>
            </w:r>
          </w:p>
        </w:tc>
      </w:tr>
    </w:tbl>
    <w:p w14:paraId="45DEAB94" w14:textId="6D41D270" w:rsidR="008F2687" w:rsidRPr="00BF4A1D" w:rsidRDefault="008F2687" w:rsidP="0097691C">
      <w:pPr>
        <w:keepNext/>
        <w:keepLines/>
        <w:widowControl w:val="0"/>
        <w:spacing w:line="360" w:lineRule="auto"/>
        <w:ind w:left="720"/>
        <w:jc w:val="both"/>
        <w:rPr>
          <w:sz w:val="20"/>
        </w:rPr>
      </w:pPr>
      <w:r w:rsidRPr="00BF4A1D">
        <w:rPr>
          <w:sz w:val="20"/>
        </w:rPr>
        <w:t xml:space="preserve">* single </w:t>
      </w:r>
      <w:r w:rsidR="00477080" w:rsidRPr="00BF4A1D">
        <w:rPr>
          <w:sz w:val="20"/>
        </w:rPr>
        <w:t>category, *</w:t>
      </w:r>
      <w:r w:rsidRPr="00BF4A1D">
        <w:rPr>
          <w:sz w:val="20"/>
        </w:rPr>
        <w:t>*naïve pooled</w:t>
      </w:r>
      <w:r w:rsidR="0075248A" w:rsidRPr="00BF4A1D">
        <w:rPr>
          <w:sz w:val="20"/>
        </w:rPr>
        <w:t>, p-value = Cochrane-Mantel-Haenszel</w:t>
      </w:r>
    </w:p>
    <w:p w14:paraId="0A6913E0" w14:textId="77777777" w:rsidR="008F2687" w:rsidRPr="0093293A" w:rsidRDefault="008F2687" w:rsidP="008F2687">
      <w:pPr>
        <w:widowControl w:val="0"/>
        <w:spacing w:line="360" w:lineRule="auto"/>
        <w:jc w:val="both"/>
        <w:rPr>
          <w:szCs w:val="24"/>
        </w:rPr>
      </w:pPr>
    </w:p>
    <w:p w14:paraId="7C2C3A4F" w14:textId="21A2183B" w:rsidR="008F2687" w:rsidRPr="00BF4A1D" w:rsidRDefault="008F2687" w:rsidP="00314179">
      <w:pPr>
        <w:pStyle w:val="Caption"/>
        <w:keepNext/>
        <w:keepLines/>
        <w:widowControl w:val="0"/>
        <w:ind w:left="720" w:hanging="436"/>
        <w:rPr>
          <w:szCs w:val="24"/>
        </w:rPr>
      </w:pPr>
      <w:bookmarkStart w:id="199" w:name="_Ref458136066"/>
      <w:bookmarkStart w:id="200" w:name="_Toc518391830"/>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10</w:t>
      </w:r>
      <w:r w:rsidR="005A646F" w:rsidRPr="0093293A">
        <w:rPr>
          <w:szCs w:val="24"/>
        </w:rPr>
        <w:fldChar w:fldCharType="end"/>
      </w:r>
      <w:bookmarkEnd w:id="199"/>
      <w:r w:rsidRPr="0093293A">
        <w:rPr>
          <w:szCs w:val="24"/>
        </w:rPr>
        <w:t xml:space="preserve"> Associations between non ordinal categorical variables and ACR20</w:t>
      </w:r>
      <w:r w:rsidR="00D6172E">
        <w:rPr>
          <w:szCs w:val="24"/>
        </w:rPr>
        <w:t xml:space="preserve"> </w:t>
      </w:r>
      <w:r w:rsidR="00D6172E" w:rsidRPr="00BF4A1D">
        <w:rPr>
          <w:szCs w:val="24"/>
        </w:rPr>
        <w:t>response rates</w:t>
      </w:r>
      <w:bookmarkEnd w:id="200"/>
      <w:r w:rsidRPr="00BF4A1D">
        <w:rPr>
          <w:szCs w:val="24"/>
        </w:rPr>
        <w:t xml:space="preserve"> </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1052"/>
        <w:gridCol w:w="1064"/>
        <w:gridCol w:w="1166"/>
        <w:gridCol w:w="1057"/>
        <w:gridCol w:w="1712"/>
      </w:tblGrid>
      <w:tr w:rsidR="008F2687" w:rsidRPr="0093293A" w14:paraId="1E85BDDD" w14:textId="77777777" w:rsidTr="0075248A">
        <w:trPr>
          <w:trHeight w:val="291"/>
        </w:trPr>
        <w:tc>
          <w:tcPr>
            <w:tcW w:w="2062" w:type="dxa"/>
            <w:tcBorders>
              <w:bottom w:val="nil"/>
            </w:tcBorders>
          </w:tcPr>
          <w:p w14:paraId="47C5E2E8" w14:textId="77777777" w:rsidR="008F2687" w:rsidRPr="0093293A" w:rsidRDefault="008F2687" w:rsidP="009E23D4">
            <w:pPr>
              <w:keepNext/>
              <w:keepLines/>
              <w:widowControl w:val="0"/>
              <w:spacing w:line="360" w:lineRule="auto"/>
              <w:jc w:val="both"/>
            </w:pPr>
            <w:r w:rsidRPr="0093293A">
              <w:t xml:space="preserve">Variable </w:t>
            </w:r>
          </w:p>
        </w:tc>
        <w:tc>
          <w:tcPr>
            <w:tcW w:w="6051" w:type="dxa"/>
            <w:gridSpan w:val="5"/>
            <w:tcBorders>
              <w:bottom w:val="nil"/>
            </w:tcBorders>
          </w:tcPr>
          <w:p w14:paraId="0D9EC204" w14:textId="77777777" w:rsidR="008F2687" w:rsidRPr="0093293A" w:rsidRDefault="003651B1" w:rsidP="009E23D4">
            <w:pPr>
              <w:keepNext/>
              <w:keepLines/>
              <w:widowControl w:val="0"/>
              <w:spacing w:line="360" w:lineRule="auto"/>
              <w:jc w:val="center"/>
            </w:pPr>
            <w:r w:rsidRPr="0093293A">
              <w:t>ACR20 Response rate (p</w:t>
            </w:r>
            <w:r w:rsidR="008F2687" w:rsidRPr="0093293A">
              <w:t>-value)</w:t>
            </w:r>
          </w:p>
        </w:tc>
      </w:tr>
      <w:tr w:rsidR="008F2687" w:rsidRPr="0093293A" w14:paraId="73B874DC" w14:textId="77777777" w:rsidTr="0075248A">
        <w:tc>
          <w:tcPr>
            <w:tcW w:w="2062" w:type="dxa"/>
            <w:tcBorders>
              <w:top w:val="nil"/>
              <w:bottom w:val="single" w:sz="4" w:space="0" w:color="auto"/>
            </w:tcBorders>
          </w:tcPr>
          <w:p w14:paraId="0BD199C9" w14:textId="77777777" w:rsidR="008F2687" w:rsidRPr="0093293A" w:rsidRDefault="008F2687" w:rsidP="009E23D4">
            <w:pPr>
              <w:keepNext/>
              <w:keepLines/>
              <w:widowControl w:val="0"/>
              <w:spacing w:line="360" w:lineRule="auto"/>
              <w:jc w:val="both"/>
            </w:pPr>
            <w:r w:rsidRPr="0093293A">
              <w:t>Project</w:t>
            </w:r>
          </w:p>
        </w:tc>
        <w:tc>
          <w:tcPr>
            <w:tcW w:w="1052" w:type="dxa"/>
            <w:tcBorders>
              <w:top w:val="nil"/>
              <w:bottom w:val="single" w:sz="4" w:space="0" w:color="auto"/>
            </w:tcBorders>
          </w:tcPr>
          <w:p w14:paraId="030566FA" w14:textId="77777777" w:rsidR="008F2687" w:rsidRPr="0093293A" w:rsidRDefault="008F2687" w:rsidP="009E23D4">
            <w:pPr>
              <w:keepNext/>
              <w:keepLines/>
              <w:widowControl w:val="0"/>
              <w:spacing w:line="360" w:lineRule="auto"/>
              <w:jc w:val="center"/>
            </w:pPr>
            <w:r w:rsidRPr="0093293A">
              <w:t>A</w:t>
            </w:r>
          </w:p>
        </w:tc>
        <w:tc>
          <w:tcPr>
            <w:tcW w:w="1064" w:type="dxa"/>
            <w:tcBorders>
              <w:top w:val="nil"/>
              <w:bottom w:val="single" w:sz="4" w:space="0" w:color="auto"/>
            </w:tcBorders>
          </w:tcPr>
          <w:p w14:paraId="014C25B8" w14:textId="77777777" w:rsidR="008F2687" w:rsidRPr="0093293A" w:rsidRDefault="008F2687" w:rsidP="009E23D4">
            <w:pPr>
              <w:keepNext/>
              <w:keepLines/>
              <w:widowControl w:val="0"/>
              <w:spacing w:line="360" w:lineRule="auto"/>
              <w:jc w:val="center"/>
            </w:pPr>
            <w:r w:rsidRPr="0093293A">
              <w:t>M</w:t>
            </w:r>
          </w:p>
        </w:tc>
        <w:tc>
          <w:tcPr>
            <w:tcW w:w="1166" w:type="dxa"/>
            <w:tcBorders>
              <w:top w:val="nil"/>
              <w:bottom w:val="single" w:sz="4" w:space="0" w:color="auto"/>
            </w:tcBorders>
          </w:tcPr>
          <w:p w14:paraId="614FAD5B" w14:textId="77777777" w:rsidR="008F2687" w:rsidRPr="0093293A" w:rsidRDefault="008F2687" w:rsidP="009E23D4">
            <w:pPr>
              <w:keepNext/>
              <w:keepLines/>
              <w:widowControl w:val="0"/>
              <w:spacing w:line="360" w:lineRule="auto"/>
              <w:jc w:val="center"/>
            </w:pPr>
            <w:r w:rsidRPr="0093293A">
              <w:t>O</w:t>
            </w:r>
          </w:p>
        </w:tc>
        <w:tc>
          <w:tcPr>
            <w:tcW w:w="1057" w:type="dxa"/>
            <w:tcBorders>
              <w:top w:val="nil"/>
              <w:bottom w:val="single" w:sz="4" w:space="0" w:color="auto"/>
            </w:tcBorders>
          </w:tcPr>
          <w:p w14:paraId="48BA5EA8" w14:textId="77777777" w:rsidR="008F2687" w:rsidRPr="0093293A" w:rsidRDefault="008F2687" w:rsidP="009E23D4">
            <w:pPr>
              <w:keepNext/>
              <w:keepLines/>
              <w:widowControl w:val="0"/>
              <w:spacing w:line="360" w:lineRule="auto"/>
              <w:jc w:val="center"/>
            </w:pPr>
            <w:r w:rsidRPr="0093293A">
              <w:t>T</w:t>
            </w:r>
          </w:p>
        </w:tc>
        <w:tc>
          <w:tcPr>
            <w:tcW w:w="1712" w:type="dxa"/>
            <w:tcBorders>
              <w:top w:val="nil"/>
              <w:bottom w:val="single" w:sz="4" w:space="0" w:color="auto"/>
            </w:tcBorders>
          </w:tcPr>
          <w:p w14:paraId="30CE41A0" w14:textId="77777777" w:rsidR="008F2687" w:rsidRPr="0093293A" w:rsidRDefault="008F2687" w:rsidP="009E23D4">
            <w:pPr>
              <w:keepNext/>
              <w:keepLines/>
              <w:widowControl w:val="0"/>
              <w:spacing w:line="360" w:lineRule="auto"/>
              <w:jc w:val="center"/>
            </w:pPr>
            <w:r w:rsidRPr="0093293A">
              <w:t>Total**</w:t>
            </w:r>
          </w:p>
        </w:tc>
      </w:tr>
      <w:tr w:rsidR="008F2687" w:rsidRPr="0093293A" w14:paraId="1D69507C" w14:textId="77777777" w:rsidTr="0075248A">
        <w:tc>
          <w:tcPr>
            <w:tcW w:w="2062" w:type="dxa"/>
            <w:tcBorders>
              <w:top w:val="single" w:sz="4" w:space="0" w:color="auto"/>
            </w:tcBorders>
          </w:tcPr>
          <w:p w14:paraId="0667FEAE" w14:textId="77777777" w:rsidR="008F2687" w:rsidRPr="0093293A" w:rsidRDefault="008F2687" w:rsidP="009E23D4">
            <w:pPr>
              <w:keepNext/>
              <w:keepLines/>
              <w:widowControl w:val="0"/>
              <w:spacing w:line="360" w:lineRule="auto"/>
            </w:pPr>
            <w:r w:rsidRPr="0093293A">
              <w:t>Compound</w:t>
            </w:r>
          </w:p>
        </w:tc>
        <w:tc>
          <w:tcPr>
            <w:tcW w:w="1052" w:type="dxa"/>
            <w:tcBorders>
              <w:top w:val="single" w:sz="4" w:space="0" w:color="auto"/>
            </w:tcBorders>
          </w:tcPr>
          <w:p w14:paraId="5EA21C45" w14:textId="77777777" w:rsidR="008F2687" w:rsidRPr="0093293A" w:rsidRDefault="008F2687" w:rsidP="009E23D4">
            <w:pPr>
              <w:keepNext/>
              <w:keepLines/>
              <w:widowControl w:val="0"/>
              <w:spacing w:line="360" w:lineRule="auto"/>
              <w:jc w:val="both"/>
            </w:pPr>
            <w:r w:rsidRPr="0093293A">
              <w:t>0.4629</w:t>
            </w:r>
          </w:p>
        </w:tc>
        <w:tc>
          <w:tcPr>
            <w:tcW w:w="1064" w:type="dxa"/>
            <w:tcBorders>
              <w:top w:val="single" w:sz="4" w:space="0" w:color="auto"/>
            </w:tcBorders>
          </w:tcPr>
          <w:p w14:paraId="0C2372B7" w14:textId="77777777" w:rsidR="008F2687" w:rsidRPr="0093293A" w:rsidRDefault="008F2687" w:rsidP="009E23D4">
            <w:pPr>
              <w:keepNext/>
              <w:keepLines/>
              <w:widowControl w:val="0"/>
              <w:spacing w:line="360" w:lineRule="auto"/>
              <w:jc w:val="both"/>
            </w:pPr>
            <w:r w:rsidRPr="0093293A">
              <w:t>0.5337</w:t>
            </w:r>
          </w:p>
        </w:tc>
        <w:tc>
          <w:tcPr>
            <w:tcW w:w="1166" w:type="dxa"/>
            <w:tcBorders>
              <w:top w:val="single" w:sz="4" w:space="0" w:color="auto"/>
            </w:tcBorders>
          </w:tcPr>
          <w:p w14:paraId="46F47C52" w14:textId="77777777" w:rsidR="008F2687" w:rsidRPr="0093293A" w:rsidRDefault="008F2687" w:rsidP="009E23D4">
            <w:pPr>
              <w:keepNext/>
              <w:keepLines/>
              <w:widowControl w:val="0"/>
              <w:spacing w:line="360" w:lineRule="auto"/>
              <w:jc w:val="both"/>
            </w:pPr>
            <w:r w:rsidRPr="0093293A">
              <w:t>0.4911</w:t>
            </w:r>
          </w:p>
        </w:tc>
        <w:tc>
          <w:tcPr>
            <w:tcW w:w="1057" w:type="dxa"/>
            <w:tcBorders>
              <w:top w:val="single" w:sz="4" w:space="0" w:color="auto"/>
            </w:tcBorders>
          </w:tcPr>
          <w:p w14:paraId="2C522537" w14:textId="77777777" w:rsidR="008F2687" w:rsidRPr="0093293A" w:rsidRDefault="008F2687" w:rsidP="009E23D4">
            <w:pPr>
              <w:keepNext/>
              <w:keepLines/>
              <w:widowControl w:val="0"/>
              <w:spacing w:line="360" w:lineRule="auto"/>
              <w:jc w:val="both"/>
            </w:pPr>
            <w:r w:rsidRPr="0093293A">
              <w:t>0.2408</w:t>
            </w:r>
          </w:p>
        </w:tc>
        <w:tc>
          <w:tcPr>
            <w:tcW w:w="1712" w:type="dxa"/>
            <w:tcBorders>
              <w:top w:val="single" w:sz="4" w:space="0" w:color="auto"/>
            </w:tcBorders>
          </w:tcPr>
          <w:p w14:paraId="666A7722" w14:textId="77777777" w:rsidR="008F2687" w:rsidRPr="0093293A" w:rsidRDefault="008B6076" w:rsidP="008B6076">
            <w:pPr>
              <w:keepNext/>
              <w:keepLines/>
              <w:widowControl w:val="0"/>
              <w:spacing w:line="360" w:lineRule="auto"/>
              <w:jc w:val="both"/>
            </w:pPr>
            <w:r w:rsidRPr="0093293A">
              <w:t>0.4436(</w:t>
            </w:r>
            <w:r w:rsidR="008F2687" w:rsidRPr="0093293A">
              <w:t>&lt;.0001)</w:t>
            </w:r>
          </w:p>
        </w:tc>
      </w:tr>
      <w:tr w:rsidR="008F2687" w:rsidRPr="0093293A" w14:paraId="43DD0814" w14:textId="77777777" w:rsidTr="0075248A">
        <w:tc>
          <w:tcPr>
            <w:tcW w:w="2062" w:type="dxa"/>
          </w:tcPr>
          <w:p w14:paraId="6C41658F" w14:textId="77777777" w:rsidR="008F2687" w:rsidRPr="0093293A" w:rsidRDefault="008F2687" w:rsidP="009E23D4">
            <w:pPr>
              <w:keepNext/>
              <w:keepLines/>
              <w:widowControl w:val="0"/>
              <w:spacing w:line="360" w:lineRule="auto"/>
            </w:pPr>
            <w:r w:rsidRPr="0093293A">
              <w:t>RA Population</w:t>
            </w:r>
          </w:p>
        </w:tc>
        <w:tc>
          <w:tcPr>
            <w:tcW w:w="1052" w:type="dxa"/>
          </w:tcPr>
          <w:p w14:paraId="23E207DA" w14:textId="77777777" w:rsidR="008F2687" w:rsidRPr="0093293A" w:rsidRDefault="008F2687" w:rsidP="009E23D4">
            <w:pPr>
              <w:keepNext/>
              <w:keepLines/>
              <w:widowControl w:val="0"/>
              <w:spacing w:line="360" w:lineRule="auto"/>
              <w:jc w:val="both"/>
            </w:pPr>
            <w:r w:rsidRPr="0093293A">
              <w:t>(&lt;.0001)</w:t>
            </w:r>
          </w:p>
        </w:tc>
        <w:tc>
          <w:tcPr>
            <w:tcW w:w="1064" w:type="dxa"/>
          </w:tcPr>
          <w:p w14:paraId="3153F510" w14:textId="77777777" w:rsidR="008F2687" w:rsidRPr="0093293A" w:rsidRDefault="008F2687" w:rsidP="009E23D4">
            <w:pPr>
              <w:keepNext/>
              <w:keepLines/>
              <w:widowControl w:val="0"/>
              <w:spacing w:line="360" w:lineRule="auto"/>
              <w:jc w:val="both"/>
            </w:pPr>
            <w:r w:rsidRPr="0093293A">
              <w:t xml:space="preserve"> na*</w:t>
            </w:r>
          </w:p>
        </w:tc>
        <w:tc>
          <w:tcPr>
            <w:tcW w:w="1166" w:type="dxa"/>
          </w:tcPr>
          <w:p w14:paraId="7CED297F" w14:textId="77777777" w:rsidR="008F2687" w:rsidRPr="0093293A" w:rsidRDefault="008F2687" w:rsidP="009E23D4">
            <w:pPr>
              <w:keepNext/>
              <w:keepLines/>
              <w:widowControl w:val="0"/>
              <w:spacing w:line="360" w:lineRule="auto"/>
              <w:jc w:val="both"/>
            </w:pPr>
            <w:r w:rsidRPr="0093293A">
              <w:t>( &lt;.0001)</w:t>
            </w:r>
          </w:p>
        </w:tc>
        <w:tc>
          <w:tcPr>
            <w:tcW w:w="1057" w:type="dxa"/>
          </w:tcPr>
          <w:p w14:paraId="315DE04D" w14:textId="77777777" w:rsidR="008F2687" w:rsidRPr="0093293A" w:rsidRDefault="008F2687" w:rsidP="009E23D4">
            <w:pPr>
              <w:keepNext/>
              <w:keepLines/>
              <w:widowControl w:val="0"/>
              <w:spacing w:line="360" w:lineRule="auto"/>
              <w:jc w:val="both"/>
            </w:pPr>
            <w:r w:rsidRPr="0093293A">
              <w:t xml:space="preserve"> na*</w:t>
            </w:r>
          </w:p>
        </w:tc>
        <w:tc>
          <w:tcPr>
            <w:tcW w:w="1712" w:type="dxa"/>
          </w:tcPr>
          <w:p w14:paraId="7972CADA" w14:textId="77777777" w:rsidR="008F2687" w:rsidRPr="0093293A" w:rsidRDefault="008F2687" w:rsidP="009E23D4">
            <w:pPr>
              <w:keepNext/>
              <w:keepLines/>
              <w:widowControl w:val="0"/>
              <w:spacing w:line="360" w:lineRule="auto"/>
              <w:jc w:val="both"/>
            </w:pPr>
            <w:r w:rsidRPr="0093293A">
              <w:t>(&lt;.0001)</w:t>
            </w:r>
          </w:p>
        </w:tc>
      </w:tr>
      <w:tr w:rsidR="008F2687" w:rsidRPr="0093293A" w14:paraId="59DBCB62" w14:textId="77777777" w:rsidTr="0075248A">
        <w:tc>
          <w:tcPr>
            <w:tcW w:w="2062" w:type="dxa"/>
          </w:tcPr>
          <w:p w14:paraId="118BBCE9" w14:textId="77777777" w:rsidR="008F2687" w:rsidRPr="0093293A" w:rsidRDefault="008F2687" w:rsidP="009E23D4">
            <w:pPr>
              <w:keepNext/>
              <w:keepLines/>
              <w:widowControl w:val="0"/>
              <w:spacing w:line="360" w:lineRule="auto"/>
            </w:pPr>
            <w:r w:rsidRPr="0093293A">
              <w:t xml:space="preserve">   Active RA</w:t>
            </w:r>
          </w:p>
        </w:tc>
        <w:tc>
          <w:tcPr>
            <w:tcW w:w="1052" w:type="dxa"/>
          </w:tcPr>
          <w:p w14:paraId="38DB01B9" w14:textId="77777777" w:rsidR="008F2687" w:rsidRPr="0093293A" w:rsidRDefault="008F2687" w:rsidP="009E23D4">
            <w:pPr>
              <w:keepNext/>
              <w:keepLines/>
              <w:widowControl w:val="0"/>
              <w:spacing w:line="360" w:lineRule="auto"/>
              <w:jc w:val="both"/>
            </w:pPr>
            <w:r w:rsidRPr="0093293A">
              <w:t>0.5861</w:t>
            </w:r>
          </w:p>
        </w:tc>
        <w:tc>
          <w:tcPr>
            <w:tcW w:w="1064" w:type="dxa"/>
          </w:tcPr>
          <w:p w14:paraId="44DDF032" w14:textId="77777777" w:rsidR="008F2687" w:rsidRPr="0093293A" w:rsidRDefault="008F2687" w:rsidP="009E23D4">
            <w:pPr>
              <w:keepNext/>
              <w:keepLines/>
              <w:widowControl w:val="0"/>
              <w:spacing w:line="360" w:lineRule="auto"/>
              <w:jc w:val="both"/>
            </w:pPr>
            <w:r w:rsidRPr="0093293A">
              <w:t>0.5337</w:t>
            </w:r>
          </w:p>
        </w:tc>
        <w:tc>
          <w:tcPr>
            <w:tcW w:w="1166" w:type="dxa"/>
          </w:tcPr>
          <w:p w14:paraId="11548DC7" w14:textId="77777777" w:rsidR="008F2687" w:rsidRPr="0093293A" w:rsidRDefault="008F2687" w:rsidP="009E23D4">
            <w:pPr>
              <w:keepNext/>
              <w:keepLines/>
              <w:widowControl w:val="0"/>
              <w:spacing w:line="360" w:lineRule="auto"/>
              <w:jc w:val="both"/>
            </w:pPr>
            <w:r w:rsidRPr="0093293A">
              <w:t>0.4364</w:t>
            </w:r>
          </w:p>
        </w:tc>
        <w:tc>
          <w:tcPr>
            <w:tcW w:w="1057" w:type="dxa"/>
          </w:tcPr>
          <w:p w14:paraId="73CFB613" w14:textId="77777777" w:rsidR="008F2687" w:rsidRPr="0093293A" w:rsidRDefault="008F2687" w:rsidP="009E23D4">
            <w:pPr>
              <w:keepNext/>
              <w:keepLines/>
              <w:widowControl w:val="0"/>
              <w:spacing w:line="360" w:lineRule="auto"/>
              <w:jc w:val="both"/>
            </w:pPr>
            <w:r w:rsidRPr="0093293A">
              <w:t>0.2408</w:t>
            </w:r>
          </w:p>
        </w:tc>
        <w:tc>
          <w:tcPr>
            <w:tcW w:w="1712" w:type="dxa"/>
          </w:tcPr>
          <w:p w14:paraId="0288EC3E" w14:textId="77777777" w:rsidR="008F2687" w:rsidRPr="0093293A" w:rsidRDefault="008F2687" w:rsidP="009E23D4">
            <w:pPr>
              <w:keepNext/>
              <w:keepLines/>
              <w:widowControl w:val="0"/>
              <w:spacing w:line="360" w:lineRule="auto"/>
              <w:jc w:val="both"/>
            </w:pPr>
            <w:r w:rsidRPr="0093293A">
              <w:t>0.4255</w:t>
            </w:r>
          </w:p>
        </w:tc>
      </w:tr>
      <w:tr w:rsidR="008F2687" w:rsidRPr="0093293A" w14:paraId="603361D7" w14:textId="77777777" w:rsidTr="0075248A">
        <w:tc>
          <w:tcPr>
            <w:tcW w:w="2062" w:type="dxa"/>
          </w:tcPr>
          <w:p w14:paraId="601645AB" w14:textId="77777777" w:rsidR="008F2687" w:rsidRPr="0093293A" w:rsidRDefault="008F2687" w:rsidP="009E23D4">
            <w:pPr>
              <w:keepNext/>
              <w:keepLines/>
              <w:widowControl w:val="0"/>
              <w:spacing w:line="360" w:lineRule="auto"/>
            </w:pPr>
            <w:r w:rsidRPr="0093293A">
              <w:t xml:space="preserve">   Moderate / Severe RA</w:t>
            </w:r>
          </w:p>
        </w:tc>
        <w:tc>
          <w:tcPr>
            <w:tcW w:w="1052" w:type="dxa"/>
          </w:tcPr>
          <w:p w14:paraId="517BA483" w14:textId="77777777" w:rsidR="008F2687" w:rsidRPr="0093293A" w:rsidRDefault="008F2687" w:rsidP="009E23D4">
            <w:pPr>
              <w:keepNext/>
              <w:keepLines/>
              <w:widowControl w:val="0"/>
              <w:spacing w:line="360" w:lineRule="auto"/>
              <w:jc w:val="both"/>
            </w:pPr>
            <w:r w:rsidRPr="0093293A">
              <w:t>0.4393</w:t>
            </w:r>
          </w:p>
        </w:tc>
        <w:tc>
          <w:tcPr>
            <w:tcW w:w="1064" w:type="dxa"/>
          </w:tcPr>
          <w:p w14:paraId="0F6304F1" w14:textId="77777777" w:rsidR="008F2687" w:rsidRPr="0093293A" w:rsidRDefault="008F2687" w:rsidP="009E23D4">
            <w:pPr>
              <w:keepNext/>
              <w:keepLines/>
              <w:widowControl w:val="0"/>
              <w:spacing w:line="360" w:lineRule="auto"/>
              <w:jc w:val="both"/>
            </w:pPr>
            <w:r w:rsidRPr="0093293A">
              <w:t>-</w:t>
            </w:r>
          </w:p>
        </w:tc>
        <w:tc>
          <w:tcPr>
            <w:tcW w:w="1166" w:type="dxa"/>
          </w:tcPr>
          <w:p w14:paraId="64C152BD" w14:textId="77777777" w:rsidR="008F2687" w:rsidRPr="0093293A" w:rsidRDefault="008F2687" w:rsidP="009E23D4">
            <w:pPr>
              <w:keepNext/>
              <w:keepLines/>
              <w:widowControl w:val="0"/>
              <w:spacing w:line="360" w:lineRule="auto"/>
              <w:jc w:val="both"/>
            </w:pPr>
            <w:r w:rsidRPr="0093293A">
              <w:t>0.6860</w:t>
            </w:r>
          </w:p>
        </w:tc>
        <w:tc>
          <w:tcPr>
            <w:tcW w:w="1057" w:type="dxa"/>
          </w:tcPr>
          <w:p w14:paraId="678FF78C" w14:textId="77777777" w:rsidR="008F2687" w:rsidRPr="0093293A" w:rsidRDefault="008F2687" w:rsidP="009E23D4">
            <w:pPr>
              <w:keepNext/>
              <w:keepLines/>
              <w:widowControl w:val="0"/>
              <w:spacing w:line="360" w:lineRule="auto"/>
              <w:jc w:val="both"/>
            </w:pPr>
            <w:r w:rsidRPr="0093293A">
              <w:t>-</w:t>
            </w:r>
          </w:p>
        </w:tc>
        <w:tc>
          <w:tcPr>
            <w:tcW w:w="1712" w:type="dxa"/>
          </w:tcPr>
          <w:p w14:paraId="19189C5D" w14:textId="77777777" w:rsidR="008F2687" w:rsidRPr="0093293A" w:rsidRDefault="008F2687" w:rsidP="009E23D4">
            <w:pPr>
              <w:keepNext/>
              <w:keepLines/>
              <w:widowControl w:val="0"/>
              <w:spacing w:line="360" w:lineRule="auto"/>
              <w:jc w:val="both"/>
            </w:pPr>
            <w:r w:rsidRPr="0093293A">
              <w:t>0.4754</w:t>
            </w:r>
          </w:p>
        </w:tc>
      </w:tr>
      <w:tr w:rsidR="008F2687" w:rsidRPr="0093293A" w14:paraId="159149BA" w14:textId="77777777" w:rsidTr="0075248A">
        <w:tc>
          <w:tcPr>
            <w:tcW w:w="2062" w:type="dxa"/>
          </w:tcPr>
          <w:p w14:paraId="2E3D6EF1" w14:textId="3D86DEA3" w:rsidR="008F2687" w:rsidRPr="0093293A" w:rsidRDefault="0075248A" w:rsidP="009E23D4">
            <w:pPr>
              <w:keepNext/>
              <w:keepLines/>
              <w:widowControl w:val="0"/>
            </w:pPr>
            <w:r>
              <w:t xml:space="preserve">IR </w:t>
            </w:r>
            <w:r w:rsidR="008F2687" w:rsidRPr="0093293A">
              <w:t>Population</w:t>
            </w:r>
          </w:p>
        </w:tc>
        <w:tc>
          <w:tcPr>
            <w:tcW w:w="1052" w:type="dxa"/>
          </w:tcPr>
          <w:p w14:paraId="05D5D45E" w14:textId="77777777" w:rsidR="008F2687" w:rsidRPr="0093293A" w:rsidRDefault="008F2687" w:rsidP="009E23D4">
            <w:pPr>
              <w:keepNext/>
              <w:keepLines/>
              <w:widowControl w:val="0"/>
              <w:spacing w:line="360" w:lineRule="auto"/>
              <w:jc w:val="both"/>
            </w:pPr>
            <w:r w:rsidRPr="0093293A">
              <w:t>(&lt;.0001)</w:t>
            </w:r>
          </w:p>
        </w:tc>
        <w:tc>
          <w:tcPr>
            <w:tcW w:w="1064" w:type="dxa"/>
          </w:tcPr>
          <w:p w14:paraId="7740D231" w14:textId="77777777" w:rsidR="008F2687" w:rsidRPr="0093293A" w:rsidRDefault="008F2687" w:rsidP="009E23D4">
            <w:pPr>
              <w:keepNext/>
              <w:keepLines/>
              <w:widowControl w:val="0"/>
              <w:spacing w:line="360" w:lineRule="auto"/>
              <w:jc w:val="both"/>
            </w:pPr>
            <w:r w:rsidRPr="0093293A">
              <w:t>(&lt;.0001)</w:t>
            </w:r>
          </w:p>
        </w:tc>
        <w:tc>
          <w:tcPr>
            <w:tcW w:w="1166" w:type="dxa"/>
          </w:tcPr>
          <w:p w14:paraId="0CCC9CE9" w14:textId="77777777" w:rsidR="008F2687" w:rsidRPr="0093293A" w:rsidRDefault="008F2687" w:rsidP="009E23D4">
            <w:pPr>
              <w:keepNext/>
              <w:keepLines/>
              <w:widowControl w:val="0"/>
              <w:spacing w:line="360" w:lineRule="auto"/>
              <w:jc w:val="both"/>
            </w:pPr>
            <w:r w:rsidRPr="0093293A">
              <w:t>( &lt;.0001)</w:t>
            </w:r>
          </w:p>
        </w:tc>
        <w:tc>
          <w:tcPr>
            <w:tcW w:w="1057" w:type="dxa"/>
          </w:tcPr>
          <w:p w14:paraId="20AC5AE8" w14:textId="77777777" w:rsidR="008F2687" w:rsidRPr="0093293A" w:rsidRDefault="008F2687" w:rsidP="009E23D4">
            <w:pPr>
              <w:keepNext/>
              <w:keepLines/>
              <w:widowControl w:val="0"/>
              <w:spacing w:line="360" w:lineRule="auto"/>
              <w:jc w:val="both"/>
            </w:pPr>
            <w:r w:rsidRPr="0093293A">
              <w:t xml:space="preserve"> na*</w:t>
            </w:r>
          </w:p>
        </w:tc>
        <w:tc>
          <w:tcPr>
            <w:tcW w:w="1712" w:type="dxa"/>
          </w:tcPr>
          <w:p w14:paraId="0F283BF8" w14:textId="77777777" w:rsidR="008F2687" w:rsidRPr="0093293A" w:rsidRDefault="008F2687" w:rsidP="009E23D4">
            <w:pPr>
              <w:keepNext/>
              <w:keepLines/>
              <w:widowControl w:val="0"/>
              <w:spacing w:line="360" w:lineRule="auto"/>
              <w:jc w:val="both"/>
            </w:pPr>
            <w:r w:rsidRPr="0093293A">
              <w:t>(&lt;.0001)</w:t>
            </w:r>
          </w:p>
        </w:tc>
      </w:tr>
      <w:tr w:rsidR="008F2687" w:rsidRPr="0093293A" w14:paraId="70AD068D" w14:textId="77777777" w:rsidTr="0075248A">
        <w:tc>
          <w:tcPr>
            <w:tcW w:w="2062" w:type="dxa"/>
          </w:tcPr>
          <w:p w14:paraId="01C613A1" w14:textId="77777777" w:rsidR="008F2687" w:rsidRPr="0093293A" w:rsidRDefault="008F2687" w:rsidP="009E23D4">
            <w:pPr>
              <w:keepNext/>
              <w:keepLines/>
              <w:widowControl w:val="0"/>
            </w:pPr>
            <w:r w:rsidRPr="0093293A">
              <w:t xml:space="preserve">   DMARD IR</w:t>
            </w:r>
          </w:p>
        </w:tc>
        <w:tc>
          <w:tcPr>
            <w:tcW w:w="1052" w:type="dxa"/>
          </w:tcPr>
          <w:p w14:paraId="26EBBDAA" w14:textId="77777777" w:rsidR="008F2687" w:rsidRPr="0093293A" w:rsidRDefault="008F2687" w:rsidP="009E23D4">
            <w:pPr>
              <w:keepNext/>
              <w:keepLines/>
              <w:widowControl w:val="0"/>
              <w:spacing w:line="360" w:lineRule="auto"/>
              <w:jc w:val="both"/>
            </w:pPr>
            <w:r w:rsidRPr="0093293A">
              <w:t>0.4844</w:t>
            </w:r>
          </w:p>
        </w:tc>
        <w:tc>
          <w:tcPr>
            <w:tcW w:w="1064" w:type="dxa"/>
          </w:tcPr>
          <w:p w14:paraId="3CD7E2C0" w14:textId="77777777" w:rsidR="008F2687" w:rsidRPr="0093293A" w:rsidRDefault="008F2687" w:rsidP="009E23D4">
            <w:pPr>
              <w:keepNext/>
              <w:keepLines/>
              <w:widowControl w:val="0"/>
              <w:spacing w:line="360" w:lineRule="auto"/>
              <w:jc w:val="both"/>
            </w:pPr>
            <w:r w:rsidRPr="0093293A">
              <w:t>0.5589</w:t>
            </w:r>
          </w:p>
        </w:tc>
        <w:tc>
          <w:tcPr>
            <w:tcW w:w="1166" w:type="dxa"/>
          </w:tcPr>
          <w:p w14:paraId="4122AEE0" w14:textId="77777777" w:rsidR="008F2687" w:rsidRPr="0093293A" w:rsidRDefault="008F2687" w:rsidP="009E23D4">
            <w:pPr>
              <w:keepNext/>
              <w:keepLines/>
              <w:widowControl w:val="0"/>
              <w:spacing w:line="360" w:lineRule="auto"/>
              <w:jc w:val="both"/>
            </w:pPr>
            <w:r w:rsidRPr="0093293A">
              <w:t>na</w:t>
            </w:r>
          </w:p>
        </w:tc>
        <w:tc>
          <w:tcPr>
            <w:tcW w:w="1057" w:type="dxa"/>
          </w:tcPr>
          <w:p w14:paraId="6A9B9A05" w14:textId="77777777" w:rsidR="008F2687" w:rsidRPr="0093293A" w:rsidRDefault="008F2687" w:rsidP="009E23D4">
            <w:pPr>
              <w:keepNext/>
              <w:keepLines/>
              <w:widowControl w:val="0"/>
              <w:spacing w:line="360" w:lineRule="auto"/>
              <w:jc w:val="both"/>
            </w:pPr>
            <w:r w:rsidRPr="0093293A">
              <w:t>-</w:t>
            </w:r>
          </w:p>
        </w:tc>
        <w:tc>
          <w:tcPr>
            <w:tcW w:w="1712" w:type="dxa"/>
          </w:tcPr>
          <w:p w14:paraId="6E709911" w14:textId="77777777" w:rsidR="008F2687" w:rsidRPr="0093293A" w:rsidRDefault="008F2687" w:rsidP="009E23D4">
            <w:pPr>
              <w:keepNext/>
              <w:keepLines/>
              <w:widowControl w:val="0"/>
              <w:spacing w:line="360" w:lineRule="auto"/>
              <w:jc w:val="both"/>
            </w:pPr>
            <w:r w:rsidRPr="0093293A">
              <w:t>0.5081</w:t>
            </w:r>
          </w:p>
        </w:tc>
      </w:tr>
      <w:tr w:rsidR="008F2687" w:rsidRPr="0093293A" w14:paraId="0A800A08" w14:textId="77777777" w:rsidTr="0075248A">
        <w:tc>
          <w:tcPr>
            <w:tcW w:w="2062" w:type="dxa"/>
          </w:tcPr>
          <w:p w14:paraId="38E14649" w14:textId="77777777" w:rsidR="008F2687" w:rsidRPr="0093293A" w:rsidRDefault="008F2687" w:rsidP="009E23D4">
            <w:pPr>
              <w:keepNext/>
              <w:keepLines/>
              <w:widowControl w:val="0"/>
            </w:pPr>
            <w:r w:rsidRPr="0093293A">
              <w:t xml:space="preserve">   MTX IR</w:t>
            </w:r>
          </w:p>
        </w:tc>
        <w:tc>
          <w:tcPr>
            <w:tcW w:w="1052" w:type="dxa"/>
          </w:tcPr>
          <w:p w14:paraId="35522A20" w14:textId="77777777" w:rsidR="008F2687" w:rsidRPr="0093293A" w:rsidRDefault="008F2687" w:rsidP="009E23D4">
            <w:pPr>
              <w:keepNext/>
              <w:keepLines/>
              <w:widowControl w:val="0"/>
              <w:spacing w:line="360" w:lineRule="auto"/>
              <w:jc w:val="both"/>
            </w:pPr>
            <w:r w:rsidRPr="0093293A">
              <w:t>0.4459</w:t>
            </w:r>
          </w:p>
        </w:tc>
        <w:tc>
          <w:tcPr>
            <w:tcW w:w="1064" w:type="dxa"/>
          </w:tcPr>
          <w:p w14:paraId="2C26CBAB" w14:textId="77777777" w:rsidR="008F2687" w:rsidRPr="0093293A" w:rsidRDefault="008F2687" w:rsidP="009E23D4">
            <w:pPr>
              <w:keepNext/>
              <w:keepLines/>
              <w:widowControl w:val="0"/>
              <w:spacing w:line="360" w:lineRule="auto"/>
              <w:jc w:val="both"/>
            </w:pPr>
            <w:r w:rsidRPr="0093293A">
              <w:t>0.4263</w:t>
            </w:r>
          </w:p>
        </w:tc>
        <w:tc>
          <w:tcPr>
            <w:tcW w:w="1166" w:type="dxa"/>
          </w:tcPr>
          <w:p w14:paraId="676021E1" w14:textId="77777777" w:rsidR="008F2687" w:rsidRPr="0093293A" w:rsidRDefault="008F2687" w:rsidP="009E23D4">
            <w:pPr>
              <w:keepNext/>
              <w:keepLines/>
              <w:widowControl w:val="0"/>
              <w:spacing w:line="360" w:lineRule="auto"/>
              <w:jc w:val="both"/>
            </w:pPr>
            <w:r w:rsidRPr="0093293A">
              <w:t>0.4757</w:t>
            </w:r>
          </w:p>
        </w:tc>
        <w:tc>
          <w:tcPr>
            <w:tcW w:w="1057" w:type="dxa"/>
          </w:tcPr>
          <w:p w14:paraId="6E00AEDE" w14:textId="77777777" w:rsidR="008F2687" w:rsidRPr="0093293A" w:rsidRDefault="008F2687" w:rsidP="009E23D4">
            <w:pPr>
              <w:keepNext/>
              <w:keepLines/>
              <w:widowControl w:val="0"/>
              <w:spacing w:line="360" w:lineRule="auto"/>
              <w:jc w:val="both"/>
            </w:pPr>
            <w:r w:rsidRPr="0093293A">
              <w:t>-</w:t>
            </w:r>
          </w:p>
        </w:tc>
        <w:tc>
          <w:tcPr>
            <w:tcW w:w="1712" w:type="dxa"/>
          </w:tcPr>
          <w:p w14:paraId="2B417DB3" w14:textId="77777777" w:rsidR="008F2687" w:rsidRPr="0093293A" w:rsidRDefault="008F2687" w:rsidP="009E23D4">
            <w:pPr>
              <w:keepNext/>
              <w:keepLines/>
              <w:widowControl w:val="0"/>
              <w:spacing w:line="360" w:lineRule="auto"/>
              <w:jc w:val="both"/>
            </w:pPr>
            <w:r w:rsidRPr="0093293A">
              <w:t>0.4540</w:t>
            </w:r>
          </w:p>
        </w:tc>
      </w:tr>
      <w:tr w:rsidR="008F2687" w:rsidRPr="0093293A" w14:paraId="6EDED448" w14:textId="77777777" w:rsidTr="0075248A">
        <w:tc>
          <w:tcPr>
            <w:tcW w:w="2062" w:type="dxa"/>
          </w:tcPr>
          <w:p w14:paraId="6D0D8BC0" w14:textId="77777777" w:rsidR="008F2687" w:rsidRPr="0093293A" w:rsidRDefault="008F2687" w:rsidP="009E23D4">
            <w:pPr>
              <w:keepNext/>
              <w:keepLines/>
              <w:widowControl w:val="0"/>
            </w:pPr>
            <w:r w:rsidRPr="0093293A">
              <w:t xml:space="preserve">   TNF IR</w:t>
            </w:r>
          </w:p>
        </w:tc>
        <w:tc>
          <w:tcPr>
            <w:tcW w:w="1052" w:type="dxa"/>
          </w:tcPr>
          <w:p w14:paraId="3BB74374" w14:textId="77777777" w:rsidR="008F2687" w:rsidRPr="0093293A" w:rsidRDefault="008F2687" w:rsidP="009E23D4">
            <w:pPr>
              <w:keepNext/>
              <w:keepLines/>
              <w:widowControl w:val="0"/>
              <w:spacing w:line="360" w:lineRule="auto"/>
              <w:jc w:val="both"/>
            </w:pPr>
            <w:r w:rsidRPr="0093293A">
              <w:t>0.5861</w:t>
            </w:r>
          </w:p>
        </w:tc>
        <w:tc>
          <w:tcPr>
            <w:tcW w:w="1064" w:type="dxa"/>
          </w:tcPr>
          <w:p w14:paraId="00A398FA" w14:textId="77777777" w:rsidR="008F2687" w:rsidRPr="0093293A" w:rsidRDefault="008F2687" w:rsidP="009E23D4">
            <w:pPr>
              <w:keepNext/>
              <w:keepLines/>
              <w:widowControl w:val="0"/>
              <w:spacing w:line="360" w:lineRule="auto"/>
              <w:jc w:val="both"/>
            </w:pPr>
            <w:r w:rsidRPr="0093293A">
              <w:t>0.6925</w:t>
            </w:r>
          </w:p>
        </w:tc>
        <w:tc>
          <w:tcPr>
            <w:tcW w:w="1166" w:type="dxa"/>
          </w:tcPr>
          <w:p w14:paraId="1F306E83" w14:textId="77777777" w:rsidR="008F2687" w:rsidRPr="0093293A" w:rsidRDefault="008F2687" w:rsidP="009E23D4">
            <w:pPr>
              <w:keepNext/>
              <w:keepLines/>
              <w:widowControl w:val="0"/>
              <w:spacing w:line="360" w:lineRule="auto"/>
              <w:jc w:val="both"/>
            </w:pPr>
            <w:r w:rsidRPr="0093293A">
              <w:t>0.6860</w:t>
            </w:r>
          </w:p>
        </w:tc>
        <w:tc>
          <w:tcPr>
            <w:tcW w:w="1057" w:type="dxa"/>
          </w:tcPr>
          <w:p w14:paraId="200C5A34" w14:textId="77777777" w:rsidR="008F2687" w:rsidRPr="0093293A" w:rsidRDefault="008F2687" w:rsidP="009E23D4">
            <w:pPr>
              <w:keepNext/>
              <w:keepLines/>
              <w:widowControl w:val="0"/>
              <w:spacing w:line="360" w:lineRule="auto"/>
              <w:jc w:val="both"/>
            </w:pPr>
            <w:r w:rsidRPr="0093293A">
              <w:t>-</w:t>
            </w:r>
          </w:p>
        </w:tc>
        <w:tc>
          <w:tcPr>
            <w:tcW w:w="1712" w:type="dxa"/>
          </w:tcPr>
          <w:p w14:paraId="14ED4E3A" w14:textId="77777777" w:rsidR="008F2687" w:rsidRPr="0093293A" w:rsidRDefault="008F2687" w:rsidP="009E23D4">
            <w:pPr>
              <w:keepNext/>
              <w:keepLines/>
              <w:widowControl w:val="0"/>
              <w:spacing w:line="360" w:lineRule="auto"/>
              <w:jc w:val="both"/>
            </w:pPr>
            <w:r w:rsidRPr="0093293A">
              <w:t>0.3581</w:t>
            </w:r>
          </w:p>
        </w:tc>
      </w:tr>
      <w:tr w:rsidR="008F2687" w:rsidRPr="0093293A" w14:paraId="03DC6AEA" w14:textId="77777777" w:rsidTr="0075248A">
        <w:tc>
          <w:tcPr>
            <w:tcW w:w="2062" w:type="dxa"/>
          </w:tcPr>
          <w:p w14:paraId="7582C21B" w14:textId="77777777" w:rsidR="008F2687" w:rsidRPr="0093293A" w:rsidRDefault="008F2687" w:rsidP="009E23D4">
            <w:pPr>
              <w:keepNext/>
              <w:keepLines/>
              <w:widowControl w:val="0"/>
            </w:pPr>
            <w:r w:rsidRPr="0093293A">
              <w:t xml:space="preserve">   No IR</w:t>
            </w:r>
          </w:p>
        </w:tc>
        <w:tc>
          <w:tcPr>
            <w:tcW w:w="1052" w:type="dxa"/>
          </w:tcPr>
          <w:p w14:paraId="345D7647" w14:textId="77777777" w:rsidR="008F2687" w:rsidRPr="0093293A" w:rsidRDefault="008F2687" w:rsidP="009E23D4">
            <w:pPr>
              <w:keepNext/>
              <w:keepLines/>
              <w:widowControl w:val="0"/>
              <w:spacing w:line="360" w:lineRule="auto"/>
              <w:jc w:val="both"/>
            </w:pPr>
            <w:r w:rsidRPr="0093293A">
              <w:t>0.3052</w:t>
            </w:r>
          </w:p>
        </w:tc>
        <w:tc>
          <w:tcPr>
            <w:tcW w:w="1064" w:type="dxa"/>
          </w:tcPr>
          <w:p w14:paraId="008F4E00" w14:textId="77777777" w:rsidR="008F2687" w:rsidRPr="0093293A" w:rsidRDefault="008F2687" w:rsidP="009E23D4">
            <w:pPr>
              <w:keepNext/>
              <w:keepLines/>
              <w:widowControl w:val="0"/>
              <w:spacing w:line="360" w:lineRule="auto"/>
              <w:jc w:val="both"/>
            </w:pPr>
            <w:r w:rsidRPr="0093293A">
              <w:t>0.3827</w:t>
            </w:r>
          </w:p>
        </w:tc>
        <w:tc>
          <w:tcPr>
            <w:tcW w:w="1166" w:type="dxa"/>
          </w:tcPr>
          <w:p w14:paraId="14AFFF10" w14:textId="77777777" w:rsidR="008F2687" w:rsidRPr="0093293A" w:rsidRDefault="008F2687" w:rsidP="009E23D4">
            <w:pPr>
              <w:keepNext/>
              <w:keepLines/>
              <w:widowControl w:val="0"/>
              <w:spacing w:line="360" w:lineRule="auto"/>
              <w:jc w:val="both"/>
            </w:pPr>
            <w:r w:rsidRPr="0093293A">
              <w:t>0.3744</w:t>
            </w:r>
          </w:p>
        </w:tc>
        <w:tc>
          <w:tcPr>
            <w:tcW w:w="1057" w:type="dxa"/>
          </w:tcPr>
          <w:p w14:paraId="3ED8D0F8" w14:textId="77777777" w:rsidR="008F2687" w:rsidRPr="0093293A" w:rsidRDefault="008F2687" w:rsidP="009E23D4">
            <w:pPr>
              <w:keepNext/>
              <w:keepLines/>
              <w:widowControl w:val="0"/>
              <w:spacing w:line="360" w:lineRule="auto"/>
              <w:jc w:val="both"/>
            </w:pPr>
            <w:r w:rsidRPr="0093293A">
              <w:t>0.2408</w:t>
            </w:r>
          </w:p>
        </w:tc>
        <w:tc>
          <w:tcPr>
            <w:tcW w:w="1712" w:type="dxa"/>
          </w:tcPr>
          <w:p w14:paraId="1ED59C5D" w14:textId="77777777" w:rsidR="008F2687" w:rsidRPr="0093293A" w:rsidRDefault="008F2687" w:rsidP="009E23D4">
            <w:pPr>
              <w:keepNext/>
              <w:keepLines/>
              <w:widowControl w:val="0"/>
              <w:spacing w:line="360" w:lineRule="auto"/>
              <w:jc w:val="both"/>
            </w:pPr>
            <w:r w:rsidRPr="0093293A">
              <w:t>0.4450</w:t>
            </w:r>
          </w:p>
        </w:tc>
      </w:tr>
      <w:tr w:rsidR="008F2687" w:rsidRPr="0093293A" w14:paraId="35909BAE" w14:textId="77777777" w:rsidTr="0075248A">
        <w:tc>
          <w:tcPr>
            <w:tcW w:w="2062" w:type="dxa"/>
          </w:tcPr>
          <w:p w14:paraId="39FE3F4B" w14:textId="77777777" w:rsidR="008F2687" w:rsidRPr="0093293A" w:rsidRDefault="008F2687" w:rsidP="009E23D4">
            <w:pPr>
              <w:keepNext/>
              <w:keepLines/>
              <w:widowControl w:val="0"/>
              <w:spacing w:line="360" w:lineRule="auto"/>
            </w:pPr>
            <w:r w:rsidRPr="0093293A">
              <w:t>Race</w:t>
            </w:r>
          </w:p>
        </w:tc>
        <w:tc>
          <w:tcPr>
            <w:tcW w:w="1052" w:type="dxa"/>
          </w:tcPr>
          <w:p w14:paraId="69CEE122" w14:textId="77777777" w:rsidR="008F2687" w:rsidRPr="0093293A" w:rsidRDefault="008B6076" w:rsidP="008B6076">
            <w:pPr>
              <w:keepNext/>
              <w:keepLines/>
              <w:widowControl w:val="0"/>
              <w:spacing w:line="360" w:lineRule="auto"/>
              <w:jc w:val="both"/>
            </w:pPr>
            <w:r w:rsidRPr="0093293A">
              <w:t>(</w:t>
            </w:r>
            <w:r w:rsidR="008F2687" w:rsidRPr="0093293A">
              <w:t>&lt;.0001)</w:t>
            </w:r>
          </w:p>
        </w:tc>
        <w:tc>
          <w:tcPr>
            <w:tcW w:w="1064" w:type="dxa"/>
          </w:tcPr>
          <w:p w14:paraId="409FBABB" w14:textId="77777777" w:rsidR="008F2687" w:rsidRPr="0093293A" w:rsidRDefault="008F2687" w:rsidP="009E23D4">
            <w:pPr>
              <w:keepNext/>
              <w:keepLines/>
              <w:widowControl w:val="0"/>
              <w:spacing w:line="360" w:lineRule="auto"/>
              <w:jc w:val="both"/>
            </w:pPr>
            <w:r w:rsidRPr="0093293A">
              <w:t>(&lt;.0001)</w:t>
            </w:r>
          </w:p>
        </w:tc>
        <w:tc>
          <w:tcPr>
            <w:tcW w:w="1166" w:type="dxa"/>
          </w:tcPr>
          <w:p w14:paraId="4ACB688E" w14:textId="77777777" w:rsidR="008F2687" w:rsidRPr="0093293A" w:rsidRDefault="008F2687" w:rsidP="009E23D4">
            <w:pPr>
              <w:keepNext/>
              <w:keepLines/>
              <w:widowControl w:val="0"/>
              <w:spacing w:line="360" w:lineRule="auto"/>
              <w:jc w:val="both"/>
            </w:pPr>
            <w:r w:rsidRPr="0093293A">
              <w:t>(&lt;.0001)</w:t>
            </w:r>
          </w:p>
        </w:tc>
        <w:tc>
          <w:tcPr>
            <w:tcW w:w="1057" w:type="dxa"/>
          </w:tcPr>
          <w:p w14:paraId="7876FA81" w14:textId="77777777" w:rsidR="008F2687" w:rsidRPr="0093293A" w:rsidRDefault="008F2687" w:rsidP="009E23D4">
            <w:pPr>
              <w:keepNext/>
              <w:keepLines/>
              <w:widowControl w:val="0"/>
              <w:spacing w:line="360" w:lineRule="auto"/>
              <w:jc w:val="both"/>
            </w:pPr>
            <w:r w:rsidRPr="0093293A">
              <w:t>(0.8319)</w:t>
            </w:r>
          </w:p>
        </w:tc>
        <w:tc>
          <w:tcPr>
            <w:tcW w:w="1712" w:type="dxa"/>
          </w:tcPr>
          <w:p w14:paraId="07752EC9" w14:textId="77777777" w:rsidR="008F2687" w:rsidRPr="0093293A" w:rsidRDefault="008F2687" w:rsidP="009E23D4">
            <w:pPr>
              <w:keepNext/>
              <w:keepLines/>
              <w:widowControl w:val="0"/>
              <w:spacing w:line="360" w:lineRule="auto"/>
              <w:jc w:val="both"/>
            </w:pPr>
            <w:r w:rsidRPr="0093293A">
              <w:t>(&lt;.0001)</w:t>
            </w:r>
          </w:p>
        </w:tc>
      </w:tr>
      <w:tr w:rsidR="008F2687" w:rsidRPr="0093293A" w14:paraId="7F177D22" w14:textId="77777777" w:rsidTr="0075248A">
        <w:tc>
          <w:tcPr>
            <w:tcW w:w="2062" w:type="dxa"/>
          </w:tcPr>
          <w:p w14:paraId="07B120B4" w14:textId="77777777" w:rsidR="008F2687" w:rsidRPr="0093293A" w:rsidRDefault="008F2687" w:rsidP="009E23D4">
            <w:pPr>
              <w:keepNext/>
              <w:keepLines/>
              <w:widowControl w:val="0"/>
              <w:spacing w:line="360" w:lineRule="auto"/>
            </w:pPr>
            <w:r w:rsidRPr="0093293A">
              <w:t xml:space="preserve">   American Indian</w:t>
            </w:r>
          </w:p>
        </w:tc>
        <w:tc>
          <w:tcPr>
            <w:tcW w:w="1052" w:type="dxa"/>
          </w:tcPr>
          <w:p w14:paraId="31405F9A" w14:textId="77777777" w:rsidR="008F2687" w:rsidRPr="0093293A" w:rsidRDefault="008F2687" w:rsidP="009E23D4">
            <w:pPr>
              <w:keepNext/>
              <w:keepLines/>
              <w:widowControl w:val="0"/>
              <w:spacing w:line="360" w:lineRule="auto"/>
              <w:jc w:val="both"/>
            </w:pPr>
            <w:r w:rsidRPr="0093293A">
              <w:t>0.5880</w:t>
            </w:r>
          </w:p>
        </w:tc>
        <w:tc>
          <w:tcPr>
            <w:tcW w:w="1064" w:type="dxa"/>
          </w:tcPr>
          <w:p w14:paraId="0DA051FE" w14:textId="77777777" w:rsidR="008F2687" w:rsidRPr="0093293A" w:rsidRDefault="008F2687" w:rsidP="009E23D4">
            <w:pPr>
              <w:keepNext/>
              <w:keepLines/>
              <w:widowControl w:val="0"/>
              <w:spacing w:line="360" w:lineRule="auto"/>
              <w:jc w:val="both"/>
            </w:pPr>
            <w:r w:rsidRPr="0093293A">
              <w:t>0.2778</w:t>
            </w:r>
          </w:p>
        </w:tc>
        <w:tc>
          <w:tcPr>
            <w:tcW w:w="1166" w:type="dxa"/>
          </w:tcPr>
          <w:p w14:paraId="5A7635D8" w14:textId="77777777" w:rsidR="008F2687" w:rsidRPr="0093293A" w:rsidRDefault="008F2687" w:rsidP="009E23D4">
            <w:pPr>
              <w:keepNext/>
              <w:keepLines/>
              <w:widowControl w:val="0"/>
              <w:spacing w:line="360" w:lineRule="auto"/>
              <w:jc w:val="both"/>
            </w:pPr>
            <w:r w:rsidRPr="0093293A">
              <w:t>0.6237</w:t>
            </w:r>
          </w:p>
        </w:tc>
        <w:tc>
          <w:tcPr>
            <w:tcW w:w="1057" w:type="dxa"/>
          </w:tcPr>
          <w:p w14:paraId="03FC7EA2" w14:textId="77777777" w:rsidR="008F2687" w:rsidRPr="0093293A" w:rsidRDefault="008F2687" w:rsidP="009E23D4">
            <w:pPr>
              <w:keepNext/>
              <w:keepLines/>
              <w:widowControl w:val="0"/>
              <w:spacing w:line="360" w:lineRule="auto"/>
              <w:jc w:val="both"/>
            </w:pPr>
            <w:r w:rsidRPr="0093293A">
              <w:t>-</w:t>
            </w:r>
          </w:p>
        </w:tc>
        <w:tc>
          <w:tcPr>
            <w:tcW w:w="1712" w:type="dxa"/>
          </w:tcPr>
          <w:p w14:paraId="0892B431" w14:textId="77777777" w:rsidR="008F2687" w:rsidRPr="0093293A" w:rsidRDefault="008F2687" w:rsidP="009E23D4">
            <w:pPr>
              <w:keepNext/>
              <w:keepLines/>
              <w:widowControl w:val="0"/>
              <w:spacing w:line="360" w:lineRule="auto"/>
              <w:jc w:val="both"/>
            </w:pPr>
            <w:r w:rsidRPr="0093293A">
              <w:t>0.5823</w:t>
            </w:r>
          </w:p>
        </w:tc>
      </w:tr>
      <w:tr w:rsidR="008F2687" w:rsidRPr="0093293A" w14:paraId="0B6D70EA" w14:textId="77777777" w:rsidTr="0075248A">
        <w:tc>
          <w:tcPr>
            <w:tcW w:w="2062" w:type="dxa"/>
          </w:tcPr>
          <w:p w14:paraId="4328908A" w14:textId="77777777" w:rsidR="008F2687" w:rsidRPr="0093293A" w:rsidRDefault="008F2687" w:rsidP="009E23D4">
            <w:pPr>
              <w:keepNext/>
              <w:keepLines/>
              <w:widowControl w:val="0"/>
              <w:spacing w:line="360" w:lineRule="auto"/>
            </w:pPr>
            <w:r w:rsidRPr="0093293A">
              <w:t xml:space="preserve">   Asian</w:t>
            </w:r>
          </w:p>
        </w:tc>
        <w:tc>
          <w:tcPr>
            <w:tcW w:w="1052" w:type="dxa"/>
          </w:tcPr>
          <w:p w14:paraId="063DDC79" w14:textId="77777777" w:rsidR="008F2687" w:rsidRPr="0093293A" w:rsidRDefault="008F2687" w:rsidP="009E23D4">
            <w:pPr>
              <w:keepNext/>
              <w:keepLines/>
              <w:widowControl w:val="0"/>
              <w:spacing w:line="360" w:lineRule="auto"/>
              <w:jc w:val="both"/>
            </w:pPr>
            <w:r w:rsidRPr="0093293A">
              <w:t>0.4458</w:t>
            </w:r>
          </w:p>
        </w:tc>
        <w:tc>
          <w:tcPr>
            <w:tcW w:w="1064" w:type="dxa"/>
          </w:tcPr>
          <w:p w14:paraId="0E3FB55F" w14:textId="77777777" w:rsidR="008F2687" w:rsidRPr="0093293A" w:rsidRDefault="008F2687" w:rsidP="009E23D4">
            <w:pPr>
              <w:keepNext/>
              <w:keepLines/>
              <w:widowControl w:val="0"/>
              <w:spacing w:line="360" w:lineRule="auto"/>
              <w:jc w:val="both"/>
            </w:pPr>
            <w:r w:rsidRPr="0093293A">
              <w:t>0.5233</w:t>
            </w:r>
          </w:p>
        </w:tc>
        <w:tc>
          <w:tcPr>
            <w:tcW w:w="1166" w:type="dxa"/>
          </w:tcPr>
          <w:p w14:paraId="3D1DC5D1" w14:textId="77777777" w:rsidR="008F2687" w:rsidRPr="0093293A" w:rsidRDefault="008F2687" w:rsidP="009E23D4">
            <w:pPr>
              <w:keepNext/>
              <w:keepLines/>
              <w:widowControl w:val="0"/>
              <w:spacing w:line="360" w:lineRule="auto"/>
              <w:jc w:val="both"/>
            </w:pPr>
            <w:r w:rsidRPr="0093293A">
              <w:t>0.4754</w:t>
            </w:r>
          </w:p>
        </w:tc>
        <w:tc>
          <w:tcPr>
            <w:tcW w:w="1057" w:type="dxa"/>
          </w:tcPr>
          <w:p w14:paraId="3A3AC7A1" w14:textId="77777777" w:rsidR="008F2687" w:rsidRPr="0093293A" w:rsidRDefault="008F2687" w:rsidP="009E23D4">
            <w:pPr>
              <w:keepNext/>
              <w:keepLines/>
              <w:widowControl w:val="0"/>
              <w:spacing w:line="360" w:lineRule="auto"/>
              <w:jc w:val="both"/>
            </w:pPr>
            <w:r w:rsidRPr="0093293A">
              <w:t>0.2399</w:t>
            </w:r>
          </w:p>
        </w:tc>
        <w:tc>
          <w:tcPr>
            <w:tcW w:w="1712" w:type="dxa"/>
          </w:tcPr>
          <w:p w14:paraId="7C094A1F" w14:textId="77777777" w:rsidR="008F2687" w:rsidRPr="0093293A" w:rsidRDefault="008F2687" w:rsidP="009E23D4">
            <w:pPr>
              <w:keepNext/>
              <w:keepLines/>
              <w:widowControl w:val="0"/>
              <w:spacing w:line="360" w:lineRule="auto"/>
              <w:jc w:val="both"/>
            </w:pPr>
            <w:r w:rsidRPr="0093293A">
              <w:t>0.3968</w:t>
            </w:r>
          </w:p>
        </w:tc>
      </w:tr>
      <w:tr w:rsidR="008F2687" w:rsidRPr="0093293A" w14:paraId="0E9120A6" w14:textId="77777777" w:rsidTr="0075248A">
        <w:tc>
          <w:tcPr>
            <w:tcW w:w="2062" w:type="dxa"/>
          </w:tcPr>
          <w:p w14:paraId="009178FC" w14:textId="77777777" w:rsidR="008F2687" w:rsidRPr="0093293A" w:rsidRDefault="008F2687" w:rsidP="009E23D4">
            <w:pPr>
              <w:keepNext/>
              <w:keepLines/>
              <w:widowControl w:val="0"/>
              <w:spacing w:line="360" w:lineRule="auto"/>
            </w:pPr>
            <w:r w:rsidRPr="0093293A">
              <w:t xml:space="preserve">   Black</w:t>
            </w:r>
          </w:p>
        </w:tc>
        <w:tc>
          <w:tcPr>
            <w:tcW w:w="1052" w:type="dxa"/>
          </w:tcPr>
          <w:p w14:paraId="67DB02F5" w14:textId="77777777" w:rsidR="008F2687" w:rsidRPr="0093293A" w:rsidRDefault="008F2687" w:rsidP="009E23D4">
            <w:pPr>
              <w:keepNext/>
              <w:keepLines/>
              <w:widowControl w:val="0"/>
              <w:spacing w:line="360" w:lineRule="auto"/>
              <w:jc w:val="both"/>
            </w:pPr>
            <w:r w:rsidRPr="0093293A">
              <w:t>0.4500</w:t>
            </w:r>
          </w:p>
        </w:tc>
        <w:tc>
          <w:tcPr>
            <w:tcW w:w="1064" w:type="dxa"/>
          </w:tcPr>
          <w:p w14:paraId="580D5FAC" w14:textId="77777777" w:rsidR="008F2687" w:rsidRPr="0093293A" w:rsidRDefault="008F2687" w:rsidP="009E23D4">
            <w:pPr>
              <w:keepNext/>
              <w:keepLines/>
              <w:widowControl w:val="0"/>
              <w:spacing w:line="360" w:lineRule="auto"/>
              <w:jc w:val="both"/>
            </w:pPr>
            <w:r w:rsidRPr="0093293A">
              <w:t>0.4423</w:t>
            </w:r>
          </w:p>
        </w:tc>
        <w:tc>
          <w:tcPr>
            <w:tcW w:w="1166" w:type="dxa"/>
          </w:tcPr>
          <w:p w14:paraId="141C39A8" w14:textId="77777777" w:rsidR="008F2687" w:rsidRPr="0093293A" w:rsidRDefault="008F2687" w:rsidP="009E23D4">
            <w:pPr>
              <w:keepNext/>
              <w:keepLines/>
              <w:widowControl w:val="0"/>
              <w:spacing w:line="360" w:lineRule="auto"/>
              <w:jc w:val="both"/>
            </w:pPr>
            <w:r w:rsidRPr="0093293A">
              <w:t>0.3425</w:t>
            </w:r>
          </w:p>
        </w:tc>
        <w:tc>
          <w:tcPr>
            <w:tcW w:w="1057" w:type="dxa"/>
          </w:tcPr>
          <w:p w14:paraId="19DC924A" w14:textId="77777777" w:rsidR="008F2687" w:rsidRPr="0093293A" w:rsidRDefault="008F2687" w:rsidP="009E23D4">
            <w:pPr>
              <w:keepNext/>
              <w:keepLines/>
              <w:widowControl w:val="0"/>
              <w:spacing w:line="360" w:lineRule="auto"/>
              <w:jc w:val="both"/>
            </w:pPr>
            <w:r w:rsidRPr="0093293A">
              <w:t>0.2198</w:t>
            </w:r>
          </w:p>
        </w:tc>
        <w:tc>
          <w:tcPr>
            <w:tcW w:w="1712" w:type="dxa"/>
          </w:tcPr>
          <w:p w14:paraId="3DE4D376" w14:textId="77777777" w:rsidR="008F2687" w:rsidRPr="0093293A" w:rsidRDefault="008F2687" w:rsidP="009E23D4">
            <w:pPr>
              <w:keepNext/>
              <w:keepLines/>
              <w:widowControl w:val="0"/>
              <w:spacing w:line="360" w:lineRule="auto"/>
              <w:jc w:val="both"/>
            </w:pPr>
            <w:r w:rsidRPr="0093293A">
              <w:t>0.3785</w:t>
            </w:r>
          </w:p>
        </w:tc>
      </w:tr>
      <w:tr w:rsidR="008F2687" w:rsidRPr="0093293A" w14:paraId="00342926" w14:textId="77777777" w:rsidTr="0075248A">
        <w:tc>
          <w:tcPr>
            <w:tcW w:w="2062" w:type="dxa"/>
          </w:tcPr>
          <w:p w14:paraId="709E3E6B" w14:textId="77777777" w:rsidR="008F2687" w:rsidRPr="0093293A" w:rsidRDefault="008F2687" w:rsidP="009E23D4">
            <w:pPr>
              <w:keepNext/>
              <w:keepLines/>
              <w:widowControl w:val="0"/>
              <w:spacing w:line="360" w:lineRule="auto"/>
            </w:pPr>
            <w:r w:rsidRPr="0093293A">
              <w:t xml:space="preserve">   Hispanic</w:t>
            </w:r>
          </w:p>
        </w:tc>
        <w:tc>
          <w:tcPr>
            <w:tcW w:w="1052" w:type="dxa"/>
          </w:tcPr>
          <w:p w14:paraId="01CD7EF8" w14:textId="77777777" w:rsidR="008F2687" w:rsidRPr="0093293A" w:rsidRDefault="008F2687" w:rsidP="009E23D4">
            <w:pPr>
              <w:keepNext/>
              <w:keepLines/>
              <w:widowControl w:val="0"/>
              <w:spacing w:line="360" w:lineRule="auto"/>
              <w:jc w:val="both"/>
            </w:pPr>
            <w:r w:rsidRPr="0093293A">
              <w:t>0.4688</w:t>
            </w:r>
          </w:p>
        </w:tc>
        <w:tc>
          <w:tcPr>
            <w:tcW w:w="1064" w:type="dxa"/>
          </w:tcPr>
          <w:p w14:paraId="438C9961" w14:textId="77777777" w:rsidR="008F2687" w:rsidRPr="0093293A" w:rsidRDefault="008F2687" w:rsidP="009E23D4">
            <w:pPr>
              <w:keepNext/>
              <w:keepLines/>
              <w:widowControl w:val="0"/>
              <w:spacing w:line="360" w:lineRule="auto"/>
              <w:jc w:val="both"/>
            </w:pPr>
            <w:r w:rsidRPr="0093293A">
              <w:t>0.5349</w:t>
            </w:r>
          </w:p>
        </w:tc>
        <w:tc>
          <w:tcPr>
            <w:tcW w:w="1166" w:type="dxa"/>
          </w:tcPr>
          <w:p w14:paraId="03E4FB4E" w14:textId="77777777" w:rsidR="008F2687" w:rsidRPr="0093293A" w:rsidRDefault="008F2687" w:rsidP="009E23D4">
            <w:pPr>
              <w:keepNext/>
              <w:keepLines/>
              <w:widowControl w:val="0"/>
              <w:spacing w:line="360" w:lineRule="auto"/>
              <w:jc w:val="both"/>
            </w:pPr>
            <w:r w:rsidRPr="0093293A">
              <w:t>-</w:t>
            </w:r>
          </w:p>
        </w:tc>
        <w:tc>
          <w:tcPr>
            <w:tcW w:w="1057" w:type="dxa"/>
          </w:tcPr>
          <w:p w14:paraId="02899A62" w14:textId="77777777" w:rsidR="008F2687" w:rsidRPr="0093293A" w:rsidRDefault="008F2687" w:rsidP="009E23D4">
            <w:pPr>
              <w:keepNext/>
              <w:keepLines/>
              <w:widowControl w:val="0"/>
              <w:spacing w:line="360" w:lineRule="auto"/>
              <w:jc w:val="both"/>
            </w:pPr>
            <w:r w:rsidRPr="0093293A">
              <w:t>-</w:t>
            </w:r>
          </w:p>
        </w:tc>
        <w:tc>
          <w:tcPr>
            <w:tcW w:w="1712" w:type="dxa"/>
          </w:tcPr>
          <w:p w14:paraId="73F45A2B" w14:textId="77777777" w:rsidR="008F2687" w:rsidRPr="0093293A" w:rsidRDefault="008F2687" w:rsidP="009E23D4">
            <w:pPr>
              <w:keepNext/>
              <w:keepLines/>
              <w:widowControl w:val="0"/>
              <w:spacing w:line="360" w:lineRule="auto"/>
              <w:jc w:val="both"/>
            </w:pPr>
            <w:r w:rsidRPr="0093293A">
              <w:t>0.5169</w:t>
            </w:r>
          </w:p>
        </w:tc>
      </w:tr>
      <w:tr w:rsidR="008F2687" w:rsidRPr="0093293A" w14:paraId="0C0336E2" w14:textId="77777777" w:rsidTr="0075248A">
        <w:tc>
          <w:tcPr>
            <w:tcW w:w="2062" w:type="dxa"/>
          </w:tcPr>
          <w:p w14:paraId="6C1B5538" w14:textId="77777777" w:rsidR="008F2687" w:rsidRPr="0093293A" w:rsidRDefault="008F2687" w:rsidP="009E23D4">
            <w:pPr>
              <w:keepNext/>
              <w:keepLines/>
              <w:widowControl w:val="0"/>
              <w:spacing w:line="360" w:lineRule="auto"/>
            </w:pPr>
            <w:r w:rsidRPr="0093293A">
              <w:t xml:space="preserve">   Multiple</w:t>
            </w:r>
          </w:p>
        </w:tc>
        <w:tc>
          <w:tcPr>
            <w:tcW w:w="1052" w:type="dxa"/>
          </w:tcPr>
          <w:p w14:paraId="6FA12AF2" w14:textId="77777777" w:rsidR="008F2687" w:rsidRPr="0093293A" w:rsidRDefault="008F2687" w:rsidP="009E23D4">
            <w:pPr>
              <w:keepNext/>
              <w:keepLines/>
              <w:widowControl w:val="0"/>
              <w:spacing w:line="360" w:lineRule="auto"/>
              <w:jc w:val="both"/>
            </w:pPr>
            <w:r w:rsidRPr="0093293A">
              <w:t>0.5043</w:t>
            </w:r>
          </w:p>
        </w:tc>
        <w:tc>
          <w:tcPr>
            <w:tcW w:w="1064" w:type="dxa"/>
          </w:tcPr>
          <w:p w14:paraId="14F979D5" w14:textId="77777777" w:rsidR="008F2687" w:rsidRPr="0093293A" w:rsidRDefault="008F2687" w:rsidP="009E23D4">
            <w:pPr>
              <w:keepNext/>
              <w:keepLines/>
              <w:widowControl w:val="0"/>
              <w:spacing w:line="360" w:lineRule="auto"/>
              <w:jc w:val="both"/>
            </w:pPr>
            <w:r w:rsidRPr="0093293A">
              <w:t>0.7135</w:t>
            </w:r>
          </w:p>
        </w:tc>
        <w:tc>
          <w:tcPr>
            <w:tcW w:w="1166" w:type="dxa"/>
          </w:tcPr>
          <w:p w14:paraId="41C393DB" w14:textId="77777777" w:rsidR="008F2687" w:rsidRPr="0093293A" w:rsidRDefault="008F2687" w:rsidP="009E23D4">
            <w:pPr>
              <w:keepNext/>
              <w:keepLines/>
              <w:widowControl w:val="0"/>
              <w:spacing w:line="360" w:lineRule="auto"/>
              <w:jc w:val="both"/>
            </w:pPr>
            <w:r w:rsidRPr="0093293A">
              <w:t>-</w:t>
            </w:r>
          </w:p>
        </w:tc>
        <w:tc>
          <w:tcPr>
            <w:tcW w:w="1057" w:type="dxa"/>
          </w:tcPr>
          <w:p w14:paraId="070C0A3C" w14:textId="77777777" w:rsidR="008F2687" w:rsidRPr="0093293A" w:rsidRDefault="008F2687" w:rsidP="009E23D4">
            <w:pPr>
              <w:keepNext/>
              <w:keepLines/>
              <w:widowControl w:val="0"/>
              <w:spacing w:line="360" w:lineRule="auto"/>
              <w:jc w:val="both"/>
            </w:pPr>
            <w:r w:rsidRPr="0093293A">
              <w:t>-</w:t>
            </w:r>
          </w:p>
        </w:tc>
        <w:tc>
          <w:tcPr>
            <w:tcW w:w="1712" w:type="dxa"/>
          </w:tcPr>
          <w:p w14:paraId="73F152D2" w14:textId="77777777" w:rsidR="008F2687" w:rsidRPr="0093293A" w:rsidRDefault="008F2687" w:rsidP="009E23D4">
            <w:pPr>
              <w:keepNext/>
              <w:keepLines/>
              <w:widowControl w:val="0"/>
              <w:spacing w:line="360" w:lineRule="auto"/>
              <w:jc w:val="both"/>
            </w:pPr>
            <w:r w:rsidRPr="0093293A">
              <w:t>0.5995</w:t>
            </w:r>
          </w:p>
        </w:tc>
      </w:tr>
      <w:tr w:rsidR="008F2687" w:rsidRPr="0093293A" w14:paraId="62C9CF9A" w14:textId="77777777" w:rsidTr="0075248A">
        <w:tc>
          <w:tcPr>
            <w:tcW w:w="2062" w:type="dxa"/>
          </w:tcPr>
          <w:p w14:paraId="725D217D" w14:textId="77777777" w:rsidR="008F2687" w:rsidRPr="0093293A" w:rsidRDefault="008F2687" w:rsidP="009E23D4">
            <w:pPr>
              <w:keepNext/>
              <w:keepLines/>
              <w:widowControl w:val="0"/>
              <w:spacing w:line="360" w:lineRule="auto"/>
            </w:pPr>
            <w:r w:rsidRPr="0093293A">
              <w:t xml:space="preserve">   Pacific Islander</w:t>
            </w:r>
          </w:p>
        </w:tc>
        <w:tc>
          <w:tcPr>
            <w:tcW w:w="1052" w:type="dxa"/>
          </w:tcPr>
          <w:p w14:paraId="79DAAABF" w14:textId="77777777" w:rsidR="008F2687" w:rsidRPr="0093293A" w:rsidRDefault="008F2687" w:rsidP="009E23D4">
            <w:pPr>
              <w:keepNext/>
              <w:keepLines/>
              <w:widowControl w:val="0"/>
              <w:spacing w:line="360" w:lineRule="auto"/>
              <w:jc w:val="both"/>
            </w:pPr>
            <w:r w:rsidRPr="0093293A">
              <w:t>1.0000</w:t>
            </w:r>
          </w:p>
        </w:tc>
        <w:tc>
          <w:tcPr>
            <w:tcW w:w="1064" w:type="dxa"/>
          </w:tcPr>
          <w:p w14:paraId="54D568C8" w14:textId="77777777" w:rsidR="008F2687" w:rsidRPr="0093293A" w:rsidRDefault="008F2687" w:rsidP="009E23D4">
            <w:pPr>
              <w:keepNext/>
              <w:keepLines/>
              <w:widowControl w:val="0"/>
              <w:spacing w:line="360" w:lineRule="auto"/>
              <w:jc w:val="both"/>
            </w:pPr>
            <w:r w:rsidRPr="0093293A">
              <w:t>0.6667</w:t>
            </w:r>
          </w:p>
        </w:tc>
        <w:tc>
          <w:tcPr>
            <w:tcW w:w="1166" w:type="dxa"/>
          </w:tcPr>
          <w:p w14:paraId="1A21A331" w14:textId="77777777" w:rsidR="008F2687" w:rsidRPr="0093293A" w:rsidRDefault="008F2687" w:rsidP="009E23D4">
            <w:pPr>
              <w:keepNext/>
              <w:keepLines/>
              <w:widowControl w:val="0"/>
              <w:spacing w:line="360" w:lineRule="auto"/>
              <w:jc w:val="both"/>
            </w:pPr>
            <w:r w:rsidRPr="0093293A">
              <w:t>0.6250</w:t>
            </w:r>
          </w:p>
        </w:tc>
        <w:tc>
          <w:tcPr>
            <w:tcW w:w="1057" w:type="dxa"/>
          </w:tcPr>
          <w:p w14:paraId="177E3CCF" w14:textId="77777777" w:rsidR="008F2687" w:rsidRPr="0093293A" w:rsidRDefault="008F2687" w:rsidP="009E23D4">
            <w:pPr>
              <w:keepNext/>
              <w:keepLines/>
              <w:widowControl w:val="0"/>
              <w:spacing w:line="360" w:lineRule="auto"/>
              <w:jc w:val="both"/>
            </w:pPr>
            <w:r w:rsidRPr="0093293A">
              <w:t>-</w:t>
            </w:r>
          </w:p>
        </w:tc>
        <w:tc>
          <w:tcPr>
            <w:tcW w:w="1712" w:type="dxa"/>
          </w:tcPr>
          <w:p w14:paraId="60EF98E7" w14:textId="77777777" w:rsidR="008F2687" w:rsidRPr="0093293A" w:rsidRDefault="008F2687" w:rsidP="009E23D4">
            <w:pPr>
              <w:keepNext/>
              <w:keepLines/>
              <w:widowControl w:val="0"/>
              <w:spacing w:line="360" w:lineRule="auto"/>
              <w:jc w:val="both"/>
            </w:pPr>
            <w:r w:rsidRPr="0093293A">
              <w:t>0.6923</w:t>
            </w:r>
          </w:p>
        </w:tc>
      </w:tr>
      <w:tr w:rsidR="008F2687" w:rsidRPr="0093293A" w14:paraId="4F03193F" w14:textId="77777777" w:rsidTr="0075248A">
        <w:tc>
          <w:tcPr>
            <w:tcW w:w="2062" w:type="dxa"/>
          </w:tcPr>
          <w:p w14:paraId="732E202F" w14:textId="77777777" w:rsidR="008F2687" w:rsidRPr="0093293A" w:rsidRDefault="008F2687" w:rsidP="009E23D4">
            <w:pPr>
              <w:keepNext/>
              <w:keepLines/>
              <w:widowControl w:val="0"/>
              <w:spacing w:line="360" w:lineRule="auto"/>
            </w:pPr>
            <w:r w:rsidRPr="0093293A">
              <w:t xml:space="preserve">   Other</w:t>
            </w:r>
          </w:p>
        </w:tc>
        <w:tc>
          <w:tcPr>
            <w:tcW w:w="1052" w:type="dxa"/>
          </w:tcPr>
          <w:p w14:paraId="4B9591BA" w14:textId="77777777" w:rsidR="008F2687" w:rsidRPr="0093293A" w:rsidRDefault="008F2687" w:rsidP="009E23D4">
            <w:pPr>
              <w:keepNext/>
              <w:keepLines/>
              <w:widowControl w:val="0"/>
              <w:spacing w:line="360" w:lineRule="auto"/>
              <w:jc w:val="both"/>
            </w:pPr>
            <w:r w:rsidRPr="0093293A">
              <w:t>1.000</w:t>
            </w:r>
          </w:p>
        </w:tc>
        <w:tc>
          <w:tcPr>
            <w:tcW w:w="1064" w:type="dxa"/>
          </w:tcPr>
          <w:p w14:paraId="440460B7" w14:textId="77777777" w:rsidR="008F2687" w:rsidRPr="0093293A" w:rsidRDefault="008F2687" w:rsidP="009E23D4">
            <w:pPr>
              <w:keepNext/>
              <w:keepLines/>
              <w:widowControl w:val="0"/>
              <w:spacing w:line="360" w:lineRule="auto"/>
              <w:jc w:val="both"/>
            </w:pPr>
            <w:r w:rsidRPr="0093293A">
              <w:t>0.4286</w:t>
            </w:r>
          </w:p>
        </w:tc>
        <w:tc>
          <w:tcPr>
            <w:tcW w:w="1166" w:type="dxa"/>
          </w:tcPr>
          <w:p w14:paraId="76FF25A4" w14:textId="77777777" w:rsidR="008F2687" w:rsidRPr="0093293A" w:rsidRDefault="008F2687" w:rsidP="009E23D4">
            <w:pPr>
              <w:keepNext/>
              <w:keepLines/>
              <w:widowControl w:val="0"/>
              <w:spacing w:line="360" w:lineRule="auto"/>
              <w:jc w:val="both"/>
            </w:pPr>
            <w:r w:rsidRPr="0093293A">
              <w:t>0.5955</w:t>
            </w:r>
          </w:p>
        </w:tc>
        <w:tc>
          <w:tcPr>
            <w:tcW w:w="1057" w:type="dxa"/>
          </w:tcPr>
          <w:p w14:paraId="35540AA0" w14:textId="77777777" w:rsidR="008F2687" w:rsidRPr="0093293A" w:rsidRDefault="008F2687" w:rsidP="009E23D4">
            <w:pPr>
              <w:keepNext/>
              <w:keepLines/>
              <w:widowControl w:val="0"/>
              <w:spacing w:line="360" w:lineRule="auto"/>
              <w:jc w:val="both"/>
            </w:pPr>
            <w:r w:rsidRPr="0093293A">
              <w:t>0.2629</w:t>
            </w:r>
          </w:p>
        </w:tc>
        <w:tc>
          <w:tcPr>
            <w:tcW w:w="1712" w:type="dxa"/>
          </w:tcPr>
          <w:p w14:paraId="74287450" w14:textId="77777777" w:rsidR="008F2687" w:rsidRPr="0093293A" w:rsidRDefault="008F2687" w:rsidP="009E23D4">
            <w:pPr>
              <w:keepNext/>
              <w:keepLines/>
              <w:widowControl w:val="0"/>
              <w:spacing w:line="360" w:lineRule="auto"/>
              <w:jc w:val="both"/>
            </w:pPr>
            <w:r w:rsidRPr="0093293A">
              <w:t>0.4532</w:t>
            </w:r>
          </w:p>
        </w:tc>
      </w:tr>
      <w:tr w:rsidR="008F2687" w:rsidRPr="0093293A" w14:paraId="72E89D5C" w14:textId="77777777" w:rsidTr="0075248A">
        <w:tc>
          <w:tcPr>
            <w:tcW w:w="2062" w:type="dxa"/>
          </w:tcPr>
          <w:p w14:paraId="44EC6D36" w14:textId="77777777" w:rsidR="008F2687" w:rsidRPr="0093293A" w:rsidRDefault="008F2687" w:rsidP="009E23D4">
            <w:pPr>
              <w:keepNext/>
              <w:keepLines/>
              <w:widowControl w:val="0"/>
              <w:spacing w:line="360" w:lineRule="auto"/>
            </w:pPr>
            <w:r w:rsidRPr="0093293A">
              <w:t xml:space="preserve">   White</w:t>
            </w:r>
          </w:p>
        </w:tc>
        <w:tc>
          <w:tcPr>
            <w:tcW w:w="1052" w:type="dxa"/>
          </w:tcPr>
          <w:p w14:paraId="3D269CF7" w14:textId="77777777" w:rsidR="008F2687" w:rsidRPr="0093293A" w:rsidRDefault="008F2687" w:rsidP="009E23D4">
            <w:pPr>
              <w:keepNext/>
              <w:keepLines/>
              <w:widowControl w:val="0"/>
              <w:spacing w:line="360" w:lineRule="auto"/>
              <w:jc w:val="both"/>
            </w:pPr>
            <w:r w:rsidRPr="0093293A">
              <w:t>0.4499</w:t>
            </w:r>
          </w:p>
        </w:tc>
        <w:tc>
          <w:tcPr>
            <w:tcW w:w="1064" w:type="dxa"/>
          </w:tcPr>
          <w:p w14:paraId="0D607C3C" w14:textId="77777777" w:rsidR="008F2687" w:rsidRPr="0093293A" w:rsidRDefault="008F2687" w:rsidP="009E23D4">
            <w:pPr>
              <w:keepNext/>
              <w:keepLines/>
              <w:widowControl w:val="0"/>
              <w:spacing w:line="360" w:lineRule="auto"/>
              <w:jc w:val="both"/>
            </w:pPr>
            <w:r w:rsidRPr="0093293A">
              <w:t>0.5000</w:t>
            </w:r>
          </w:p>
        </w:tc>
        <w:tc>
          <w:tcPr>
            <w:tcW w:w="1166" w:type="dxa"/>
          </w:tcPr>
          <w:p w14:paraId="498ACEBB" w14:textId="77777777" w:rsidR="008F2687" w:rsidRPr="0093293A" w:rsidRDefault="008F2687" w:rsidP="009E23D4">
            <w:pPr>
              <w:keepNext/>
              <w:keepLines/>
              <w:widowControl w:val="0"/>
              <w:spacing w:line="360" w:lineRule="auto"/>
              <w:jc w:val="both"/>
            </w:pPr>
            <w:r w:rsidRPr="0093293A">
              <w:t>0.4887</w:t>
            </w:r>
          </w:p>
        </w:tc>
        <w:tc>
          <w:tcPr>
            <w:tcW w:w="1057" w:type="dxa"/>
          </w:tcPr>
          <w:p w14:paraId="6D29B9F7" w14:textId="77777777" w:rsidR="008F2687" w:rsidRPr="0093293A" w:rsidRDefault="008F2687" w:rsidP="009E23D4">
            <w:pPr>
              <w:keepNext/>
              <w:keepLines/>
              <w:widowControl w:val="0"/>
              <w:spacing w:line="360" w:lineRule="auto"/>
              <w:jc w:val="both"/>
            </w:pPr>
            <w:r w:rsidRPr="0093293A">
              <w:t>0.1667</w:t>
            </w:r>
          </w:p>
        </w:tc>
        <w:tc>
          <w:tcPr>
            <w:tcW w:w="1712" w:type="dxa"/>
          </w:tcPr>
          <w:p w14:paraId="74D0375B" w14:textId="77777777" w:rsidR="008F2687" w:rsidRPr="0093293A" w:rsidRDefault="008F2687" w:rsidP="009E23D4">
            <w:pPr>
              <w:keepNext/>
              <w:keepLines/>
              <w:widowControl w:val="0"/>
              <w:spacing w:line="360" w:lineRule="auto"/>
              <w:jc w:val="both"/>
            </w:pPr>
            <w:r w:rsidRPr="0093293A">
              <w:t>0.4649</w:t>
            </w:r>
          </w:p>
        </w:tc>
      </w:tr>
      <w:tr w:rsidR="008F2687" w:rsidRPr="0093293A" w14:paraId="698BBA51" w14:textId="77777777" w:rsidTr="0075248A">
        <w:tc>
          <w:tcPr>
            <w:tcW w:w="2062" w:type="dxa"/>
          </w:tcPr>
          <w:p w14:paraId="60E9C3A3" w14:textId="77777777" w:rsidR="008F2687" w:rsidRPr="0093293A" w:rsidRDefault="008F2687" w:rsidP="009E23D4">
            <w:pPr>
              <w:keepNext/>
              <w:keepLines/>
              <w:widowControl w:val="0"/>
              <w:spacing w:line="360" w:lineRule="auto"/>
            </w:pPr>
            <w:r w:rsidRPr="0093293A">
              <w:t>Region</w:t>
            </w:r>
          </w:p>
        </w:tc>
        <w:tc>
          <w:tcPr>
            <w:tcW w:w="1052" w:type="dxa"/>
          </w:tcPr>
          <w:p w14:paraId="03032FBE" w14:textId="77777777" w:rsidR="008F2687" w:rsidRPr="0093293A" w:rsidRDefault="008B6076" w:rsidP="008B6076">
            <w:pPr>
              <w:keepNext/>
              <w:keepLines/>
              <w:widowControl w:val="0"/>
              <w:spacing w:line="360" w:lineRule="auto"/>
              <w:jc w:val="both"/>
            </w:pPr>
            <w:r w:rsidRPr="0093293A">
              <w:t>(</w:t>
            </w:r>
            <w:r w:rsidR="008F2687" w:rsidRPr="0093293A">
              <w:t>&lt;.0001)</w:t>
            </w:r>
          </w:p>
        </w:tc>
        <w:tc>
          <w:tcPr>
            <w:tcW w:w="1064" w:type="dxa"/>
          </w:tcPr>
          <w:p w14:paraId="2C4B323D" w14:textId="77777777" w:rsidR="008F2687" w:rsidRPr="0093293A" w:rsidRDefault="008F2687" w:rsidP="009E23D4">
            <w:pPr>
              <w:keepNext/>
              <w:keepLines/>
              <w:widowControl w:val="0"/>
              <w:spacing w:line="360" w:lineRule="auto"/>
              <w:jc w:val="both"/>
            </w:pPr>
            <w:r w:rsidRPr="0093293A">
              <w:t>(&lt;.0001)</w:t>
            </w:r>
          </w:p>
        </w:tc>
        <w:tc>
          <w:tcPr>
            <w:tcW w:w="1166" w:type="dxa"/>
          </w:tcPr>
          <w:p w14:paraId="5BD31A10" w14:textId="77777777" w:rsidR="008F2687" w:rsidRPr="0093293A" w:rsidRDefault="008F2687" w:rsidP="009E23D4">
            <w:pPr>
              <w:keepNext/>
              <w:keepLines/>
              <w:widowControl w:val="0"/>
              <w:spacing w:line="360" w:lineRule="auto"/>
              <w:jc w:val="both"/>
            </w:pPr>
            <w:r w:rsidRPr="0093293A">
              <w:t>(&lt;.0001)</w:t>
            </w:r>
          </w:p>
        </w:tc>
        <w:tc>
          <w:tcPr>
            <w:tcW w:w="1057" w:type="dxa"/>
          </w:tcPr>
          <w:p w14:paraId="4C9BC8BB" w14:textId="77777777" w:rsidR="008F2687" w:rsidRPr="0093293A" w:rsidRDefault="008F2687" w:rsidP="009E23D4">
            <w:pPr>
              <w:keepNext/>
              <w:keepLines/>
              <w:widowControl w:val="0"/>
              <w:spacing w:line="360" w:lineRule="auto"/>
              <w:jc w:val="both"/>
            </w:pPr>
            <w:r w:rsidRPr="0093293A">
              <w:t>(&lt;.0001)</w:t>
            </w:r>
          </w:p>
        </w:tc>
        <w:tc>
          <w:tcPr>
            <w:tcW w:w="1712" w:type="dxa"/>
          </w:tcPr>
          <w:p w14:paraId="0F707D83" w14:textId="77777777" w:rsidR="008F2687" w:rsidRPr="0093293A" w:rsidRDefault="008F2687" w:rsidP="009E23D4">
            <w:pPr>
              <w:keepNext/>
              <w:keepLines/>
              <w:widowControl w:val="0"/>
              <w:spacing w:line="360" w:lineRule="auto"/>
              <w:jc w:val="both"/>
            </w:pPr>
            <w:r w:rsidRPr="0093293A">
              <w:t>(&lt;.0001)</w:t>
            </w:r>
          </w:p>
        </w:tc>
      </w:tr>
      <w:tr w:rsidR="008F2687" w:rsidRPr="0093293A" w14:paraId="4116DE0D" w14:textId="77777777" w:rsidTr="0075248A">
        <w:tc>
          <w:tcPr>
            <w:tcW w:w="2062" w:type="dxa"/>
          </w:tcPr>
          <w:p w14:paraId="3077AA51" w14:textId="77777777" w:rsidR="008F2687" w:rsidRPr="0093293A" w:rsidRDefault="008F2687" w:rsidP="009E23D4">
            <w:pPr>
              <w:keepNext/>
              <w:keepLines/>
              <w:widowControl w:val="0"/>
              <w:spacing w:line="360" w:lineRule="auto"/>
            </w:pPr>
            <w:r w:rsidRPr="0093293A">
              <w:t xml:space="preserve">   Europe</w:t>
            </w:r>
          </w:p>
        </w:tc>
        <w:tc>
          <w:tcPr>
            <w:tcW w:w="1052" w:type="dxa"/>
          </w:tcPr>
          <w:p w14:paraId="79CDA6AF" w14:textId="77777777" w:rsidR="008F2687" w:rsidRPr="0093293A" w:rsidRDefault="008F2687" w:rsidP="009E23D4">
            <w:pPr>
              <w:keepNext/>
              <w:keepLines/>
              <w:widowControl w:val="0"/>
              <w:spacing w:line="360" w:lineRule="auto"/>
              <w:jc w:val="both"/>
            </w:pPr>
            <w:r w:rsidRPr="0093293A">
              <w:t>0.4847</w:t>
            </w:r>
          </w:p>
        </w:tc>
        <w:tc>
          <w:tcPr>
            <w:tcW w:w="1064" w:type="dxa"/>
          </w:tcPr>
          <w:p w14:paraId="61808FCB" w14:textId="77777777" w:rsidR="008F2687" w:rsidRPr="0093293A" w:rsidRDefault="008F2687" w:rsidP="009E23D4">
            <w:pPr>
              <w:keepNext/>
              <w:keepLines/>
              <w:widowControl w:val="0"/>
              <w:spacing w:line="360" w:lineRule="auto"/>
              <w:jc w:val="both"/>
            </w:pPr>
            <w:r w:rsidRPr="0093293A">
              <w:t>-</w:t>
            </w:r>
          </w:p>
        </w:tc>
        <w:tc>
          <w:tcPr>
            <w:tcW w:w="1166" w:type="dxa"/>
          </w:tcPr>
          <w:p w14:paraId="1C194148" w14:textId="77777777" w:rsidR="008F2687" w:rsidRPr="0093293A" w:rsidRDefault="008F2687" w:rsidP="009E23D4">
            <w:pPr>
              <w:keepNext/>
              <w:keepLines/>
              <w:widowControl w:val="0"/>
              <w:spacing w:line="360" w:lineRule="auto"/>
              <w:jc w:val="both"/>
            </w:pPr>
            <w:r w:rsidRPr="0093293A">
              <w:t>0.5636</w:t>
            </w:r>
          </w:p>
        </w:tc>
        <w:tc>
          <w:tcPr>
            <w:tcW w:w="1057" w:type="dxa"/>
          </w:tcPr>
          <w:p w14:paraId="0FEA152A" w14:textId="77777777" w:rsidR="008F2687" w:rsidRPr="0093293A" w:rsidRDefault="008F2687" w:rsidP="009E23D4">
            <w:pPr>
              <w:keepNext/>
              <w:keepLines/>
              <w:widowControl w:val="0"/>
              <w:spacing w:line="360" w:lineRule="auto"/>
              <w:jc w:val="both"/>
            </w:pPr>
            <w:r w:rsidRPr="0093293A">
              <w:t>0.2917</w:t>
            </w:r>
          </w:p>
        </w:tc>
        <w:tc>
          <w:tcPr>
            <w:tcW w:w="1712" w:type="dxa"/>
          </w:tcPr>
          <w:p w14:paraId="223AB3F7" w14:textId="77777777" w:rsidR="008F2687" w:rsidRPr="0093293A" w:rsidRDefault="008F2687" w:rsidP="009E23D4">
            <w:pPr>
              <w:keepNext/>
              <w:keepLines/>
              <w:widowControl w:val="0"/>
              <w:spacing w:line="360" w:lineRule="auto"/>
              <w:jc w:val="both"/>
            </w:pPr>
            <w:r w:rsidRPr="0093293A">
              <w:t>0.4393</w:t>
            </w:r>
          </w:p>
        </w:tc>
      </w:tr>
      <w:tr w:rsidR="008F2687" w:rsidRPr="0093293A" w14:paraId="6A063712" w14:textId="77777777" w:rsidTr="0075248A">
        <w:tc>
          <w:tcPr>
            <w:tcW w:w="2062" w:type="dxa"/>
          </w:tcPr>
          <w:p w14:paraId="255171F7" w14:textId="77777777" w:rsidR="008F2687" w:rsidRPr="0093293A" w:rsidRDefault="008F2687" w:rsidP="009E23D4">
            <w:pPr>
              <w:keepNext/>
              <w:keepLines/>
              <w:widowControl w:val="0"/>
              <w:spacing w:line="360" w:lineRule="auto"/>
            </w:pPr>
            <w:r w:rsidRPr="0093293A">
              <w:t xml:space="preserve">   North America</w:t>
            </w:r>
          </w:p>
        </w:tc>
        <w:tc>
          <w:tcPr>
            <w:tcW w:w="1052" w:type="dxa"/>
          </w:tcPr>
          <w:p w14:paraId="408DD105" w14:textId="77777777" w:rsidR="008F2687" w:rsidRPr="0093293A" w:rsidRDefault="008F2687" w:rsidP="009E23D4">
            <w:pPr>
              <w:keepNext/>
              <w:keepLines/>
              <w:widowControl w:val="0"/>
              <w:spacing w:line="360" w:lineRule="auto"/>
              <w:jc w:val="both"/>
            </w:pPr>
            <w:r w:rsidRPr="0093293A">
              <w:t>0.3750</w:t>
            </w:r>
          </w:p>
        </w:tc>
        <w:tc>
          <w:tcPr>
            <w:tcW w:w="1064" w:type="dxa"/>
          </w:tcPr>
          <w:p w14:paraId="1B9880D0" w14:textId="77777777" w:rsidR="008F2687" w:rsidRPr="0093293A" w:rsidRDefault="008F2687" w:rsidP="009E23D4">
            <w:pPr>
              <w:keepNext/>
              <w:keepLines/>
              <w:widowControl w:val="0"/>
              <w:spacing w:line="360" w:lineRule="auto"/>
              <w:jc w:val="both"/>
            </w:pPr>
            <w:r w:rsidRPr="0093293A">
              <w:t>0.4167</w:t>
            </w:r>
          </w:p>
        </w:tc>
        <w:tc>
          <w:tcPr>
            <w:tcW w:w="1166" w:type="dxa"/>
          </w:tcPr>
          <w:p w14:paraId="449276CA" w14:textId="77777777" w:rsidR="008F2687" w:rsidRPr="0093293A" w:rsidRDefault="008F2687" w:rsidP="009E23D4">
            <w:pPr>
              <w:keepNext/>
              <w:keepLines/>
              <w:widowControl w:val="0"/>
              <w:spacing w:line="360" w:lineRule="auto"/>
              <w:jc w:val="both"/>
            </w:pPr>
            <w:r w:rsidRPr="0093293A">
              <w:t>0.4053</w:t>
            </w:r>
          </w:p>
        </w:tc>
        <w:tc>
          <w:tcPr>
            <w:tcW w:w="1057" w:type="dxa"/>
          </w:tcPr>
          <w:p w14:paraId="41E40B4F" w14:textId="77777777" w:rsidR="008F2687" w:rsidRPr="0093293A" w:rsidRDefault="008F2687" w:rsidP="009E23D4">
            <w:pPr>
              <w:keepNext/>
              <w:keepLines/>
              <w:widowControl w:val="0"/>
              <w:spacing w:line="360" w:lineRule="auto"/>
              <w:jc w:val="both"/>
            </w:pPr>
            <w:r w:rsidRPr="0093293A">
              <w:t>0.2073</w:t>
            </w:r>
          </w:p>
        </w:tc>
        <w:tc>
          <w:tcPr>
            <w:tcW w:w="1712" w:type="dxa"/>
          </w:tcPr>
          <w:p w14:paraId="6492AD10" w14:textId="77777777" w:rsidR="008F2687" w:rsidRPr="0093293A" w:rsidRDefault="008F2687" w:rsidP="009E23D4">
            <w:pPr>
              <w:keepNext/>
              <w:keepLines/>
              <w:widowControl w:val="0"/>
              <w:spacing w:line="360" w:lineRule="auto"/>
              <w:jc w:val="both"/>
            </w:pPr>
            <w:r w:rsidRPr="0093293A">
              <w:t>0.3606</w:t>
            </w:r>
          </w:p>
        </w:tc>
      </w:tr>
      <w:tr w:rsidR="008F2687" w:rsidRPr="0093293A" w14:paraId="0B67FAF7" w14:textId="77777777" w:rsidTr="0075248A">
        <w:tc>
          <w:tcPr>
            <w:tcW w:w="2062" w:type="dxa"/>
          </w:tcPr>
          <w:p w14:paraId="0B7B9BD6" w14:textId="77777777" w:rsidR="008F2687" w:rsidRPr="0093293A" w:rsidRDefault="008F2687" w:rsidP="009E23D4">
            <w:pPr>
              <w:keepNext/>
              <w:keepLines/>
              <w:widowControl w:val="0"/>
              <w:spacing w:line="360" w:lineRule="auto"/>
            </w:pPr>
            <w:r w:rsidRPr="0093293A">
              <w:t xml:space="preserve">   South America</w:t>
            </w:r>
          </w:p>
        </w:tc>
        <w:tc>
          <w:tcPr>
            <w:tcW w:w="1052" w:type="dxa"/>
          </w:tcPr>
          <w:p w14:paraId="2016229B" w14:textId="77777777" w:rsidR="008F2687" w:rsidRPr="0093293A" w:rsidRDefault="008F2687" w:rsidP="009E23D4">
            <w:pPr>
              <w:keepNext/>
              <w:keepLines/>
              <w:widowControl w:val="0"/>
              <w:spacing w:line="360" w:lineRule="auto"/>
              <w:jc w:val="both"/>
            </w:pPr>
            <w:r w:rsidRPr="0093293A">
              <w:t>0. 5762</w:t>
            </w:r>
          </w:p>
        </w:tc>
        <w:tc>
          <w:tcPr>
            <w:tcW w:w="1064" w:type="dxa"/>
          </w:tcPr>
          <w:p w14:paraId="0C3A6130" w14:textId="77777777" w:rsidR="008F2687" w:rsidRPr="0093293A" w:rsidRDefault="008F2687" w:rsidP="009E23D4">
            <w:pPr>
              <w:keepNext/>
              <w:keepLines/>
              <w:widowControl w:val="0"/>
              <w:spacing w:line="360" w:lineRule="auto"/>
              <w:jc w:val="both"/>
            </w:pPr>
            <w:r w:rsidRPr="0093293A">
              <w:t>-</w:t>
            </w:r>
          </w:p>
        </w:tc>
        <w:tc>
          <w:tcPr>
            <w:tcW w:w="1166" w:type="dxa"/>
          </w:tcPr>
          <w:p w14:paraId="36AF2FDA" w14:textId="77777777" w:rsidR="008F2687" w:rsidRPr="0093293A" w:rsidRDefault="008F2687" w:rsidP="009E23D4">
            <w:pPr>
              <w:keepNext/>
              <w:keepLines/>
              <w:widowControl w:val="0"/>
              <w:spacing w:line="360" w:lineRule="auto"/>
              <w:jc w:val="both"/>
            </w:pPr>
            <w:r w:rsidRPr="0093293A">
              <w:t>0.6723</w:t>
            </w:r>
          </w:p>
        </w:tc>
        <w:tc>
          <w:tcPr>
            <w:tcW w:w="1057" w:type="dxa"/>
          </w:tcPr>
          <w:p w14:paraId="79CB879F" w14:textId="77777777" w:rsidR="008F2687" w:rsidRPr="0093293A" w:rsidRDefault="008F2687" w:rsidP="009E23D4">
            <w:pPr>
              <w:keepNext/>
              <w:keepLines/>
              <w:widowControl w:val="0"/>
              <w:spacing w:line="360" w:lineRule="auto"/>
              <w:jc w:val="both"/>
            </w:pPr>
            <w:r w:rsidRPr="0093293A">
              <w:t>-</w:t>
            </w:r>
          </w:p>
        </w:tc>
        <w:tc>
          <w:tcPr>
            <w:tcW w:w="1712" w:type="dxa"/>
          </w:tcPr>
          <w:p w14:paraId="101EDF44" w14:textId="77777777" w:rsidR="008F2687" w:rsidRPr="0093293A" w:rsidRDefault="008F2687" w:rsidP="009E23D4">
            <w:pPr>
              <w:keepNext/>
              <w:keepLines/>
              <w:widowControl w:val="0"/>
              <w:spacing w:line="360" w:lineRule="auto"/>
              <w:jc w:val="both"/>
            </w:pPr>
            <w:r w:rsidRPr="0093293A">
              <w:t>0.6049</w:t>
            </w:r>
          </w:p>
        </w:tc>
      </w:tr>
      <w:tr w:rsidR="008F2687" w:rsidRPr="0093293A" w14:paraId="36F7A9E1" w14:textId="77777777" w:rsidTr="0075248A">
        <w:tc>
          <w:tcPr>
            <w:tcW w:w="2062" w:type="dxa"/>
          </w:tcPr>
          <w:p w14:paraId="2F137F3E" w14:textId="77777777" w:rsidR="008F2687" w:rsidRPr="0093293A" w:rsidRDefault="008F2687" w:rsidP="009E23D4">
            <w:pPr>
              <w:keepNext/>
              <w:keepLines/>
              <w:widowControl w:val="0"/>
              <w:spacing w:line="360" w:lineRule="auto"/>
            </w:pPr>
            <w:r w:rsidRPr="0093293A">
              <w:t xml:space="preserve">   Rest of World</w:t>
            </w:r>
          </w:p>
        </w:tc>
        <w:tc>
          <w:tcPr>
            <w:tcW w:w="1052" w:type="dxa"/>
          </w:tcPr>
          <w:p w14:paraId="1A053921" w14:textId="77777777" w:rsidR="008F2687" w:rsidRPr="0093293A" w:rsidRDefault="008F2687" w:rsidP="009E23D4">
            <w:pPr>
              <w:keepNext/>
              <w:keepLines/>
              <w:widowControl w:val="0"/>
              <w:spacing w:line="360" w:lineRule="auto"/>
              <w:jc w:val="both"/>
            </w:pPr>
            <w:r w:rsidRPr="0093293A">
              <w:t>0. 4742</w:t>
            </w:r>
          </w:p>
        </w:tc>
        <w:tc>
          <w:tcPr>
            <w:tcW w:w="1064" w:type="dxa"/>
          </w:tcPr>
          <w:p w14:paraId="556D6507" w14:textId="77777777" w:rsidR="008F2687" w:rsidRPr="0093293A" w:rsidRDefault="008F2687" w:rsidP="009E23D4">
            <w:pPr>
              <w:keepNext/>
              <w:keepLines/>
              <w:widowControl w:val="0"/>
              <w:spacing w:line="360" w:lineRule="auto"/>
              <w:jc w:val="both"/>
            </w:pPr>
            <w:r w:rsidRPr="0093293A">
              <w:t>0.6409</w:t>
            </w:r>
          </w:p>
        </w:tc>
        <w:tc>
          <w:tcPr>
            <w:tcW w:w="1166" w:type="dxa"/>
          </w:tcPr>
          <w:p w14:paraId="60C9A6AA" w14:textId="77777777" w:rsidR="008F2687" w:rsidRPr="0093293A" w:rsidRDefault="008F2687" w:rsidP="009E23D4">
            <w:pPr>
              <w:keepNext/>
              <w:keepLines/>
              <w:widowControl w:val="0"/>
              <w:spacing w:line="360" w:lineRule="auto"/>
              <w:jc w:val="both"/>
            </w:pPr>
            <w:r w:rsidRPr="0093293A">
              <w:t>0.5230</w:t>
            </w:r>
          </w:p>
        </w:tc>
        <w:tc>
          <w:tcPr>
            <w:tcW w:w="1057" w:type="dxa"/>
          </w:tcPr>
          <w:p w14:paraId="330BC1E4" w14:textId="77777777" w:rsidR="008F2687" w:rsidRPr="0093293A" w:rsidRDefault="008F2687" w:rsidP="009E23D4">
            <w:pPr>
              <w:keepNext/>
              <w:keepLines/>
              <w:widowControl w:val="0"/>
              <w:spacing w:line="360" w:lineRule="auto"/>
              <w:jc w:val="both"/>
            </w:pPr>
            <w:r w:rsidRPr="0093293A">
              <w:t>0.2005</w:t>
            </w:r>
          </w:p>
        </w:tc>
        <w:tc>
          <w:tcPr>
            <w:tcW w:w="1712" w:type="dxa"/>
          </w:tcPr>
          <w:p w14:paraId="651A2483" w14:textId="77777777" w:rsidR="008F2687" w:rsidRPr="0093293A" w:rsidRDefault="008F2687" w:rsidP="009E23D4">
            <w:pPr>
              <w:keepNext/>
              <w:keepLines/>
              <w:widowControl w:val="0"/>
              <w:spacing w:line="360" w:lineRule="auto"/>
              <w:jc w:val="both"/>
            </w:pPr>
            <w:r w:rsidRPr="0093293A">
              <w:t>0.5118</w:t>
            </w:r>
          </w:p>
        </w:tc>
      </w:tr>
      <w:tr w:rsidR="008F2687" w:rsidRPr="0093293A" w14:paraId="1A6BA57D" w14:textId="77777777" w:rsidTr="0075248A">
        <w:tc>
          <w:tcPr>
            <w:tcW w:w="2062" w:type="dxa"/>
          </w:tcPr>
          <w:p w14:paraId="563CF2FB" w14:textId="77777777" w:rsidR="008F2687" w:rsidRPr="0093293A" w:rsidRDefault="008F2687" w:rsidP="009E23D4">
            <w:pPr>
              <w:keepNext/>
              <w:keepLines/>
              <w:widowControl w:val="0"/>
              <w:spacing w:line="360" w:lineRule="auto"/>
            </w:pPr>
            <w:r w:rsidRPr="0093293A">
              <w:t xml:space="preserve">   Non North America</w:t>
            </w:r>
          </w:p>
        </w:tc>
        <w:tc>
          <w:tcPr>
            <w:tcW w:w="1052" w:type="dxa"/>
          </w:tcPr>
          <w:p w14:paraId="7B4263A4" w14:textId="77777777" w:rsidR="008F2687" w:rsidRPr="0093293A" w:rsidRDefault="008F2687" w:rsidP="009E23D4">
            <w:pPr>
              <w:keepNext/>
              <w:keepLines/>
              <w:widowControl w:val="0"/>
              <w:spacing w:line="360" w:lineRule="auto"/>
              <w:jc w:val="both"/>
            </w:pPr>
            <w:r w:rsidRPr="0093293A">
              <w:t>-</w:t>
            </w:r>
          </w:p>
        </w:tc>
        <w:tc>
          <w:tcPr>
            <w:tcW w:w="1064" w:type="dxa"/>
          </w:tcPr>
          <w:p w14:paraId="3CF59053" w14:textId="77777777" w:rsidR="008F2687" w:rsidRPr="0093293A" w:rsidRDefault="008F2687" w:rsidP="009E23D4">
            <w:pPr>
              <w:keepNext/>
              <w:keepLines/>
              <w:widowControl w:val="0"/>
              <w:spacing w:line="360" w:lineRule="auto"/>
              <w:jc w:val="both"/>
            </w:pPr>
            <w:r w:rsidRPr="0093293A">
              <w:t>0.5191</w:t>
            </w:r>
          </w:p>
        </w:tc>
        <w:tc>
          <w:tcPr>
            <w:tcW w:w="1166" w:type="dxa"/>
          </w:tcPr>
          <w:p w14:paraId="33AEA2D5" w14:textId="77777777" w:rsidR="008F2687" w:rsidRPr="0093293A" w:rsidRDefault="008F2687" w:rsidP="009E23D4">
            <w:pPr>
              <w:keepNext/>
              <w:keepLines/>
              <w:widowControl w:val="0"/>
              <w:spacing w:line="360" w:lineRule="auto"/>
              <w:jc w:val="both"/>
            </w:pPr>
            <w:r w:rsidRPr="0093293A">
              <w:t>-</w:t>
            </w:r>
          </w:p>
        </w:tc>
        <w:tc>
          <w:tcPr>
            <w:tcW w:w="1057" w:type="dxa"/>
          </w:tcPr>
          <w:p w14:paraId="4DA9A7AF" w14:textId="77777777" w:rsidR="008F2687" w:rsidRPr="0093293A" w:rsidRDefault="008F2687" w:rsidP="009E23D4">
            <w:pPr>
              <w:keepNext/>
              <w:keepLines/>
              <w:widowControl w:val="0"/>
              <w:spacing w:line="360" w:lineRule="auto"/>
              <w:jc w:val="both"/>
            </w:pPr>
          </w:p>
        </w:tc>
        <w:tc>
          <w:tcPr>
            <w:tcW w:w="1712" w:type="dxa"/>
          </w:tcPr>
          <w:p w14:paraId="0092CA68" w14:textId="77777777" w:rsidR="008F2687" w:rsidRPr="0093293A" w:rsidRDefault="008F2687" w:rsidP="009E23D4">
            <w:pPr>
              <w:keepNext/>
              <w:keepLines/>
              <w:widowControl w:val="0"/>
              <w:spacing w:line="360" w:lineRule="auto"/>
              <w:jc w:val="both"/>
            </w:pPr>
            <w:r w:rsidRPr="0093293A">
              <w:t>0.5191</w:t>
            </w:r>
          </w:p>
        </w:tc>
      </w:tr>
    </w:tbl>
    <w:p w14:paraId="610F4FA8" w14:textId="77777777" w:rsidR="0075248A" w:rsidRPr="00BF4A1D" w:rsidRDefault="00314179" w:rsidP="0075248A">
      <w:pPr>
        <w:keepNext/>
        <w:keepLines/>
        <w:widowControl w:val="0"/>
        <w:spacing w:line="360" w:lineRule="auto"/>
        <w:ind w:left="360"/>
        <w:jc w:val="both"/>
        <w:rPr>
          <w:sz w:val="20"/>
        </w:rPr>
      </w:pPr>
      <w:r w:rsidRPr="0075248A">
        <w:rPr>
          <w:sz w:val="20"/>
        </w:rPr>
        <w:t xml:space="preserve">* single category,**naïve </w:t>
      </w:r>
      <w:r w:rsidRPr="00BF4A1D">
        <w:rPr>
          <w:sz w:val="20"/>
        </w:rPr>
        <w:t>pooled</w:t>
      </w:r>
      <w:r w:rsidR="0075248A" w:rsidRPr="00BF4A1D">
        <w:rPr>
          <w:sz w:val="20"/>
        </w:rPr>
        <w:t xml:space="preserve">, IR=Inadequate response, </w:t>
      </w:r>
    </w:p>
    <w:p w14:paraId="7BB8618E" w14:textId="4EEFD01A" w:rsidR="00314179" w:rsidRPr="00BF4A1D" w:rsidRDefault="0075248A" w:rsidP="0075248A">
      <w:pPr>
        <w:keepNext/>
        <w:keepLines/>
        <w:widowControl w:val="0"/>
        <w:spacing w:line="360" w:lineRule="auto"/>
        <w:ind w:left="360"/>
        <w:jc w:val="both"/>
        <w:rPr>
          <w:sz w:val="20"/>
        </w:rPr>
      </w:pPr>
      <w:r w:rsidRPr="00BF4A1D">
        <w:rPr>
          <w:sz w:val="20"/>
        </w:rPr>
        <w:t>p-value = Cochrane-Mantel-Haenszel</w:t>
      </w:r>
    </w:p>
    <w:p w14:paraId="6B838636" w14:textId="10C28D53" w:rsidR="00B530BC" w:rsidRDefault="00B530BC" w:rsidP="00B530BC">
      <w:pPr>
        <w:keepNext/>
        <w:keepLines/>
        <w:rPr>
          <w:b/>
        </w:rPr>
      </w:pPr>
    </w:p>
    <w:p w14:paraId="12B46446" w14:textId="77777777" w:rsidR="0075248A" w:rsidRPr="0093293A" w:rsidRDefault="0075248A" w:rsidP="00B530BC">
      <w:pPr>
        <w:keepNext/>
        <w:keepLines/>
        <w:rPr>
          <w:b/>
        </w:rPr>
      </w:pPr>
    </w:p>
    <w:p w14:paraId="2FC0A8C0" w14:textId="03DCD5D8" w:rsidR="009E0204" w:rsidRPr="00BF4A1D" w:rsidRDefault="00FE5435" w:rsidP="00314179">
      <w:pPr>
        <w:keepNext/>
        <w:keepLines/>
        <w:ind w:left="284"/>
        <w:rPr>
          <w:b/>
        </w:rPr>
      </w:pPr>
      <w:r w:rsidRPr="0093293A">
        <w:rPr>
          <w:b/>
        </w:rPr>
        <w:lastRenderedPageBreak/>
        <w:t>Table 4.</w:t>
      </w:r>
      <w:r w:rsidR="00F049B9">
        <w:rPr>
          <w:b/>
        </w:rPr>
        <w:t>10</w:t>
      </w:r>
      <w:r w:rsidRPr="0093293A">
        <w:rPr>
          <w:b/>
        </w:rPr>
        <w:t xml:space="preserve"> </w:t>
      </w:r>
      <w:r w:rsidR="009E0204" w:rsidRPr="0093293A">
        <w:rPr>
          <w:b/>
        </w:rPr>
        <w:t xml:space="preserve">(continued) Associations between non ordinal categorical variables and </w:t>
      </w:r>
      <w:r w:rsidR="009E0204" w:rsidRPr="00BF4A1D">
        <w:rPr>
          <w:b/>
        </w:rPr>
        <w:t xml:space="preserve">ACR20 </w:t>
      </w:r>
      <w:r w:rsidR="0075248A" w:rsidRPr="00BF4A1D">
        <w:rPr>
          <w:b/>
        </w:rPr>
        <w:t>response rates</w:t>
      </w:r>
    </w:p>
    <w:tbl>
      <w:tblPr>
        <w:tblStyle w:val="TableGrid"/>
        <w:tblW w:w="8117" w:type="dxa"/>
        <w:tblInd w:w="3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325"/>
        <w:gridCol w:w="1068"/>
        <w:gridCol w:w="17"/>
        <w:gridCol w:w="1138"/>
        <w:gridCol w:w="1130"/>
        <w:gridCol w:w="1279"/>
      </w:tblGrid>
      <w:tr w:rsidR="00BF4A1D" w:rsidRPr="00BF4A1D" w14:paraId="323003EC" w14:textId="77777777" w:rsidTr="0075248A">
        <w:tc>
          <w:tcPr>
            <w:tcW w:w="2160" w:type="dxa"/>
          </w:tcPr>
          <w:p w14:paraId="0D168D38" w14:textId="77777777" w:rsidR="009E0204" w:rsidRPr="00BF4A1D" w:rsidRDefault="009E0204" w:rsidP="00B530BC">
            <w:pPr>
              <w:keepNext/>
              <w:keepLines/>
              <w:widowControl w:val="0"/>
              <w:spacing w:line="360" w:lineRule="auto"/>
              <w:jc w:val="both"/>
            </w:pPr>
            <w:r w:rsidRPr="00BF4A1D">
              <w:t xml:space="preserve">Variable </w:t>
            </w:r>
          </w:p>
        </w:tc>
        <w:tc>
          <w:tcPr>
            <w:tcW w:w="5957" w:type="dxa"/>
            <w:gridSpan w:val="6"/>
            <w:vAlign w:val="center"/>
          </w:tcPr>
          <w:p w14:paraId="35344B0D" w14:textId="77777777" w:rsidR="009E0204" w:rsidRPr="00BF4A1D" w:rsidRDefault="003651B1" w:rsidP="00B530BC">
            <w:pPr>
              <w:keepNext/>
              <w:keepLines/>
              <w:widowControl w:val="0"/>
              <w:spacing w:line="360" w:lineRule="auto"/>
              <w:jc w:val="center"/>
            </w:pPr>
            <w:r w:rsidRPr="00BF4A1D">
              <w:t>ACR20 Response rate (p</w:t>
            </w:r>
            <w:r w:rsidR="009E0204" w:rsidRPr="00BF4A1D">
              <w:t>-value)</w:t>
            </w:r>
          </w:p>
        </w:tc>
      </w:tr>
      <w:tr w:rsidR="00BF4A1D" w:rsidRPr="00BF4A1D" w14:paraId="41D4816E" w14:textId="77777777" w:rsidTr="0075248A">
        <w:tc>
          <w:tcPr>
            <w:tcW w:w="2160" w:type="dxa"/>
            <w:tcBorders>
              <w:bottom w:val="single" w:sz="4" w:space="0" w:color="auto"/>
            </w:tcBorders>
          </w:tcPr>
          <w:p w14:paraId="7713322C" w14:textId="77777777" w:rsidR="009E0204" w:rsidRPr="00BF4A1D" w:rsidRDefault="009E0204" w:rsidP="00907DB2">
            <w:pPr>
              <w:keepNext/>
              <w:keepLines/>
              <w:widowControl w:val="0"/>
              <w:spacing w:line="360" w:lineRule="auto"/>
              <w:jc w:val="both"/>
            </w:pPr>
            <w:r w:rsidRPr="00BF4A1D">
              <w:t>Project</w:t>
            </w:r>
          </w:p>
        </w:tc>
        <w:tc>
          <w:tcPr>
            <w:tcW w:w="1325" w:type="dxa"/>
            <w:tcBorders>
              <w:bottom w:val="single" w:sz="4" w:space="0" w:color="auto"/>
            </w:tcBorders>
          </w:tcPr>
          <w:p w14:paraId="3678C017" w14:textId="77777777" w:rsidR="009E0204" w:rsidRPr="00BF4A1D" w:rsidRDefault="009E0204" w:rsidP="00907DB2">
            <w:pPr>
              <w:keepNext/>
              <w:keepLines/>
              <w:widowControl w:val="0"/>
              <w:spacing w:line="360" w:lineRule="auto"/>
              <w:jc w:val="center"/>
            </w:pPr>
            <w:r w:rsidRPr="00BF4A1D">
              <w:t>A</w:t>
            </w:r>
          </w:p>
        </w:tc>
        <w:tc>
          <w:tcPr>
            <w:tcW w:w="1068" w:type="dxa"/>
            <w:tcBorders>
              <w:bottom w:val="single" w:sz="4" w:space="0" w:color="auto"/>
            </w:tcBorders>
          </w:tcPr>
          <w:p w14:paraId="516E00CE" w14:textId="77777777" w:rsidR="009E0204" w:rsidRPr="00BF4A1D" w:rsidRDefault="009E0204" w:rsidP="00907DB2">
            <w:pPr>
              <w:keepNext/>
              <w:keepLines/>
              <w:widowControl w:val="0"/>
              <w:spacing w:line="360" w:lineRule="auto"/>
              <w:jc w:val="center"/>
            </w:pPr>
            <w:r w:rsidRPr="00BF4A1D">
              <w:t>M</w:t>
            </w:r>
          </w:p>
        </w:tc>
        <w:tc>
          <w:tcPr>
            <w:tcW w:w="1155" w:type="dxa"/>
            <w:gridSpan w:val="2"/>
            <w:tcBorders>
              <w:bottom w:val="single" w:sz="4" w:space="0" w:color="auto"/>
            </w:tcBorders>
          </w:tcPr>
          <w:p w14:paraId="0421BF7F" w14:textId="77777777" w:rsidR="009E0204" w:rsidRPr="00BF4A1D" w:rsidRDefault="009E0204" w:rsidP="00907DB2">
            <w:pPr>
              <w:keepNext/>
              <w:keepLines/>
              <w:widowControl w:val="0"/>
              <w:spacing w:line="360" w:lineRule="auto"/>
              <w:jc w:val="center"/>
            </w:pPr>
            <w:r w:rsidRPr="00BF4A1D">
              <w:t>O</w:t>
            </w:r>
          </w:p>
        </w:tc>
        <w:tc>
          <w:tcPr>
            <w:tcW w:w="1130" w:type="dxa"/>
            <w:tcBorders>
              <w:bottom w:val="single" w:sz="4" w:space="0" w:color="auto"/>
            </w:tcBorders>
          </w:tcPr>
          <w:p w14:paraId="1DBC2AC1" w14:textId="77777777" w:rsidR="009E0204" w:rsidRPr="00BF4A1D" w:rsidRDefault="009E0204" w:rsidP="00907DB2">
            <w:pPr>
              <w:keepNext/>
              <w:keepLines/>
              <w:widowControl w:val="0"/>
              <w:spacing w:line="360" w:lineRule="auto"/>
              <w:jc w:val="center"/>
            </w:pPr>
            <w:r w:rsidRPr="00BF4A1D">
              <w:t>T</w:t>
            </w:r>
          </w:p>
        </w:tc>
        <w:tc>
          <w:tcPr>
            <w:tcW w:w="1279" w:type="dxa"/>
            <w:tcBorders>
              <w:bottom w:val="single" w:sz="4" w:space="0" w:color="auto"/>
            </w:tcBorders>
          </w:tcPr>
          <w:p w14:paraId="56C0E9C1" w14:textId="77777777" w:rsidR="009E0204" w:rsidRPr="00BF4A1D" w:rsidRDefault="009E0204" w:rsidP="00907DB2">
            <w:pPr>
              <w:keepNext/>
              <w:keepLines/>
              <w:widowControl w:val="0"/>
              <w:spacing w:line="360" w:lineRule="auto"/>
              <w:jc w:val="center"/>
            </w:pPr>
            <w:r w:rsidRPr="00BF4A1D">
              <w:t>Total**</w:t>
            </w:r>
          </w:p>
        </w:tc>
      </w:tr>
      <w:tr w:rsidR="00BF4A1D" w:rsidRPr="00BF4A1D" w14:paraId="37D5B597" w14:textId="77777777" w:rsidTr="0075248A">
        <w:tc>
          <w:tcPr>
            <w:tcW w:w="2160" w:type="dxa"/>
          </w:tcPr>
          <w:p w14:paraId="78D38C29" w14:textId="77777777" w:rsidR="0075248A" w:rsidRPr="00BF4A1D" w:rsidRDefault="0075248A" w:rsidP="005E6B6A">
            <w:pPr>
              <w:keepNext/>
              <w:keepLines/>
              <w:widowControl w:val="0"/>
              <w:spacing w:line="360" w:lineRule="auto"/>
            </w:pPr>
            <w:r w:rsidRPr="00BF4A1D">
              <w:t>Gender</w:t>
            </w:r>
          </w:p>
        </w:tc>
        <w:tc>
          <w:tcPr>
            <w:tcW w:w="1325" w:type="dxa"/>
          </w:tcPr>
          <w:p w14:paraId="66B4FA20" w14:textId="77777777" w:rsidR="0075248A" w:rsidRPr="00BF4A1D" w:rsidRDefault="0075248A" w:rsidP="005E6B6A">
            <w:pPr>
              <w:keepNext/>
              <w:keepLines/>
              <w:widowControl w:val="0"/>
              <w:spacing w:line="360" w:lineRule="auto"/>
              <w:jc w:val="both"/>
            </w:pPr>
            <w:r w:rsidRPr="00BF4A1D">
              <w:t>(0.9853)</w:t>
            </w:r>
          </w:p>
        </w:tc>
        <w:tc>
          <w:tcPr>
            <w:tcW w:w="1085" w:type="dxa"/>
            <w:gridSpan w:val="2"/>
          </w:tcPr>
          <w:p w14:paraId="47EC99EE" w14:textId="77777777" w:rsidR="0075248A" w:rsidRPr="00BF4A1D" w:rsidRDefault="0075248A" w:rsidP="005E6B6A">
            <w:pPr>
              <w:keepNext/>
              <w:keepLines/>
              <w:widowControl w:val="0"/>
              <w:spacing w:line="360" w:lineRule="auto"/>
              <w:jc w:val="both"/>
            </w:pPr>
            <w:r w:rsidRPr="00BF4A1D">
              <w:t>(0.4565)</w:t>
            </w:r>
          </w:p>
        </w:tc>
        <w:tc>
          <w:tcPr>
            <w:tcW w:w="1138" w:type="dxa"/>
          </w:tcPr>
          <w:p w14:paraId="5ADA2669" w14:textId="77777777" w:rsidR="0075248A" w:rsidRPr="00BF4A1D" w:rsidRDefault="0075248A" w:rsidP="005E6B6A">
            <w:pPr>
              <w:keepNext/>
              <w:keepLines/>
              <w:widowControl w:val="0"/>
              <w:spacing w:line="360" w:lineRule="auto"/>
              <w:jc w:val="both"/>
            </w:pPr>
            <w:r w:rsidRPr="00BF4A1D">
              <w:t xml:space="preserve"> (0.2775)</w:t>
            </w:r>
          </w:p>
        </w:tc>
        <w:tc>
          <w:tcPr>
            <w:tcW w:w="1130" w:type="dxa"/>
          </w:tcPr>
          <w:p w14:paraId="7E007A02" w14:textId="77777777" w:rsidR="0075248A" w:rsidRPr="00BF4A1D" w:rsidRDefault="0075248A" w:rsidP="005E6B6A">
            <w:pPr>
              <w:keepNext/>
              <w:keepLines/>
              <w:widowControl w:val="0"/>
              <w:spacing w:line="360" w:lineRule="auto"/>
              <w:jc w:val="both"/>
            </w:pPr>
            <w:r w:rsidRPr="00BF4A1D">
              <w:t>(0.5780)</w:t>
            </w:r>
          </w:p>
        </w:tc>
        <w:tc>
          <w:tcPr>
            <w:tcW w:w="1279" w:type="dxa"/>
          </w:tcPr>
          <w:p w14:paraId="7355A632" w14:textId="77777777" w:rsidR="0075248A" w:rsidRPr="00BF4A1D" w:rsidRDefault="0075248A" w:rsidP="005E6B6A">
            <w:pPr>
              <w:keepNext/>
              <w:keepLines/>
              <w:widowControl w:val="0"/>
              <w:spacing w:line="360" w:lineRule="auto"/>
              <w:jc w:val="both"/>
            </w:pPr>
            <w:r w:rsidRPr="00BF4A1D">
              <w:t>(0.5343)</w:t>
            </w:r>
          </w:p>
        </w:tc>
      </w:tr>
      <w:tr w:rsidR="00BF4A1D" w:rsidRPr="00BF4A1D" w14:paraId="7E025AA5" w14:textId="77777777" w:rsidTr="0075248A">
        <w:tc>
          <w:tcPr>
            <w:tcW w:w="2160" w:type="dxa"/>
          </w:tcPr>
          <w:p w14:paraId="1CA42B36" w14:textId="77777777" w:rsidR="0075248A" w:rsidRPr="00BF4A1D" w:rsidRDefault="0075248A" w:rsidP="005E6B6A">
            <w:pPr>
              <w:keepNext/>
              <w:keepLines/>
              <w:widowControl w:val="0"/>
              <w:spacing w:line="360" w:lineRule="auto"/>
            </w:pPr>
            <w:r w:rsidRPr="00BF4A1D">
              <w:t xml:space="preserve">   Female</w:t>
            </w:r>
          </w:p>
        </w:tc>
        <w:tc>
          <w:tcPr>
            <w:tcW w:w="1325" w:type="dxa"/>
          </w:tcPr>
          <w:p w14:paraId="611A89C9" w14:textId="77777777" w:rsidR="0075248A" w:rsidRPr="00BF4A1D" w:rsidRDefault="0075248A" w:rsidP="005E6B6A">
            <w:pPr>
              <w:keepNext/>
              <w:keepLines/>
              <w:widowControl w:val="0"/>
              <w:spacing w:line="360" w:lineRule="auto"/>
              <w:jc w:val="both"/>
            </w:pPr>
            <w:r w:rsidRPr="00BF4A1D">
              <w:t>0.4628</w:t>
            </w:r>
          </w:p>
        </w:tc>
        <w:tc>
          <w:tcPr>
            <w:tcW w:w="1085" w:type="dxa"/>
            <w:gridSpan w:val="2"/>
          </w:tcPr>
          <w:p w14:paraId="5224D5AF" w14:textId="77777777" w:rsidR="0075248A" w:rsidRPr="00BF4A1D" w:rsidRDefault="0075248A" w:rsidP="005E6B6A">
            <w:pPr>
              <w:keepNext/>
              <w:keepLines/>
              <w:widowControl w:val="0"/>
              <w:spacing w:line="360" w:lineRule="auto"/>
              <w:jc w:val="both"/>
            </w:pPr>
            <w:r w:rsidRPr="00BF4A1D">
              <w:t>0.5300</w:t>
            </w:r>
          </w:p>
        </w:tc>
        <w:tc>
          <w:tcPr>
            <w:tcW w:w="1138" w:type="dxa"/>
          </w:tcPr>
          <w:p w14:paraId="6A268977" w14:textId="77777777" w:rsidR="0075248A" w:rsidRPr="00BF4A1D" w:rsidRDefault="0075248A" w:rsidP="005E6B6A">
            <w:pPr>
              <w:keepNext/>
              <w:keepLines/>
              <w:widowControl w:val="0"/>
              <w:spacing w:line="360" w:lineRule="auto"/>
              <w:jc w:val="both"/>
            </w:pPr>
            <w:r w:rsidRPr="00BF4A1D">
              <w:t>0.4859</w:t>
            </w:r>
          </w:p>
        </w:tc>
        <w:tc>
          <w:tcPr>
            <w:tcW w:w="1130" w:type="dxa"/>
          </w:tcPr>
          <w:p w14:paraId="637493D6" w14:textId="77777777" w:rsidR="0075248A" w:rsidRPr="00BF4A1D" w:rsidRDefault="0075248A" w:rsidP="005E6B6A">
            <w:pPr>
              <w:keepNext/>
              <w:keepLines/>
              <w:widowControl w:val="0"/>
              <w:spacing w:line="360" w:lineRule="auto"/>
              <w:jc w:val="both"/>
            </w:pPr>
            <w:r w:rsidRPr="00BF4A1D">
              <w:t>0.2375</w:t>
            </w:r>
          </w:p>
        </w:tc>
        <w:tc>
          <w:tcPr>
            <w:tcW w:w="1279" w:type="dxa"/>
          </w:tcPr>
          <w:p w14:paraId="0A587161" w14:textId="77777777" w:rsidR="0075248A" w:rsidRPr="00BF4A1D" w:rsidRDefault="0075248A" w:rsidP="005E6B6A">
            <w:pPr>
              <w:keepNext/>
              <w:keepLines/>
              <w:widowControl w:val="0"/>
              <w:spacing w:line="360" w:lineRule="auto"/>
              <w:jc w:val="both"/>
            </w:pPr>
            <w:r w:rsidRPr="00BF4A1D">
              <w:t>0.4451</w:t>
            </w:r>
          </w:p>
        </w:tc>
      </w:tr>
      <w:tr w:rsidR="00BF4A1D" w:rsidRPr="00BF4A1D" w14:paraId="5336696D" w14:textId="77777777" w:rsidTr="0075248A">
        <w:tc>
          <w:tcPr>
            <w:tcW w:w="2160" w:type="dxa"/>
          </w:tcPr>
          <w:p w14:paraId="3B5C65ED" w14:textId="77777777" w:rsidR="0075248A" w:rsidRPr="00BF4A1D" w:rsidRDefault="0075248A" w:rsidP="005E6B6A">
            <w:pPr>
              <w:keepNext/>
              <w:keepLines/>
              <w:widowControl w:val="0"/>
              <w:spacing w:line="360" w:lineRule="auto"/>
            </w:pPr>
            <w:r w:rsidRPr="00BF4A1D">
              <w:t xml:space="preserve">   Male</w:t>
            </w:r>
          </w:p>
        </w:tc>
        <w:tc>
          <w:tcPr>
            <w:tcW w:w="1325" w:type="dxa"/>
          </w:tcPr>
          <w:p w14:paraId="62BF03D8" w14:textId="77777777" w:rsidR="0075248A" w:rsidRPr="00BF4A1D" w:rsidRDefault="0075248A" w:rsidP="005E6B6A">
            <w:pPr>
              <w:keepNext/>
              <w:keepLines/>
              <w:widowControl w:val="0"/>
              <w:spacing w:line="360" w:lineRule="auto"/>
              <w:jc w:val="both"/>
            </w:pPr>
            <w:r w:rsidRPr="00BF4A1D">
              <w:t>0.4632</w:t>
            </w:r>
          </w:p>
        </w:tc>
        <w:tc>
          <w:tcPr>
            <w:tcW w:w="1085" w:type="dxa"/>
            <w:gridSpan w:val="2"/>
          </w:tcPr>
          <w:p w14:paraId="55037200" w14:textId="77777777" w:rsidR="0075248A" w:rsidRPr="00BF4A1D" w:rsidRDefault="0075248A" w:rsidP="005E6B6A">
            <w:pPr>
              <w:keepNext/>
              <w:keepLines/>
              <w:widowControl w:val="0"/>
              <w:spacing w:line="360" w:lineRule="auto"/>
              <w:jc w:val="both"/>
            </w:pPr>
            <w:r w:rsidRPr="00BF4A1D">
              <w:t>0.5495</w:t>
            </w:r>
          </w:p>
        </w:tc>
        <w:tc>
          <w:tcPr>
            <w:tcW w:w="1138" w:type="dxa"/>
          </w:tcPr>
          <w:p w14:paraId="00393F7F" w14:textId="77777777" w:rsidR="0075248A" w:rsidRPr="00BF4A1D" w:rsidRDefault="0075248A" w:rsidP="005E6B6A">
            <w:pPr>
              <w:keepNext/>
              <w:keepLines/>
              <w:widowControl w:val="0"/>
              <w:spacing w:line="360" w:lineRule="auto"/>
              <w:jc w:val="both"/>
            </w:pPr>
            <w:r w:rsidRPr="00BF4A1D">
              <w:t>0.5116</w:t>
            </w:r>
          </w:p>
        </w:tc>
        <w:tc>
          <w:tcPr>
            <w:tcW w:w="1130" w:type="dxa"/>
          </w:tcPr>
          <w:p w14:paraId="2F45A848" w14:textId="77777777" w:rsidR="0075248A" w:rsidRPr="00BF4A1D" w:rsidRDefault="0075248A" w:rsidP="005E6B6A">
            <w:pPr>
              <w:keepNext/>
              <w:keepLines/>
              <w:widowControl w:val="0"/>
              <w:spacing w:line="360" w:lineRule="auto"/>
              <w:jc w:val="both"/>
            </w:pPr>
            <w:r w:rsidRPr="00BF4A1D">
              <w:t>0.2491</w:t>
            </w:r>
          </w:p>
        </w:tc>
        <w:tc>
          <w:tcPr>
            <w:tcW w:w="1279" w:type="dxa"/>
          </w:tcPr>
          <w:p w14:paraId="1E558E07" w14:textId="77777777" w:rsidR="0075248A" w:rsidRPr="00BF4A1D" w:rsidRDefault="0075248A" w:rsidP="005E6B6A">
            <w:pPr>
              <w:keepNext/>
              <w:keepLines/>
              <w:widowControl w:val="0"/>
              <w:spacing w:line="360" w:lineRule="auto"/>
              <w:jc w:val="both"/>
            </w:pPr>
            <w:r w:rsidRPr="00BF4A1D">
              <w:t>0.4380</w:t>
            </w:r>
          </w:p>
        </w:tc>
      </w:tr>
      <w:tr w:rsidR="00BF4A1D" w:rsidRPr="00BF4A1D" w14:paraId="0F585CE2" w14:textId="77777777" w:rsidTr="0075248A">
        <w:tc>
          <w:tcPr>
            <w:tcW w:w="2160" w:type="dxa"/>
            <w:tcBorders>
              <w:top w:val="nil"/>
            </w:tcBorders>
          </w:tcPr>
          <w:p w14:paraId="507A6BBF" w14:textId="77E51004" w:rsidR="0075248A" w:rsidRPr="00BF4A1D" w:rsidRDefault="0075248A" w:rsidP="0075248A">
            <w:pPr>
              <w:keepNext/>
              <w:keepLines/>
              <w:widowControl w:val="0"/>
              <w:spacing w:line="360" w:lineRule="auto"/>
            </w:pPr>
            <w:r w:rsidRPr="00BF4A1D">
              <w:t>Smoking History</w:t>
            </w:r>
          </w:p>
        </w:tc>
        <w:tc>
          <w:tcPr>
            <w:tcW w:w="1325" w:type="dxa"/>
            <w:tcBorders>
              <w:top w:val="nil"/>
            </w:tcBorders>
          </w:tcPr>
          <w:p w14:paraId="03846CE9" w14:textId="29A45E91" w:rsidR="0075248A" w:rsidRPr="00BF4A1D" w:rsidRDefault="0075248A" w:rsidP="0075248A">
            <w:pPr>
              <w:keepNext/>
              <w:keepLines/>
              <w:widowControl w:val="0"/>
              <w:spacing w:line="360" w:lineRule="auto"/>
              <w:jc w:val="both"/>
            </w:pPr>
            <w:r w:rsidRPr="00BF4A1D">
              <w:t>(0.0060)</w:t>
            </w:r>
          </w:p>
        </w:tc>
        <w:tc>
          <w:tcPr>
            <w:tcW w:w="1068" w:type="dxa"/>
            <w:tcBorders>
              <w:top w:val="nil"/>
            </w:tcBorders>
          </w:tcPr>
          <w:p w14:paraId="0A52D70D" w14:textId="21CCB6EC" w:rsidR="0075248A" w:rsidRPr="00BF4A1D" w:rsidRDefault="0075248A" w:rsidP="0075248A">
            <w:pPr>
              <w:keepNext/>
              <w:keepLines/>
              <w:widowControl w:val="0"/>
              <w:spacing w:line="360" w:lineRule="auto"/>
              <w:jc w:val="both"/>
            </w:pPr>
            <w:r w:rsidRPr="00BF4A1D">
              <w:t>(&lt;.0001)</w:t>
            </w:r>
          </w:p>
        </w:tc>
        <w:tc>
          <w:tcPr>
            <w:tcW w:w="1155" w:type="dxa"/>
            <w:gridSpan w:val="2"/>
            <w:tcBorders>
              <w:top w:val="nil"/>
            </w:tcBorders>
          </w:tcPr>
          <w:p w14:paraId="2710CE3D" w14:textId="459231D5" w:rsidR="0075248A" w:rsidRPr="00BF4A1D" w:rsidRDefault="0075248A" w:rsidP="0075248A">
            <w:pPr>
              <w:keepNext/>
              <w:keepLines/>
              <w:widowControl w:val="0"/>
              <w:spacing w:line="360" w:lineRule="auto"/>
              <w:jc w:val="both"/>
            </w:pPr>
            <w:r w:rsidRPr="00BF4A1D">
              <w:t xml:space="preserve"> (0.0011)</w:t>
            </w:r>
          </w:p>
        </w:tc>
        <w:tc>
          <w:tcPr>
            <w:tcW w:w="1130" w:type="dxa"/>
            <w:tcBorders>
              <w:top w:val="nil"/>
            </w:tcBorders>
          </w:tcPr>
          <w:p w14:paraId="4AC4BCB2" w14:textId="148E97C4" w:rsidR="0075248A" w:rsidRPr="00BF4A1D" w:rsidRDefault="0075248A" w:rsidP="0075248A">
            <w:pPr>
              <w:keepNext/>
              <w:keepLines/>
              <w:widowControl w:val="0"/>
              <w:spacing w:line="360" w:lineRule="auto"/>
              <w:jc w:val="both"/>
            </w:pPr>
            <w:r w:rsidRPr="00BF4A1D">
              <w:t xml:space="preserve"> na</w:t>
            </w:r>
          </w:p>
        </w:tc>
        <w:tc>
          <w:tcPr>
            <w:tcW w:w="1279" w:type="dxa"/>
            <w:tcBorders>
              <w:top w:val="nil"/>
            </w:tcBorders>
          </w:tcPr>
          <w:p w14:paraId="7887DDE4" w14:textId="3D60F672" w:rsidR="0075248A" w:rsidRPr="00BF4A1D" w:rsidRDefault="0075248A" w:rsidP="0075248A">
            <w:pPr>
              <w:keepNext/>
              <w:keepLines/>
              <w:widowControl w:val="0"/>
              <w:spacing w:line="360" w:lineRule="auto"/>
              <w:jc w:val="both"/>
            </w:pPr>
            <w:r w:rsidRPr="00BF4A1D">
              <w:t>(&lt;.0001)</w:t>
            </w:r>
          </w:p>
        </w:tc>
      </w:tr>
      <w:tr w:rsidR="00BF4A1D" w:rsidRPr="00BF4A1D" w14:paraId="1D23918B" w14:textId="77777777" w:rsidTr="0075248A">
        <w:tc>
          <w:tcPr>
            <w:tcW w:w="2160" w:type="dxa"/>
            <w:tcBorders>
              <w:top w:val="nil"/>
            </w:tcBorders>
          </w:tcPr>
          <w:p w14:paraId="5691333A" w14:textId="77777777" w:rsidR="0075248A" w:rsidRPr="00BF4A1D" w:rsidRDefault="0075248A" w:rsidP="0075248A">
            <w:pPr>
              <w:keepNext/>
              <w:keepLines/>
              <w:widowControl w:val="0"/>
              <w:spacing w:line="360" w:lineRule="auto"/>
            </w:pPr>
            <w:r w:rsidRPr="00BF4A1D">
              <w:t xml:space="preserve">   Current Smoker</w:t>
            </w:r>
          </w:p>
        </w:tc>
        <w:tc>
          <w:tcPr>
            <w:tcW w:w="1325" w:type="dxa"/>
            <w:tcBorders>
              <w:top w:val="nil"/>
            </w:tcBorders>
          </w:tcPr>
          <w:p w14:paraId="1B670C71" w14:textId="77777777" w:rsidR="0075248A" w:rsidRPr="00BF4A1D" w:rsidRDefault="0075248A" w:rsidP="0075248A">
            <w:pPr>
              <w:keepNext/>
              <w:keepLines/>
              <w:widowControl w:val="0"/>
              <w:spacing w:line="360" w:lineRule="auto"/>
              <w:jc w:val="both"/>
            </w:pPr>
            <w:r w:rsidRPr="00BF4A1D">
              <w:t>0.4179</w:t>
            </w:r>
          </w:p>
        </w:tc>
        <w:tc>
          <w:tcPr>
            <w:tcW w:w="1068" w:type="dxa"/>
            <w:tcBorders>
              <w:top w:val="nil"/>
            </w:tcBorders>
          </w:tcPr>
          <w:p w14:paraId="5B5512C1" w14:textId="77777777" w:rsidR="0075248A" w:rsidRPr="00BF4A1D" w:rsidRDefault="0075248A" w:rsidP="0075248A">
            <w:pPr>
              <w:keepNext/>
              <w:keepLines/>
              <w:widowControl w:val="0"/>
              <w:spacing w:line="360" w:lineRule="auto"/>
              <w:jc w:val="both"/>
            </w:pPr>
            <w:r w:rsidRPr="00BF4A1D">
              <w:t>0.4802</w:t>
            </w:r>
          </w:p>
        </w:tc>
        <w:tc>
          <w:tcPr>
            <w:tcW w:w="1155" w:type="dxa"/>
            <w:gridSpan w:val="2"/>
            <w:tcBorders>
              <w:top w:val="nil"/>
            </w:tcBorders>
          </w:tcPr>
          <w:p w14:paraId="69BD6FCB" w14:textId="77777777" w:rsidR="0075248A" w:rsidRPr="00BF4A1D" w:rsidRDefault="0075248A" w:rsidP="0075248A">
            <w:pPr>
              <w:keepNext/>
              <w:keepLines/>
              <w:widowControl w:val="0"/>
              <w:spacing w:line="360" w:lineRule="auto"/>
              <w:jc w:val="both"/>
            </w:pPr>
            <w:r w:rsidRPr="00BF4A1D">
              <w:t>0.4394</w:t>
            </w:r>
          </w:p>
        </w:tc>
        <w:tc>
          <w:tcPr>
            <w:tcW w:w="1130" w:type="dxa"/>
            <w:tcBorders>
              <w:top w:val="nil"/>
            </w:tcBorders>
          </w:tcPr>
          <w:p w14:paraId="2376BE5A" w14:textId="77777777" w:rsidR="0075248A" w:rsidRPr="00BF4A1D" w:rsidRDefault="0075248A" w:rsidP="0075248A">
            <w:pPr>
              <w:keepNext/>
              <w:keepLines/>
              <w:widowControl w:val="0"/>
              <w:spacing w:line="360" w:lineRule="auto"/>
              <w:jc w:val="both"/>
            </w:pPr>
            <w:r w:rsidRPr="00BF4A1D">
              <w:t>-</w:t>
            </w:r>
          </w:p>
        </w:tc>
        <w:tc>
          <w:tcPr>
            <w:tcW w:w="1279" w:type="dxa"/>
            <w:tcBorders>
              <w:top w:val="nil"/>
            </w:tcBorders>
          </w:tcPr>
          <w:p w14:paraId="1D7142FC" w14:textId="77777777" w:rsidR="0075248A" w:rsidRPr="00BF4A1D" w:rsidRDefault="0075248A" w:rsidP="0075248A">
            <w:pPr>
              <w:keepNext/>
              <w:keepLines/>
              <w:widowControl w:val="0"/>
              <w:spacing w:line="360" w:lineRule="auto"/>
              <w:jc w:val="both"/>
            </w:pPr>
            <w:r w:rsidRPr="00BF4A1D">
              <w:t>0.4349</w:t>
            </w:r>
          </w:p>
        </w:tc>
      </w:tr>
      <w:tr w:rsidR="00BF4A1D" w:rsidRPr="00BF4A1D" w14:paraId="6DED4CE4" w14:textId="77777777" w:rsidTr="0075248A">
        <w:tc>
          <w:tcPr>
            <w:tcW w:w="2160" w:type="dxa"/>
          </w:tcPr>
          <w:p w14:paraId="78934CB9" w14:textId="77777777" w:rsidR="0075248A" w:rsidRPr="00BF4A1D" w:rsidRDefault="0075248A" w:rsidP="0075248A">
            <w:pPr>
              <w:keepNext/>
              <w:keepLines/>
              <w:widowControl w:val="0"/>
              <w:spacing w:line="360" w:lineRule="auto"/>
            </w:pPr>
            <w:r w:rsidRPr="00BF4A1D">
              <w:t xml:space="preserve">   Never Smoked</w:t>
            </w:r>
          </w:p>
        </w:tc>
        <w:tc>
          <w:tcPr>
            <w:tcW w:w="1325" w:type="dxa"/>
          </w:tcPr>
          <w:p w14:paraId="45F33D22" w14:textId="77777777" w:rsidR="0075248A" w:rsidRPr="00BF4A1D" w:rsidRDefault="0075248A" w:rsidP="0075248A">
            <w:pPr>
              <w:keepNext/>
              <w:keepLines/>
              <w:widowControl w:val="0"/>
              <w:spacing w:line="360" w:lineRule="auto"/>
              <w:jc w:val="both"/>
            </w:pPr>
            <w:r w:rsidRPr="00BF4A1D">
              <w:t>0.4728</w:t>
            </w:r>
          </w:p>
        </w:tc>
        <w:tc>
          <w:tcPr>
            <w:tcW w:w="1068" w:type="dxa"/>
          </w:tcPr>
          <w:p w14:paraId="1F7D18CC" w14:textId="77777777" w:rsidR="0075248A" w:rsidRPr="00BF4A1D" w:rsidRDefault="0075248A" w:rsidP="0075248A">
            <w:pPr>
              <w:keepNext/>
              <w:keepLines/>
              <w:widowControl w:val="0"/>
              <w:spacing w:line="360" w:lineRule="auto"/>
              <w:jc w:val="both"/>
            </w:pPr>
            <w:r w:rsidRPr="00BF4A1D">
              <w:t>0.6321</w:t>
            </w:r>
          </w:p>
        </w:tc>
        <w:tc>
          <w:tcPr>
            <w:tcW w:w="1155" w:type="dxa"/>
            <w:gridSpan w:val="2"/>
          </w:tcPr>
          <w:p w14:paraId="1D2CFC9D" w14:textId="77777777" w:rsidR="0075248A" w:rsidRPr="00BF4A1D" w:rsidRDefault="0075248A" w:rsidP="0075248A">
            <w:pPr>
              <w:keepNext/>
              <w:keepLines/>
              <w:widowControl w:val="0"/>
              <w:spacing w:line="360" w:lineRule="auto"/>
              <w:jc w:val="both"/>
            </w:pPr>
            <w:r w:rsidRPr="00BF4A1D">
              <w:t>0.5212</w:t>
            </w:r>
          </w:p>
        </w:tc>
        <w:tc>
          <w:tcPr>
            <w:tcW w:w="1130" w:type="dxa"/>
          </w:tcPr>
          <w:p w14:paraId="61E3D6D8" w14:textId="77777777" w:rsidR="0075248A" w:rsidRPr="00BF4A1D" w:rsidRDefault="0075248A" w:rsidP="0075248A">
            <w:pPr>
              <w:keepNext/>
              <w:keepLines/>
              <w:widowControl w:val="0"/>
              <w:spacing w:line="360" w:lineRule="auto"/>
              <w:jc w:val="both"/>
            </w:pPr>
            <w:r w:rsidRPr="00BF4A1D">
              <w:t>-</w:t>
            </w:r>
          </w:p>
        </w:tc>
        <w:tc>
          <w:tcPr>
            <w:tcW w:w="1279" w:type="dxa"/>
          </w:tcPr>
          <w:p w14:paraId="7CB60511" w14:textId="77777777" w:rsidR="0075248A" w:rsidRPr="00BF4A1D" w:rsidRDefault="0075248A" w:rsidP="0075248A">
            <w:pPr>
              <w:keepNext/>
              <w:keepLines/>
              <w:widowControl w:val="0"/>
              <w:spacing w:line="360" w:lineRule="auto"/>
              <w:jc w:val="both"/>
            </w:pPr>
            <w:r w:rsidRPr="00BF4A1D">
              <w:t>0.5072</w:t>
            </w:r>
          </w:p>
        </w:tc>
      </w:tr>
      <w:tr w:rsidR="00BF4A1D" w:rsidRPr="00BF4A1D" w14:paraId="19BC2D58" w14:textId="77777777" w:rsidTr="0075248A">
        <w:tc>
          <w:tcPr>
            <w:tcW w:w="2160" w:type="dxa"/>
          </w:tcPr>
          <w:p w14:paraId="43ABC070" w14:textId="77777777" w:rsidR="0075248A" w:rsidRPr="00BF4A1D" w:rsidRDefault="0075248A" w:rsidP="0075248A">
            <w:pPr>
              <w:keepNext/>
              <w:keepLines/>
              <w:widowControl w:val="0"/>
              <w:spacing w:line="360" w:lineRule="auto"/>
            </w:pPr>
            <w:r w:rsidRPr="00BF4A1D">
              <w:t xml:space="preserve">   Past Smoker</w:t>
            </w:r>
          </w:p>
        </w:tc>
        <w:tc>
          <w:tcPr>
            <w:tcW w:w="1325" w:type="dxa"/>
          </w:tcPr>
          <w:p w14:paraId="2F025B09" w14:textId="77777777" w:rsidR="0075248A" w:rsidRPr="00BF4A1D" w:rsidRDefault="0075248A" w:rsidP="0075248A">
            <w:pPr>
              <w:keepNext/>
              <w:keepLines/>
              <w:widowControl w:val="0"/>
              <w:spacing w:line="360" w:lineRule="auto"/>
              <w:jc w:val="both"/>
            </w:pPr>
            <w:r w:rsidRPr="00BF4A1D">
              <w:t>-</w:t>
            </w:r>
          </w:p>
        </w:tc>
        <w:tc>
          <w:tcPr>
            <w:tcW w:w="1068" w:type="dxa"/>
          </w:tcPr>
          <w:p w14:paraId="086B33A7" w14:textId="77777777" w:rsidR="0075248A" w:rsidRPr="00BF4A1D" w:rsidRDefault="0075248A" w:rsidP="0075248A">
            <w:pPr>
              <w:keepNext/>
              <w:keepLines/>
              <w:widowControl w:val="0"/>
              <w:spacing w:line="360" w:lineRule="auto"/>
              <w:jc w:val="both"/>
            </w:pPr>
            <w:r w:rsidRPr="00BF4A1D">
              <w:t>0.5349</w:t>
            </w:r>
          </w:p>
        </w:tc>
        <w:tc>
          <w:tcPr>
            <w:tcW w:w="1155" w:type="dxa"/>
            <w:gridSpan w:val="2"/>
          </w:tcPr>
          <w:p w14:paraId="13A936CE" w14:textId="77777777" w:rsidR="0075248A" w:rsidRPr="00BF4A1D" w:rsidRDefault="0075248A" w:rsidP="0075248A">
            <w:pPr>
              <w:keepNext/>
              <w:keepLines/>
              <w:widowControl w:val="0"/>
              <w:spacing w:line="360" w:lineRule="auto"/>
              <w:jc w:val="both"/>
            </w:pPr>
            <w:r w:rsidRPr="00BF4A1D">
              <w:t>0.4638</w:t>
            </w:r>
          </w:p>
        </w:tc>
        <w:tc>
          <w:tcPr>
            <w:tcW w:w="1130" w:type="dxa"/>
          </w:tcPr>
          <w:p w14:paraId="5DA84BF5" w14:textId="77777777" w:rsidR="0075248A" w:rsidRPr="00BF4A1D" w:rsidRDefault="0075248A" w:rsidP="0075248A">
            <w:pPr>
              <w:keepNext/>
              <w:keepLines/>
              <w:widowControl w:val="0"/>
              <w:spacing w:line="360" w:lineRule="auto"/>
              <w:jc w:val="both"/>
            </w:pPr>
            <w:r w:rsidRPr="00BF4A1D">
              <w:t>-</w:t>
            </w:r>
          </w:p>
        </w:tc>
        <w:tc>
          <w:tcPr>
            <w:tcW w:w="1279" w:type="dxa"/>
          </w:tcPr>
          <w:p w14:paraId="1C76EF04" w14:textId="77777777" w:rsidR="0075248A" w:rsidRPr="00BF4A1D" w:rsidRDefault="0075248A" w:rsidP="0075248A">
            <w:pPr>
              <w:keepNext/>
              <w:keepLines/>
              <w:widowControl w:val="0"/>
              <w:spacing w:line="360" w:lineRule="auto"/>
              <w:jc w:val="both"/>
            </w:pPr>
            <w:r w:rsidRPr="00BF4A1D">
              <w:t>0.4846</w:t>
            </w:r>
          </w:p>
        </w:tc>
      </w:tr>
    </w:tbl>
    <w:p w14:paraId="632447FB" w14:textId="19F5DAB1" w:rsidR="008F2687" w:rsidRPr="00BF4A1D" w:rsidRDefault="008F2687" w:rsidP="0097691C">
      <w:pPr>
        <w:keepNext/>
        <w:keepLines/>
        <w:widowControl w:val="0"/>
        <w:spacing w:line="360" w:lineRule="auto"/>
        <w:ind w:left="360"/>
        <w:jc w:val="both"/>
        <w:rPr>
          <w:sz w:val="20"/>
        </w:rPr>
      </w:pPr>
      <w:r w:rsidRPr="00BF4A1D">
        <w:rPr>
          <w:sz w:val="20"/>
        </w:rPr>
        <w:t>* single category,**naïve pooled</w:t>
      </w:r>
      <w:r w:rsidR="0075248A" w:rsidRPr="00BF4A1D">
        <w:rPr>
          <w:sz w:val="20"/>
        </w:rPr>
        <w:t>, p-value = Cochrane-Mantel-Haenszel</w:t>
      </w:r>
    </w:p>
    <w:p w14:paraId="01EA5F2D" w14:textId="77777777" w:rsidR="008F2687" w:rsidRPr="0093293A" w:rsidRDefault="008F2687" w:rsidP="008F2687">
      <w:pPr>
        <w:widowControl w:val="0"/>
        <w:spacing w:line="360" w:lineRule="auto"/>
        <w:jc w:val="both"/>
        <w:rPr>
          <w:szCs w:val="24"/>
        </w:rPr>
      </w:pPr>
    </w:p>
    <w:p w14:paraId="1751DF8C" w14:textId="3E41B64C" w:rsidR="008F2687" w:rsidRPr="0093293A" w:rsidRDefault="008F2687" w:rsidP="0097691C">
      <w:pPr>
        <w:spacing w:line="360" w:lineRule="auto"/>
        <w:ind w:left="360"/>
        <w:jc w:val="both"/>
        <w:rPr>
          <w:szCs w:val="24"/>
        </w:rPr>
      </w:pPr>
      <w:r w:rsidRPr="0093293A">
        <w:rPr>
          <w:szCs w:val="24"/>
        </w:rPr>
        <w:t>Correlations between numeric variables and ACR20 were in general quite low. The highest magnitude in the pooled analysis observed was 0.18566 (</w:t>
      </w:r>
      <w:r w:rsidRPr="0093293A">
        <w:rPr>
          <w:szCs w:val="24"/>
        </w:rPr>
        <w:fldChar w:fldCharType="begin"/>
      </w:r>
      <w:r w:rsidRPr="0093293A">
        <w:rPr>
          <w:szCs w:val="24"/>
        </w:rPr>
        <w:instrText xml:space="preserve"> REF _Ref456555601 \h  \* MERGEFORMAT </w:instrText>
      </w:r>
      <w:r w:rsidRPr="0093293A">
        <w:rPr>
          <w:szCs w:val="24"/>
        </w:rPr>
      </w:r>
      <w:r w:rsidRPr="0093293A">
        <w:rPr>
          <w:szCs w:val="24"/>
        </w:rPr>
        <w:fldChar w:fldCharType="separate"/>
      </w:r>
      <w:r w:rsidR="00126050" w:rsidRPr="0093293A">
        <w:rPr>
          <w:szCs w:val="24"/>
        </w:rPr>
        <w:t xml:space="preserve">Table </w:t>
      </w:r>
      <w:r w:rsidR="00126050">
        <w:rPr>
          <w:szCs w:val="24"/>
        </w:rPr>
        <w:t>4</w:t>
      </w:r>
      <w:r w:rsidR="00126050" w:rsidRPr="0093293A">
        <w:rPr>
          <w:szCs w:val="24"/>
        </w:rPr>
        <w:t>.</w:t>
      </w:r>
      <w:r w:rsidR="00126050">
        <w:rPr>
          <w:szCs w:val="24"/>
        </w:rPr>
        <w:t>11</w:t>
      </w:r>
      <w:r w:rsidRPr="0093293A">
        <w:rPr>
          <w:szCs w:val="24"/>
        </w:rPr>
        <w:fldChar w:fldCharType="end"/>
      </w:r>
      <w:r w:rsidRPr="0093293A">
        <w:rPr>
          <w:szCs w:val="24"/>
        </w:rPr>
        <w:t xml:space="preserve">). Again Project T seems to behave differently to the other 3 projects. There appears to be some consistency between Projects A, M and O for Psychiatric disorder medical history and possibly number of previous DMARDs, RA Duration, and Vitality. Also of note is that when they are measured, the radiographic assessments at baseline have the highest correlations with ACR20 with the highest magnitude at 0.23379. </w:t>
      </w:r>
    </w:p>
    <w:p w14:paraId="3AF9B90E" w14:textId="6B29E4A0" w:rsidR="008F2687" w:rsidRPr="0093293A" w:rsidRDefault="008F2687" w:rsidP="00314179">
      <w:pPr>
        <w:pStyle w:val="Caption"/>
        <w:keepNext/>
        <w:keepLines/>
        <w:widowControl w:val="0"/>
        <w:ind w:left="360"/>
        <w:rPr>
          <w:szCs w:val="24"/>
        </w:rPr>
      </w:pPr>
      <w:bookmarkStart w:id="201" w:name="_Ref456555601"/>
      <w:bookmarkStart w:id="202" w:name="_Toc518391831"/>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11</w:t>
      </w:r>
      <w:r w:rsidR="005A646F" w:rsidRPr="0093293A">
        <w:rPr>
          <w:szCs w:val="24"/>
        </w:rPr>
        <w:fldChar w:fldCharType="end"/>
      </w:r>
      <w:bookmarkEnd w:id="201"/>
      <w:r w:rsidRPr="0093293A">
        <w:rPr>
          <w:szCs w:val="24"/>
        </w:rPr>
        <w:t xml:space="preserve"> Correlations between continuous variables and ACR20</w:t>
      </w:r>
      <w:bookmarkEnd w:id="202"/>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1125"/>
        <w:gridCol w:w="1211"/>
        <w:gridCol w:w="1080"/>
        <w:gridCol w:w="1259"/>
        <w:gridCol w:w="1259"/>
      </w:tblGrid>
      <w:tr w:rsidR="008F2687" w:rsidRPr="0093293A" w14:paraId="53A02399" w14:textId="77777777" w:rsidTr="00314179">
        <w:tc>
          <w:tcPr>
            <w:tcW w:w="2180" w:type="dxa"/>
            <w:tcBorders>
              <w:bottom w:val="nil"/>
            </w:tcBorders>
          </w:tcPr>
          <w:p w14:paraId="193D2B99" w14:textId="77777777" w:rsidR="008F2687" w:rsidRPr="0093293A" w:rsidRDefault="008F2687" w:rsidP="009E23D4">
            <w:pPr>
              <w:keepNext/>
              <w:keepLines/>
              <w:widowControl w:val="0"/>
              <w:spacing w:line="360" w:lineRule="auto"/>
              <w:jc w:val="both"/>
            </w:pPr>
            <w:r w:rsidRPr="0093293A">
              <w:t>Variable</w:t>
            </w:r>
          </w:p>
        </w:tc>
        <w:tc>
          <w:tcPr>
            <w:tcW w:w="5938" w:type="dxa"/>
            <w:gridSpan w:val="5"/>
            <w:tcBorders>
              <w:bottom w:val="nil"/>
            </w:tcBorders>
          </w:tcPr>
          <w:p w14:paraId="5ABE5A6E" w14:textId="77777777" w:rsidR="008F2687" w:rsidRPr="0093293A" w:rsidRDefault="008F2687" w:rsidP="009E23D4">
            <w:pPr>
              <w:keepNext/>
              <w:keepLines/>
              <w:widowControl w:val="0"/>
              <w:spacing w:line="360" w:lineRule="auto"/>
              <w:jc w:val="center"/>
            </w:pPr>
            <w:r w:rsidRPr="0093293A">
              <w:t>Pearson Correlation Coefficient</w:t>
            </w:r>
          </w:p>
        </w:tc>
      </w:tr>
      <w:tr w:rsidR="008F2687" w:rsidRPr="0093293A" w14:paraId="1BB38E91" w14:textId="77777777" w:rsidTr="00314179">
        <w:tc>
          <w:tcPr>
            <w:tcW w:w="2180" w:type="dxa"/>
            <w:tcBorders>
              <w:top w:val="nil"/>
              <w:bottom w:val="single" w:sz="4" w:space="0" w:color="auto"/>
            </w:tcBorders>
          </w:tcPr>
          <w:p w14:paraId="4182852A" w14:textId="77777777" w:rsidR="008F2687" w:rsidRPr="0093293A" w:rsidRDefault="008F2687" w:rsidP="009E23D4">
            <w:pPr>
              <w:keepNext/>
              <w:keepLines/>
              <w:widowControl w:val="0"/>
              <w:spacing w:line="360" w:lineRule="auto"/>
              <w:jc w:val="both"/>
            </w:pPr>
            <w:r w:rsidRPr="0093293A">
              <w:t>Project</w:t>
            </w:r>
          </w:p>
        </w:tc>
        <w:tc>
          <w:tcPr>
            <w:tcW w:w="1126" w:type="dxa"/>
            <w:tcBorders>
              <w:top w:val="nil"/>
              <w:bottom w:val="single" w:sz="4" w:space="0" w:color="auto"/>
            </w:tcBorders>
          </w:tcPr>
          <w:p w14:paraId="473B7B44" w14:textId="77777777" w:rsidR="008F2687" w:rsidRPr="0093293A" w:rsidRDefault="008F2687" w:rsidP="009E23D4">
            <w:pPr>
              <w:keepNext/>
              <w:keepLines/>
              <w:widowControl w:val="0"/>
              <w:spacing w:line="360" w:lineRule="auto"/>
              <w:jc w:val="center"/>
            </w:pPr>
            <w:r w:rsidRPr="0093293A">
              <w:t>A</w:t>
            </w:r>
          </w:p>
        </w:tc>
        <w:tc>
          <w:tcPr>
            <w:tcW w:w="1212" w:type="dxa"/>
            <w:tcBorders>
              <w:top w:val="nil"/>
              <w:bottom w:val="single" w:sz="4" w:space="0" w:color="auto"/>
            </w:tcBorders>
          </w:tcPr>
          <w:p w14:paraId="4FF4C5D4" w14:textId="77777777" w:rsidR="008F2687" w:rsidRPr="0093293A" w:rsidRDefault="008F2687" w:rsidP="009E23D4">
            <w:pPr>
              <w:keepNext/>
              <w:keepLines/>
              <w:widowControl w:val="0"/>
              <w:spacing w:line="360" w:lineRule="auto"/>
              <w:jc w:val="center"/>
            </w:pPr>
            <w:r w:rsidRPr="0093293A">
              <w:t>M</w:t>
            </w:r>
          </w:p>
        </w:tc>
        <w:tc>
          <w:tcPr>
            <w:tcW w:w="1080" w:type="dxa"/>
            <w:tcBorders>
              <w:top w:val="nil"/>
              <w:bottom w:val="single" w:sz="4" w:space="0" w:color="auto"/>
            </w:tcBorders>
          </w:tcPr>
          <w:p w14:paraId="7C5645F5" w14:textId="77777777" w:rsidR="008F2687" w:rsidRPr="0093293A" w:rsidRDefault="008F2687" w:rsidP="009E23D4">
            <w:pPr>
              <w:keepNext/>
              <w:keepLines/>
              <w:widowControl w:val="0"/>
              <w:spacing w:line="360" w:lineRule="auto"/>
              <w:jc w:val="center"/>
            </w:pPr>
            <w:r w:rsidRPr="0093293A">
              <w:t>O</w:t>
            </w:r>
          </w:p>
        </w:tc>
        <w:tc>
          <w:tcPr>
            <w:tcW w:w="1260" w:type="dxa"/>
            <w:tcBorders>
              <w:top w:val="nil"/>
              <w:bottom w:val="single" w:sz="4" w:space="0" w:color="auto"/>
            </w:tcBorders>
          </w:tcPr>
          <w:p w14:paraId="14C6B015" w14:textId="77777777" w:rsidR="008F2687" w:rsidRPr="0093293A" w:rsidRDefault="008F2687" w:rsidP="009E23D4">
            <w:pPr>
              <w:keepNext/>
              <w:keepLines/>
              <w:widowControl w:val="0"/>
              <w:spacing w:line="360" w:lineRule="auto"/>
              <w:jc w:val="center"/>
            </w:pPr>
            <w:r w:rsidRPr="0093293A">
              <w:t>T</w:t>
            </w:r>
          </w:p>
        </w:tc>
        <w:tc>
          <w:tcPr>
            <w:tcW w:w="1260" w:type="dxa"/>
            <w:tcBorders>
              <w:top w:val="nil"/>
              <w:bottom w:val="single" w:sz="4" w:space="0" w:color="auto"/>
            </w:tcBorders>
          </w:tcPr>
          <w:p w14:paraId="255DD4A5" w14:textId="77777777" w:rsidR="008F2687" w:rsidRPr="0093293A" w:rsidRDefault="008F2687" w:rsidP="009E23D4">
            <w:pPr>
              <w:keepNext/>
              <w:keepLines/>
              <w:widowControl w:val="0"/>
              <w:spacing w:line="360" w:lineRule="auto"/>
              <w:jc w:val="center"/>
            </w:pPr>
            <w:r w:rsidRPr="0093293A">
              <w:t>Total*</w:t>
            </w:r>
          </w:p>
        </w:tc>
      </w:tr>
      <w:tr w:rsidR="008F2687" w:rsidRPr="0093293A" w14:paraId="66FD2324" w14:textId="77777777" w:rsidTr="00314179">
        <w:tc>
          <w:tcPr>
            <w:tcW w:w="2180" w:type="dxa"/>
            <w:tcBorders>
              <w:top w:val="single" w:sz="4" w:space="0" w:color="auto"/>
            </w:tcBorders>
          </w:tcPr>
          <w:p w14:paraId="5271153C" w14:textId="77777777" w:rsidR="008F2687" w:rsidRPr="0093293A" w:rsidRDefault="008F2687" w:rsidP="009E23D4">
            <w:pPr>
              <w:keepNext/>
              <w:keepLines/>
              <w:widowControl w:val="0"/>
              <w:spacing w:line="360" w:lineRule="auto"/>
            </w:pPr>
            <w:r w:rsidRPr="0093293A">
              <w:t>Number of DMARDs</w:t>
            </w:r>
          </w:p>
        </w:tc>
        <w:tc>
          <w:tcPr>
            <w:tcW w:w="1126" w:type="dxa"/>
            <w:tcBorders>
              <w:top w:val="single" w:sz="4" w:space="0" w:color="auto"/>
            </w:tcBorders>
            <w:shd w:val="clear" w:color="auto" w:fill="D9D9D9" w:themeFill="background1" w:themeFillShade="D9"/>
          </w:tcPr>
          <w:p w14:paraId="5748805A" w14:textId="77777777" w:rsidR="008F2687" w:rsidRPr="0093293A" w:rsidRDefault="008F2687" w:rsidP="00937B75">
            <w:pPr>
              <w:keepNext/>
              <w:keepLines/>
              <w:widowControl w:val="0"/>
              <w:spacing w:line="360" w:lineRule="auto"/>
              <w:jc w:val="right"/>
            </w:pPr>
            <w:r w:rsidRPr="0093293A">
              <w:t>-0.12</w:t>
            </w:r>
            <w:r w:rsidR="00937B75" w:rsidRPr="0093293A">
              <w:t>10</w:t>
            </w:r>
          </w:p>
        </w:tc>
        <w:tc>
          <w:tcPr>
            <w:tcW w:w="1212" w:type="dxa"/>
            <w:tcBorders>
              <w:top w:val="single" w:sz="4" w:space="0" w:color="auto"/>
            </w:tcBorders>
          </w:tcPr>
          <w:p w14:paraId="1370E992" w14:textId="77777777" w:rsidR="008F2687" w:rsidRPr="0093293A" w:rsidRDefault="008F2687" w:rsidP="00937B75">
            <w:pPr>
              <w:keepNext/>
              <w:keepLines/>
              <w:widowControl w:val="0"/>
              <w:spacing w:line="360" w:lineRule="auto"/>
              <w:jc w:val="right"/>
            </w:pPr>
            <w:r w:rsidRPr="0093293A">
              <w:t>-0.024</w:t>
            </w:r>
            <w:r w:rsidR="00937B75" w:rsidRPr="0093293A">
              <w:t>2</w:t>
            </w:r>
          </w:p>
        </w:tc>
        <w:tc>
          <w:tcPr>
            <w:tcW w:w="1080" w:type="dxa"/>
            <w:tcBorders>
              <w:top w:val="single" w:sz="4" w:space="0" w:color="auto"/>
            </w:tcBorders>
            <w:shd w:val="clear" w:color="auto" w:fill="D9D9D9" w:themeFill="background1" w:themeFillShade="D9"/>
          </w:tcPr>
          <w:p w14:paraId="6DBD3697" w14:textId="77777777" w:rsidR="008F2687" w:rsidRPr="0093293A" w:rsidRDefault="00937B75" w:rsidP="00937B75">
            <w:pPr>
              <w:keepNext/>
              <w:keepLines/>
              <w:widowControl w:val="0"/>
              <w:spacing w:line="360" w:lineRule="auto"/>
              <w:jc w:val="right"/>
            </w:pPr>
            <w:r w:rsidRPr="0093293A">
              <w:t>-0.1377</w:t>
            </w:r>
          </w:p>
        </w:tc>
        <w:tc>
          <w:tcPr>
            <w:tcW w:w="1260" w:type="dxa"/>
            <w:tcBorders>
              <w:top w:val="single" w:sz="4" w:space="0" w:color="auto"/>
            </w:tcBorders>
          </w:tcPr>
          <w:p w14:paraId="0EE433AC" w14:textId="77777777" w:rsidR="008F2687" w:rsidRPr="0093293A" w:rsidRDefault="008F2687" w:rsidP="00937B75">
            <w:pPr>
              <w:keepNext/>
              <w:keepLines/>
              <w:widowControl w:val="0"/>
              <w:spacing w:line="360" w:lineRule="auto"/>
              <w:jc w:val="right"/>
            </w:pPr>
            <w:r w:rsidRPr="0093293A">
              <w:t>na</w:t>
            </w:r>
          </w:p>
        </w:tc>
        <w:tc>
          <w:tcPr>
            <w:tcW w:w="1260" w:type="dxa"/>
            <w:tcBorders>
              <w:top w:val="single" w:sz="4" w:space="0" w:color="auto"/>
            </w:tcBorders>
            <w:shd w:val="clear" w:color="auto" w:fill="D9D9D9" w:themeFill="background1" w:themeFillShade="D9"/>
          </w:tcPr>
          <w:p w14:paraId="639F07DA" w14:textId="77777777" w:rsidR="008F2687" w:rsidRPr="0093293A" w:rsidRDefault="00937B75" w:rsidP="00937B75">
            <w:pPr>
              <w:keepNext/>
              <w:keepLines/>
              <w:widowControl w:val="0"/>
              <w:spacing w:line="360" w:lineRule="auto"/>
              <w:jc w:val="right"/>
            </w:pPr>
            <w:r w:rsidRPr="0093293A">
              <w:t>-0.1197</w:t>
            </w:r>
          </w:p>
        </w:tc>
      </w:tr>
      <w:tr w:rsidR="008F2687" w:rsidRPr="0093293A" w14:paraId="4B7CCABB" w14:textId="77777777" w:rsidTr="00314179">
        <w:tc>
          <w:tcPr>
            <w:tcW w:w="2180" w:type="dxa"/>
          </w:tcPr>
          <w:p w14:paraId="1839F9F7" w14:textId="77777777" w:rsidR="008F2687" w:rsidRPr="0093293A" w:rsidRDefault="008F2687" w:rsidP="009E23D4">
            <w:pPr>
              <w:keepNext/>
              <w:keepLines/>
              <w:widowControl w:val="0"/>
            </w:pPr>
            <w:r w:rsidRPr="0093293A">
              <w:t>Year of Enrolment</w:t>
            </w:r>
          </w:p>
        </w:tc>
        <w:tc>
          <w:tcPr>
            <w:tcW w:w="1126" w:type="dxa"/>
          </w:tcPr>
          <w:p w14:paraId="03374310" w14:textId="77777777" w:rsidR="008F2687" w:rsidRPr="0093293A" w:rsidRDefault="008F2687" w:rsidP="00937B75">
            <w:pPr>
              <w:keepNext/>
              <w:keepLines/>
              <w:widowControl w:val="0"/>
              <w:spacing w:line="360" w:lineRule="auto"/>
              <w:jc w:val="right"/>
            </w:pPr>
            <w:r w:rsidRPr="0093293A">
              <w:t>na</w:t>
            </w:r>
          </w:p>
        </w:tc>
        <w:tc>
          <w:tcPr>
            <w:tcW w:w="1212" w:type="dxa"/>
            <w:shd w:val="clear" w:color="auto" w:fill="D9D9D9" w:themeFill="background1" w:themeFillShade="D9"/>
          </w:tcPr>
          <w:p w14:paraId="7A14777A" w14:textId="77777777" w:rsidR="008F2687" w:rsidRPr="0093293A" w:rsidRDefault="00937B75" w:rsidP="00937B75">
            <w:pPr>
              <w:keepNext/>
              <w:keepLines/>
              <w:widowControl w:val="0"/>
              <w:spacing w:line="360" w:lineRule="auto"/>
              <w:jc w:val="right"/>
            </w:pPr>
            <w:r w:rsidRPr="0093293A">
              <w:t>0.1167</w:t>
            </w:r>
          </w:p>
        </w:tc>
        <w:tc>
          <w:tcPr>
            <w:tcW w:w="1080" w:type="dxa"/>
          </w:tcPr>
          <w:p w14:paraId="7E388C23" w14:textId="77777777" w:rsidR="008F2687" w:rsidRPr="0093293A" w:rsidRDefault="00937B75" w:rsidP="00937B75">
            <w:pPr>
              <w:keepNext/>
              <w:keepLines/>
              <w:widowControl w:val="0"/>
              <w:spacing w:line="360" w:lineRule="auto"/>
              <w:jc w:val="right"/>
            </w:pPr>
            <w:r w:rsidRPr="0093293A">
              <w:t>-0.0272</w:t>
            </w:r>
          </w:p>
        </w:tc>
        <w:tc>
          <w:tcPr>
            <w:tcW w:w="1260" w:type="dxa"/>
          </w:tcPr>
          <w:p w14:paraId="5A65258E" w14:textId="77777777" w:rsidR="008F2687" w:rsidRPr="0093293A" w:rsidRDefault="008F2687" w:rsidP="00937B75">
            <w:pPr>
              <w:keepNext/>
              <w:keepLines/>
              <w:widowControl w:val="0"/>
              <w:spacing w:line="360" w:lineRule="auto"/>
              <w:jc w:val="right"/>
            </w:pPr>
            <w:r w:rsidRPr="0093293A">
              <w:t>na</w:t>
            </w:r>
          </w:p>
        </w:tc>
        <w:tc>
          <w:tcPr>
            <w:tcW w:w="1260" w:type="dxa"/>
            <w:shd w:val="clear" w:color="auto" w:fill="D9D9D9" w:themeFill="background1" w:themeFillShade="D9"/>
          </w:tcPr>
          <w:p w14:paraId="755EA8C0" w14:textId="77777777" w:rsidR="008F2687" w:rsidRPr="0093293A" w:rsidRDefault="00937B75" w:rsidP="00937B75">
            <w:pPr>
              <w:keepNext/>
              <w:keepLines/>
              <w:widowControl w:val="0"/>
              <w:spacing w:line="360" w:lineRule="auto"/>
              <w:jc w:val="right"/>
            </w:pPr>
            <w:r w:rsidRPr="0093293A">
              <w:t>0.1857</w:t>
            </w:r>
          </w:p>
        </w:tc>
      </w:tr>
      <w:tr w:rsidR="008F2687" w:rsidRPr="0093293A" w14:paraId="011C329A" w14:textId="77777777" w:rsidTr="00314179">
        <w:tc>
          <w:tcPr>
            <w:tcW w:w="2180" w:type="dxa"/>
          </w:tcPr>
          <w:p w14:paraId="0D7A40E0" w14:textId="77777777" w:rsidR="008F2687" w:rsidRPr="0093293A" w:rsidRDefault="008F2687" w:rsidP="009E23D4">
            <w:pPr>
              <w:keepNext/>
              <w:keepLines/>
              <w:widowControl w:val="0"/>
            </w:pPr>
            <w:r w:rsidRPr="0093293A">
              <w:t>Psychiatric History</w:t>
            </w:r>
          </w:p>
        </w:tc>
        <w:tc>
          <w:tcPr>
            <w:tcW w:w="1126" w:type="dxa"/>
            <w:shd w:val="clear" w:color="auto" w:fill="D9D9D9" w:themeFill="background1" w:themeFillShade="D9"/>
          </w:tcPr>
          <w:p w14:paraId="26179C28" w14:textId="77777777" w:rsidR="008F2687" w:rsidRPr="0093293A" w:rsidRDefault="008F2687" w:rsidP="00937B75">
            <w:pPr>
              <w:keepNext/>
              <w:keepLines/>
              <w:widowControl w:val="0"/>
              <w:spacing w:line="360" w:lineRule="auto"/>
              <w:jc w:val="right"/>
            </w:pPr>
            <w:r w:rsidRPr="0093293A">
              <w:t>-0</w:t>
            </w:r>
            <w:r w:rsidR="00937B75" w:rsidRPr="0093293A">
              <w:t>.1100</w:t>
            </w:r>
          </w:p>
        </w:tc>
        <w:tc>
          <w:tcPr>
            <w:tcW w:w="1212" w:type="dxa"/>
            <w:shd w:val="clear" w:color="auto" w:fill="D9D9D9" w:themeFill="background1" w:themeFillShade="D9"/>
          </w:tcPr>
          <w:p w14:paraId="72CE68A5" w14:textId="77777777" w:rsidR="008F2687" w:rsidRPr="0093293A" w:rsidRDefault="008F2687" w:rsidP="00937B75">
            <w:pPr>
              <w:keepNext/>
              <w:keepLines/>
              <w:widowControl w:val="0"/>
              <w:spacing w:line="360" w:lineRule="auto"/>
              <w:jc w:val="right"/>
            </w:pPr>
            <w:r w:rsidRPr="0093293A">
              <w:t>-0.114</w:t>
            </w:r>
          </w:p>
        </w:tc>
        <w:tc>
          <w:tcPr>
            <w:tcW w:w="1080" w:type="dxa"/>
            <w:shd w:val="clear" w:color="auto" w:fill="D9D9D9" w:themeFill="background1" w:themeFillShade="D9"/>
          </w:tcPr>
          <w:p w14:paraId="73917208" w14:textId="77777777" w:rsidR="008F2687" w:rsidRPr="0093293A" w:rsidRDefault="008F2687" w:rsidP="00937B75">
            <w:pPr>
              <w:keepNext/>
              <w:keepLines/>
              <w:widowControl w:val="0"/>
              <w:spacing w:line="360" w:lineRule="auto"/>
              <w:jc w:val="right"/>
            </w:pPr>
            <w:r w:rsidRPr="0093293A">
              <w:t>-0.1010</w:t>
            </w:r>
          </w:p>
        </w:tc>
        <w:tc>
          <w:tcPr>
            <w:tcW w:w="1260" w:type="dxa"/>
          </w:tcPr>
          <w:p w14:paraId="2DD092EB" w14:textId="77777777" w:rsidR="008F2687" w:rsidRPr="0093293A" w:rsidRDefault="008F2687" w:rsidP="00937B75">
            <w:pPr>
              <w:keepNext/>
              <w:keepLines/>
              <w:widowControl w:val="0"/>
              <w:spacing w:line="360" w:lineRule="auto"/>
              <w:jc w:val="right"/>
            </w:pPr>
            <w:r w:rsidRPr="0093293A">
              <w:t>-0.001</w:t>
            </w:r>
            <w:r w:rsidR="00937B75" w:rsidRPr="0093293A">
              <w:t>4</w:t>
            </w:r>
          </w:p>
        </w:tc>
        <w:tc>
          <w:tcPr>
            <w:tcW w:w="1260" w:type="dxa"/>
          </w:tcPr>
          <w:p w14:paraId="35A11E82" w14:textId="77777777" w:rsidR="008F2687" w:rsidRPr="0093293A" w:rsidRDefault="008F2687" w:rsidP="00937B75">
            <w:pPr>
              <w:keepNext/>
              <w:keepLines/>
              <w:widowControl w:val="0"/>
              <w:spacing w:line="360" w:lineRule="auto"/>
              <w:jc w:val="right"/>
            </w:pPr>
            <w:r w:rsidRPr="0093293A">
              <w:t>-0.0702</w:t>
            </w:r>
          </w:p>
        </w:tc>
      </w:tr>
      <w:tr w:rsidR="008F2687" w:rsidRPr="0093293A" w14:paraId="5EB6EF62" w14:textId="77777777" w:rsidTr="00314179">
        <w:tc>
          <w:tcPr>
            <w:tcW w:w="2180" w:type="dxa"/>
          </w:tcPr>
          <w:p w14:paraId="31CDFB76" w14:textId="77777777" w:rsidR="008F2687" w:rsidRPr="0093293A" w:rsidRDefault="008F2687" w:rsidP="009E23D4">
            <w:pPr>
              <w:keepNext/>
              <w:keepLines/>
              <w:widowControl w:val="0"/>
              <w:spacing w:line="360" w:lineRule="auto"/>
            </w:pPr>
            <w:r w:rsidRPr="0093293A">
              <w:t>GI History</w:t>
            </w:r>
          </w:p>
        </w:tc>
        <w:tc>
          <w:tcPr>
            <w:tcW w:w="1126" w:type="dxa"/>
          </w:tcPr>
          <w:p w14:paraId="4634BC94" w14:textId="77777777" w:rsidR="008F2687" w:rsidRPr="0093293A" w:rsidRDefault="00937B75" w:rsidP="00937B75">
            <w:pPr>
              <w:keepNext/>
              <w:keepLines/>
              <w:widowControl w:val="0"/>
              <w:spacing w:line="360" w:lineRule="auto"/>
              <w:jc w:val="right"/>
            </w:pPr>
            <w:r w:rsidRPr="0093293A">
              <w:t>-0.0628</w:t>
            </w:r>
          </w:p>
        </w:tc>
        <w:tc>
          <w:tcPr>
            <w:tcW w:w="1212" w:type="dxa"/>
            <w:shd w:val="clear" w:color="auto" w:fill="D9D9D9" w:themeFill="background1" w:themeFillShade="D9"/>
          </w:tcPr>
          <w:p w14:paraId="70334F85" w14:textId="77777777" w:rsidR="008F2687" w:rsidRPr="0093293A" w:rsidRDefault="00937B75" w:rsidP="00937B75">
            <w:pPr>
              <w:keepNext/>
              <w:keepLines/>
              <w:widowControl w:val="0"/>
              <w:spacing w:line="360" w:lineRule="auto"/>
              <w:jc w:val="right"/>
            </w:pPr>
            <w:r w:rsidRPr="0093293A">
              <w:t>-0.1090</w:t>
            </w:r>
          </w:p>
        </w:tc>
        <w:tc>
          <w:tcPr>
            <w:tcW w:w="1080" w:type="dxa"/>
          </w:tcPr>
          <w:p w14:paraId="7B7E8A10" w14:textId="77777777" w:rsidR="008F2687" w:rsidRPr="0093293A" w:rsidRDefault="008F2687" w:rsidP="00937B75">
            <w:pPr>
              <w:keepNext/>
              <w:keepLines/>
              <w:widowControl w:val="0"/>
              <w:spacing w:line="360" w:lineRule="auto"/>
              <w:jc w:val="right"/>
            </w:pPr>
            <w:r w:rsidRPr="0093293A">
              <w:t>na</w:t>
            </w:r>
          </w:p>
        </w:tc>
        <w:tc>
          <w:tcPr>
            <w:tcW w:w="1260" w:type="dxa"/>
          </w:tcPr>
          <w:p w14:paraId="4083859E" w14:textId="77777777" w:rsidR="008F2687" w:rsidRPr="0093293A" w:rsidRDefault="00937B75" w:rsidP="00937B75">
            <w:pPr>
              <w:keepNext/>
              <w:keepLines/>
              <w:widowControl w:val="0"/>
              <w:spacing w:line="360" w:lineRule="auto"/>
              <w:jc w:val="right"/>
            </w:pPr>
            <w:r w:rsidRPr="0093293A">
              <w:t>-0.0624</w:t>
            </w:r>
          </w:p>
        </w:tc>
        <w:tc>
          <w:tcPr>
            <w:tcW w:w="1260" w:type="dxa"/>
          </w:tcPr>
          <w:p w14:paraId="10A9D757" w14:textId="77777777" w:rsidR="008F2687" w:rsidRPr="0093293A" w:rsidRDefault="00937B75" w:rsidP="00937B75">
            <w:pPr>
              <w:keepNext/>
              <w:keepLines/>
              <w:widowControl w:val="0"/>
              <w:spacing w:line="360" w:lineRule="auto"/>
              <w:jc w:val="right"/>
            </w:pPr>
            <w:r w:rsidRPr="0093293A">
              <w:t>-0.0105</w:t>
            </w:r>
          </w:p>
        </w:tc>
      </w:tr>
      <w:tr w:rsidR="008F2687" w:rsidRPr="0093293A" w14:paraId="23297537" w14:textId="77777777" w:rsidTr="00314179">
        <w:tc>
          <w:tcPr>
            <w:tcW w:w="2180" w:type="dxa"/>
          </w:tcPr>
          <w:p w14:paraId="2B0A6715" w14:textId="77777777" w:rsidR="008F2687" w:rsidRPr="0093293A" w:rsidRDefault="008F2687" w:rsidP="009E23D4">
            <w:pPr>
              <w:keepNext/>
              <w:keepLines/>
              <w:widowControl w:val="0"/>
              <w:spacing w:line="360" w:lineRule="auto"/>
            </w:pPr>
            <w:r w:rsidRPr="0093293A">
              <w:t>Erosion</w:t>
            </w:r>
          </w:p>
        </w:tc>
        <w:tc>
          <w:tcPr>
            <w:tcW w:w="1126" w:type="dxa"/>
          </w:tcPr>
          <w:p w14:paraId="49215A5C" w14:textId="77777777" w:rsidR="008F2687" w:rsidRPr="0093293A" w:rsidRDefault="008F2687" w:rsidP="00937B75">
            <w:pPr>
              <w:keepNext/>
              <w:keepLines/>
              <w:widowControl w:val="0"/>
              <w:spacing w:line="360" w:lineRule="auto"/>
              <w:jc w:val="right"/>
            </w:pPr>
            <w:r w:rsidRPr="0093293A">
              <w:t>na</w:t>
            </w:r>
          </w:p>
        </w:tc>
        <w:tc>
          <w:tcPr>
            <w:tcW w:w="1212" w:type="dxa"/>
            <w:shd w:val="clear" w:color="auto" w:fill="D9D9D9" w:themeFill="background1" w:themeFillShade="D9"/>
          </w:tcPr>
          <w:p w14:paraId="1F944B13" w14:textId="77777777" w:rsidR="008F2687" w:rsidRPr="0093293A" w:rsidRDefault="00937B75" w:rsidP="00937B75">
            <w:pPr>
              <w:keepNext/>
              <w:keepLines/>
              <w:widowControl w:val="0"/>
              <w:spacing w:line="360" w:lineRule="auto"/>
              <w:jc w:val="right"/>
            </w:pPr>
            <w:r w:rsidRPr="0093293A">
              <w:t>-0.2296</w:t>
            </w:r>
          </w:p>
        </w:tc>
        <w:tc>
          <w:tcPr>
            <w:tcW w:w="1080" w:type="dxa"/>
            <w:shd w:val="clear" w:color="auto" w:fill="D9D9D9" w:themeFill="background1" w:themeFillShade="D9"/>
          </w:tcPr>
          <w:p w14:paraId="1710CE9A" w14:textId="77777777" w:rsidR="008F2687" w:rsidRPr="0093293A" w:rsidRDefault="00937B75" w:rsidP="00937B75">
            <w:pPr>
              <w:keepNext/>
              <w:keepLines/>
              <w:widowControl w:val="0"/>
              <w:spacing w:line="360" w:lineRule="auto"/>
              <w:jc w:val="right"/>
            </w:pPr>
            <w:r w:rsidRPr="0093293A">
              <w:t>-0.1103</w:t>
            </w:r>
          </w:p>
        </w:tc>
        <w:tc>
          <w:tcPr>
            <w:tcW w:w="1260" w:type="dxa"/>
          </w:tcPr>
          <w:p w14:paraId="7AD2B459" w14:textId="77777777" w:rsidR="008F2687" w:rsidRPr="0093293A" w:rsidRDefault="008F2687" w:rsidP="00937B75">
            <w:pPr>
              <w:keepNext/>
              <w:keepLines/>
              <w:widowControl w:val="0"/>
              <w:spacing w:line="360" w:lineRule="auto"/>
              <w:jc w:val="right"/>
            </w:pPr>
            <w:r w:rsidRPr="0093293A">
              <w:t>na</w:t>
            </w:r>
          </w:p>
        </w:tc>
        <w:tc>
          <w:tcPr>
            <w:tcW w:w="1260" w:type="dxa"/>
          </w:tcPr>
          <w:p w14:paraId="005DA256" w14:textId="77777777" w:rsidR="008F2687" w:rsidRPr="0093293A" w:rsidRDefault="00937B75" w:rsidP="00937B75">
            <w:pPr>
              <w:keepNext/>
              <w:keepLines/>
              <w:widowControl w:val="0"/>
              <w:spacing w:line="360" w:lineRule="auto"/>
              <w:jc w:val="right"/>
            </w:pPr>
            <w:r w:rsidRPr="0093293A">
              <w:t>-0.0894</w:t>
            </w:r>
          </w:p>
        </w:tc>
      </w:tr>
      <w:tr w:rsidR="008F2687" w:rsidRPr="0093293A" w14:paraId="3E83A9AA" w14:textId="77777777" w:rsidTr="00314179">
        <w:trPr>
          <w:trHeight w:val="56"/>
        </w:trPr>
        <w:tc>
          <w:tcPr>
            <w:tcW w:w="2180" w:type="dxa"/>
          </w:tcPr>
          <w:p w14:paraId="08828CC3" w14:textId="77777777" w:rsidR="008F2687" w:rsidRPr="0093293A" w:rsidRDefault="008F2687" w:rsidP="009E23D4">
            <w:pPr>
              <w:keepNext/>
              <w:keepLines/>
              <w:widowControl w:val="0"/>
            </w:pPr>
            <w:r w:rsidRPr="0093293A">
              <w:t>Joint Space Narrowing</w:t>
            </w:r>
          </w:p>
        </w:tc>
        <w:tc>
          <w:tcPr>
            <w:tcW w:w="1126" w:type="dxa"/>
          </w:tcPr>
          <w:p w14:paraId="135EC52C" w14:textId="77777777" w:rsidR="008F2687" w:rsidRPr="0093293A" w:rsidRDefault="008F2687" w:rsidP="00937B75">
            <w:pPr>
              <w:keepNext/>
              <w:keepLines/>
              <w:widowControl w:val="0"/>
              <w:spacing w:line="360" w:lineRule="auto"/>
              <w:jc w:val="right"/>
            </w:pPr>
            <w:r w:rsidRPr="0093293A">
              <w:t>na</w:t>
            </w:r>
          </w:p>
        </w:tc>
        <w:tc>
          <w:tcPr>
            <w:tcW w:w="1212" w:type="dxa"/>
            <w:shd w:val="clear" w:color="auto" w:fill="D9D9D9" w:themeFill="background1" w:themeFillShade="D9"/>
          </w:tcPr>
          <w:p w14:paraId="35BEE288" w14:textId="77777777" w:rsidR="008F2687" w:rsidRPr="0093293A" w:rsidRDefault="00937B75" w:rsidP="00937B75">
            <w:pPr>
              <w:keepNext/>
              <w:keepLines/>
              <w:widowControl w:val="0"/>
              <w:spacing w:line="360" w:lineRule="auto"/>
              <w:jc w:val="right"/>
            </w:pPr>
            <w:r w:rsidRPr="0093293A">
              <w:t>-0.2273</w:t>
            </w:r>
          </w:p>
        </w:tc>
        <w:tc>
          <w:tcPr>
            <w:tcW w:w="1080" w:type="dxa"/>
            <w:shd w:val="clear" w:color="auto" w:fill="D9D9D9" w:themeFill="background1" w:themeFillShade="D9"/>
          </w:tcPr>
          <w:p w14:paraId="77054210" w14:textId="77777777" w:rsidR="008F2687" w:rsidRPr="0093293A" w:rsidRDefault="00937B75" w:rsidP="00937B75">
            <w:pPr>
              <w:keepNext/>
              <w:keepLines/>
              <w:widowControl w:val="0"/>
              <w:spacing w:line="360" w:lineRule="auto"/>
              <w:jc w:val="right"/>
            </w:pPr>
            <w:r w:rsidRPr="0093293A">
              <w:t>-0.1137</w:t>
            </w:r>
          </w:p>
        </w:tc>
        <w:tc>
          <w:tcPr>
            <w:tcW w:w="1260" w:type="dxa"/>
          </w:tcPr>
          <w:p w14:paraId="1FC444AB" w14:textId="77777777" w:rsidR="008F2687" w:rsidRPr="0093293A" w:rsidRDefault="008F2687" w:rsidP="00937B75">
            <w:pPr>
              <w:keepNext/>
              <w:keepLines/>
              <w:widowControl w:val="0"/>
              <w:spacing w:line="360" w:lineRule="auto"/>
              <w:jc w:val="right"/>
            </w:pPr>
            <w:r w:rsidRPr="0093293A">
              <w:t>na</w:t>
            </w:r>
          </w:p>
        </w:tc>
        <w:tc>
          <w:tcPr>
            <w:tcW w:w="1260" w:type="dxa"/>
            <w:shd w:val="clear" w:color="auto" w:fill="D9D9D9" w:themeFill="background1" w:themeFillShade="D9"/>
          </w:tcPr>
          <w:p w14:paraId="478B1A7B" w14:textId="77777777" w:rsidR="008F2687" w:rsidRPr="0093293A" w:rsidRDefault="00937B75" w:rsidP="00937B75">
            <w:pPr>
              <w:keepNext/>
              <w:keepLines/>
              <w:widowControl w:val="0"/>
              <w:spacing w:line="360" w:lineRule="auto"/>
              <w:jc w:val="right"/>
            </w:pPr>
            <w:r w:rsidRPr="0093293A">
              <w:t>-0.1157</w:t>
            </w:r>
          </w:p>
        </w:tc>
      </w:tr>
      <w:tr w:rsidR="008F2687" w:rsidRPr="0093293A" w14:paraId="6189B892" w14:textId="77777777" w:rsidTr="00314179">
        <w:trPr>
          <w:trHeight w:val="422"/>
        </w:trPr>
        <w:tc>
          <w:tcPr>
            <w:tcW w:w="2180" w:type="dxa"/>
          </w:tcPr>
          <w:p w14:paraId="5C10B573" w14:textId="77777777" w:rsidR="008F2687" w:rsidRPr="0093293A" w:rsidRDefault="008F2687" w:rsidP="009E23D4">
            <w:pPr>
              <w:keepNext/>
              <w:keepLines/>
              <w:widowControl w:val="0"/>
              <w:spacing w:line="360" w:lineRule="auto"/>
            </w:pPr>
            <w:r w:rsidRPr="0093293A">
              <w:t>Sharp Genant</w:t>
            </w:r>
          </w:p>
        </w:tc>
        <w:tc>
          <w:tcPr>
            <w:tcW w:w="1126" w:type="dxa"/>
          </w:tcPr>
          <w:p w14:paraId="080DDCB0" w14:textId="77777777" w:rsidR="008F2687" w:rsidRPr="0093293A" w:rsidRDefault="008F2687" w:rsidP="00937B75">
            <w:pPr>
              <w:keepNext/>
              <w:keepLines/>
              <w:widowControl w:val="0"/>
              <w:spacing w:line="360" w:lineRule="auto"/>
              <w:jc w:val="right"/>
            </w:pPr>
            <w:r w:rsidRPr="0093293A">
              <w:t>na</w:t>
            </w:r>
          </w:p>
        </w:tc>
        <w:tc>
          <w:tcPr>
            <w:tcW w:w="1212" w:type="dxa"/>
            <w:shd w:val="clear" w:color="auto" w:fill="D9D9D9" w:themeFill="background1" w:themeFillShade="D9"/>
          </w:tcPr>
          <w:p w14:paraId="16D81299" w14:textId="77777777" w:rsidR="008F2687" w:rsidRPr="0093293A" w:rsidRDefault="00937B75" w:rsidP="00937B75">
            <w:pPr>
              <w:keepNext/>
              <w:keepLines/>
              <w:widowControl w:val="0"/>
              <w:spacing w:line="360" w:lineRule="auto"/>
              <w:jc w:val="right"/>
            </w:pPr>
            <w:r w:rsidRPr="0093293A">
              <w:t>-0.2338</w:t>
            </w:r>
          </w:p>
        </w:tc>
        <w:tc>
          <w:tcPr>
            <w:tcW w:w="1080" w:type="dxa"/>
            <w:shd w:val="clear" w:color="auto" w:fill="D9D9D9" w:themeFill="background1" w:themeFillShade="D9"/>
          </w:tcPr>
          <w:p w14:paraId="7A4E3612" w14:textId="77777777" w:rsidR="008F2687" w:rsidRPr="0093293A" w:rsidRDefault="00937B75" w:rsidP="00937B75">
            <w:pPr>
              <w:keepNext/>
              <w:keepLines/>
              <w:widowControl w:val="0"/>
              <w:spacing w:line="360" w:lineRule="auto"/>
              <w:jc w:val="right"/>
            </w:pPr>
            <w:r w:rsidRPr="0093293A">
              <w:t>-0.1152</w:t>
            </w:r>
          </w:p>
        </w:tc>
        <w:tc>
          <w:tcPr>
            <w:tcW w:w="1260" w:type="dxa"/>
          </w:tcPr>
          <w:p w14:paraId="257D3D1D" w14:textId="77777777" w:rsidR="008F2687" w:rsidRPr="0093293A" w:rsidRDefault="008F2687" w:rsidP="00937B75">
            <w:pPr>
              <w:keepNext/>
              <w:keepLines/>
              <w:widowControl w:val="0"/>
              <w:spacing w:line="360" w:lineRule="auto"/>
              <w:jc w:val="right"/>
            </w:pPr>
            <w:r w:rsidRPr="0093293A">
              <w:t>na</w:t>
            </w:r>
          </w:p>
        </w:tc>
        <w:tc>
          <w:tcPr>
            <w:tcW w:w="1260" w:type="dxa"/>
            <w:shd w:val="clear" w:color="auto" w:fill="D9D9D9" w:themeFill="background1" w:themeFillShade="D9"/>
          </w:tcPr>
          <w:p w14:paraId="509E3CA7" w14:textId="77777777" w:rsidR="008F2687" w:rsidRPr="0093293A" w:rsidRDefault="00937B75" w:rsidP="00937B75">
            <w:pPr>
              <w:keepNext/>
              <w:keepLines/>
              <w:widowControl w:val="0"/>
              <w:spacing w:line="360" w:lineRule="auto"/>
              <w:jc w:val="right"/>
            </w:pPr>
            <w:r w:rsidRPr="0093293A">
              <w:t>-0.1084</w:t>
            </w:r>
          </w:p>
        </w:tc>
      </w:tr>
      <w:tr w:rsidR="008F2687" w:rsidRPr="0093293A" w14:paraId="2B94E16E" w14:textId="77777777" w:rsidTr="00314179">
        <w:tc>
          <w:tcPr>
            <w:tcW w:w="2180" w:type="dxa"/>
          </w:tcPr>
          <w:p w14:paraId="7B7A9413" w14:textId="77777777" w:rsidR="008F2687" w:rsidRPr="0093293A" w:rsidRDefault="008F2687" w:rsidP="009E23D4">
            <w:pPr>
              <w:keepNext/>
              <w:keepLines/>
              <w:widowControl w:val="0"/>
              <w:spacing w:line="360" w:lineRule="auto"/>
            </w:pPr>
            <w:r w:rsidRPr="0093293A">
              <w:t>RA Duration</w:t>
            </w:r>
          </w:p>
        </w:tc>
        <w:tc>
          <w:tcPr>
            <w:tcW w:w="1126" w:type="dxa"/>
          </w:tcPr>
          <w:p w14:paraId="288F9158" w14:textId="77777777" w:rsidR="008F2687" w:rsidRPr="0093293A" w:rsidRDefault="008F2687" w:rsidP="00937B75">
            <w:pPr>
              <w:keepNext/>
              <w:keepLines/>
              <w:widowControl w:val="0"/>
              <w:spacing w:line="360" w:lineRule="auto"/>
              <w:jc w:val="right"/>
            </w:pPr>
            <w:r w:rsidRPr="0093293A">
              <w:t>-0.0</w:t>
            </w:r>
            <w:r w:rsidR="00937B75" w:rsidRPr="0093293A">
              <w:t>533</w:t>
            </w:r>
          </w:p>
        </w:tc>
        <w:tc>
          <w:tcPr>
            <w:tcW w:w="1212" w:type="dxa"/>
            <w:shd w:val="clear" w:color="auto" w:fill="D9D9D9" w:themeFill="background1" w:themeFillShade="D9"/>
          </w:tcPr>
          <w:p w14:paraId="26C79AF0" w14:textId="77777777" w:rsidR="008F2687" w:rsidRPr="0093293A" w:rsidRDefault="00937B75" w:rsidP="00937B75">
            <w:pPr>
              <w:keepNext/>
              <w:keepLines/>
              <w:widowControl w:val="0"/>
              <w:spacing w:line="360" w:lineRule="auto"/>
              <w:jc w:val="right"/>
            </w:pPr>
            <w:r w:rsidRPr="0093293A">
              <w:t>-0.1245</w:t>
            </w:r>
          </w:p>
        </w:tc>
        <w:tc>
          <w:tcPr>
            <w:tcW w:w="1080" w:type="dxa"/>
            <w:shd w:val="clear" w:color="auto" w:fill="D9D9D9" w:themeFill="background1" w:themeFillShade="D9"/>
          </w:tcPr>
          <w:p w14:paraId="528FA4FB" w14:textId="77777777" w:rsidR="008F2687" w:rsidRPr="0093293A" w:rsidRDefault="00937B75" w:rsidP="00937B75">
            <w:pPr>
              <w:keepNext/>
              <w:keepLines/>
              <w:widowControl w:val="0"/>
              <w:spacing w:line="360" w:lineRule="auto"/>
              <w:jc w:val="right"/>
            </w:pPr>
            <w:r w:rsidRPr="0093293A">
              <w:t>-0.1258</w:t>
            </w:r>
          </w:p>
        </w:tc>
        <w:tc>
          <w:tcPr>
            <w:tcW w:w="1260" w:type="dxa"/>
          </w:tcPr>
          <w:p w14:paraId="6BB90912" w14:textId="77777777" w:rsidR="008F2687" w:rsidRPr="0093293A" w:rsidRDefault="00937B75" w:rsidP="00937B75">
            <w:pPr>
              <w:keepNext/>
              <w:keepLines/>
              <w:widowControl w:val="0"/>
              <w:spacing w:line="360" w:lineRule="auto"/>
              <w:jc w:val="right"/>
            </w:pPr>
            <w:r w:rsidRPr="0093293A">
              <w:t>-0.0665</w:t>
            </w:r>
          </w:p>
        </w:tc>
        <w:tc>
          <w:tcPr>
            <w:tcW w:w="1260" w:type="dxa"/>
          </w:tcPr>
          <w:p w14:paraId="349DFA37" w14:textId="77777777" w:rsidR="008F2687" w:rsidRPr="0093293A" w:rsidRDefault="00937B75" w:rsidP="00937B75">
            <w:pPr>
              <w:keepNext/>
              <w:keepLines/>
              <w:widowControl w:val="0"/>
              <w:spacing w:line="360" w:lineRule="auto"/>
              <w:jc w:val="right"/>
            </w:pPr>
            <w:r w:rsidRPr="0093293A">
              <w:t>-0.0546</w:t>
            </w:r>
          </w:p>
        </w:tc>
      </w:tr>
      <w:tr w:rsidR="008F2687" w:rsidRPr="0093293A" w14:paraId="1573823F" w14:textId="77777777" w:rsidTr="00314179">
        <w:tc>
          <w:tcPr>
            <w:tcW w:w="2180" w:type="dxa"/>
          </w:tcPr>
          <w:p w14:paraId="0998FD73" w14:textId="77777777" w:rsidR="008F2687" w:rsidRPr="0093293A" w:rsidRDefault="008F2687" w:rsidP="009E23D4">
            <w:pPr>
              <w:keepNext/>
              <w:keepLines/>
              <w:widowControl w:val="0"/>
              <w:spacing w:line="360" w:lineRule="auto"/>
            </w:pPr>
            <w:r w:rsidRPr="0093293A">
              <w:t>Calcium</w:t>
            </w:r>
          </w:p>
        </w:tc>
        <w:tc>
          <w:tcPr>
            <w:tcW w:w="1126" w:type="dxa"/>
          </w:tcPr>
          <w:p w14:paraId="4D3FD900" w14:textId="77777777" w:rsidR="008F2687" w:rsidRPr="0093293A" w:rsidRDefault="00937B75" w:rsidP="00937B75">
            <w:pPr>
              <w:keepNext/>
              <w:keepLines/>
              <w:widowControl w:val="0"/>
              <w:spacing w:line="360" w:lineRule="auto"/>
              <w:jc w:val="right"/>
            </w:pPr>
            <w:r w:rsidRPr="0093293A">
              <w:t>-0.0087</w:t>
            </w:r>
          </w:p>
        </w:tc>
        <w:tc>
          <w:tcPr>
            <w:tcW w:w="1212" w:type="dxa"/>
            <w:shd w:val="clear" w:color="auto" w:fill="D9D9D9" w:themeFill="background1" w:themeFillShade="D9"/>
          </w:tcPr>
          <w:p w14:paraId="2574C5FE" w14:textId="77777777" w:rsidR="008F2687" w:rsidRPr="0093293A" w:rsidRDefault="00937B75" w:rsidP="00937B75">
            <w:pPr>
              <w:keepNext/>
              <w:keepLines/>
              <w:widowControl w:val="0"/>
              <w:spacing w:line="360" w:lineRule="auto"/>
              <w:jc w:val="right"/>
            </w:pPr>
            <w:r w:rsidRPr="0093293A">
              <w:t>-0.1589</w:t>
            </w:r>
          </w:p>
        </w:tc>
        <w:tc>
          <w:tcPr>
            <w:tcW w:w="1080" w:type="dxa"/>
          </w:tcPr>
          <w:p w14:paraId="0BDC77D2" w14:textId="77777777" w:rsidR="008F2687" w:rsidRPr="0093293A" w:rsidRDefault="00937B75" w:rsidP="00937B75">
            <w:pPr>
              <w:keepNext/>
              <w:keepLines/>
              <w:widowControl w:val="0"/>
              <w:spacing w:line="360" w:lineRule="auto"/>
              <w:jc w:val="right"/>
            </w:pPr>
            <w:r w:rsidRPr="0093293A">
              <w:t>-0.0019</w:t>
            </w:r>
          </w:p>
        </w:tc>
        <w:tc>
          <w:tcPr>
            <w:tcW w:w="1260" w:type="dxa"/>
          </w:tcPr>
          <w:p w14:paraId="23ED5EE6" w14:textId="77777777" w:rsidR="008F2687" w:rsidRPr="0093293A" w:rsidRDefault="008F2687" w:rsidP="00937B75">
            <w:pPr>
              <w:keepNext/>
              <w:keepLines/>
              <w:widowControl w:val="0"/>
              <w:spacing w:line="360" w:lineRule="auto"/>
              <w:jc w:val="right"/>
            </w:pPr>
            <w:r w:rsidRPr="0093293A">
              <w:t>na</w:t>
            </w:r>
          </w:p>
        </w:tc>
        <w:tc>
          <w:tcPr>
            <w:tcW w:w="1260" w:type="dxa"/>
          </w:tcPr>
          <w:p w14:paraId="645E6C74" w14:textId="77777777" w:rsidR="008F2687" w:rsidRPr="0093293A" w:rsidRDefault="00937B75" w:rsidP="00937B75">
            <w:pPr>
              <w:keepNext/>
              <w:keepLines/>
              <w:widowControl w:val="0"/>
              <w:spacing w:line="360" w:lineRule="auto"/>
              <w:jc w:val="right"/>
            </w:pPr>
            <w:r w:rsidRPr="0093293A">
              <w:t>-0.0589</w:t>
            </w:r>
          </w:p>
        </w:tc>
      </w:tr>
      <w:tr w:rsidR="008F2687" w:rsidRPr="0093293A" w14:paraId="1A530477" w14:textId="77777777" w:rsidTr="00314179">
        <w:tc>
          <w:tcPr>
            <w:tcW w:w="2180" w:type="dxa"/>
          </w:tcPr>
          <w:p w14:paraId="0B587824" w14:textId="77777777" w:rsidR="008F2687" w:rsidRPr="0093293A" w:rsidRDefault="008F2687" w:rsidP="009E23D4">
            <w:pPr>
              <w:keepNext/>
              <w:keepLines/>
              <w:widowControl w:val="0"/>
            </w:pPr>
            <w:r w:rsidRPr="0093293A">
              <w:t>SF36 Mental Component</w:t>
            </w:r>
          </w:p>
        </w:tc>
        <w:tc>
          <w:tcPr>
            <w:tcW w:w="1126" w:type="dxa"/>
          </w:tcPr>
          <w:p w14:paraId="5C05BAF8" w14:textId="77777777" w:rsidR="008F2687" w:rsidRPr="0093293A" w:rsidRDefault="008F2687" w:rsidP="00937B75">
            <w:pPr>
              <w:keepNext/>
              <w:keepLines/>
              <w:widowControl w:val="0"/>
              <w:spacing w:line="360" w:lineRule="auto"/>
              <w:jc w:val="right"/>
            </w:pPr>
            <w:r w:rsidRPr="0093293A">
              <w:t>0.3203</w:t>
            </w:r>
          </w:p>
        </w:tc>
        <w:tc>
          <w:tcPr>
            <w:tcW w:w="1212" w:type="dxa"/>
            <w:shd w:val="clear" w:color="auto" w:fill="D9D9D9" w:themeFill="background1" w:themeFillShade="D9"/>
          </w:tcPr>
          <w:p w14:paraId="62E29748" w14:textId="77777777" w:rsidR="008F2687" w:rsidRPr="0093293A" w:rsidRDefault="00937B75" w:rsidP="00937B75">
            <w:pPr>
              <w:keepNext/>
              <w:keepLines/>
              <w:widowControl w:val="0"/>
              <w:spacing w:line="360" w:lineRule="auto"/>
              <w:jc w:val="right"/>
            </w:pPr>
            <w:r w:rsidRPr="0093293A">
              <w:t>-0.1225</w:t>
            </w:r>
          </w:p>
        </w:tc>
        <w:tc>
          <w:tcPr>
            <w:tcW w:w="1080" w:type="dxa"/>
          </w:tcPr>
          <w:p w14:paraId="29D2812B" w14:textId="77777777" w:rsidR="008F2687" w:rsidRPr="0093293A" w:rsidRDefault="00937B75" w:rsidP="00937B75">
            <w:pPr>
              <w:keepNext/>
              <w:keepLines/>
              <w:widowControl w:val="0"/>
              <w:spacing w:line="360" w:lineRule="auto"/>
              <w:jc w:val="right"/>
            </w:pPr>
            <w:r w:rsidRPr="0093293A">
              <w:t>-0.0027</w:t>
            </w:r>
          </w:p>
        </w:tc>
        <w:tc>
          <w:tcPr>
            <w:tcW w:w="1260" w:type="dxa"/>
          </w:tcPr>
          <w:p w14:paraId="0BB22A90" w14:textId="77777777" w:rsidR="008F2687" w:rsidRPr="0093293A" w:rsidRDefault="00937B75" w:rsidP="00937B75">
            <w:pPr>
              <w:keepNext/>
              <w:keepLines/>
              <w:widowControl w:val="0"/>
              <w:spacing w:line="360" w:lineRule="auto"/>
              <w:jc w:val="right"/>
            </w:pPr>
            <w:r w:rsidRPr="0093293A">
              <w:t>-0.0641</w:t>
            </w:r>
          </w:p>
        </w:tc>
        <w:tc>
          <w:tcPr>
            <w:tcW w:w="1260" w:type="dxa"/>
            <w:shd w:val="clear" w:color="auto" w:fill="D9D9D9" w:themeFill="background1" w:themeFillShade="D9"/>
          </w:tcPr>
          <w:p w14:paraId="4D1784EB" w14:textId="77777777" w:rsidR="008F2687" w:rsidRPr="0093293A" w:rsidRDefault="00937B75" w:rsidP="00937B75">
            <w:pPr>
              <w:keepNext/>
              <w:keepLines/>
              <w:widowControl w:val="0"/>
              <w:spacing w:line="360" w:lineRule="auto"/>
              <w:jc w:val="right"/>
            </w:pPr>
            <w:r w:rsidRPr="0093293A">
              <w:t>-0.1119</w:t>
            </w:r>
          </w:p>
        </w:tc>
      </w:tr>
      <w:tr w:rsidR="008F2687" w:rsidRPr="0093293A" w14:paraId="7DABAB2C" w14:textId="77777777" w:rsidTr="00314179">
        <w:tc>
          <w:tcPr>
            <w:tcW w:w="2180" w:type="dxa"/>
          </w:tcPr>
          <w:p w14:paraId="7DDEFB94" w14:textId="77777777" w:rsidR="008F2687" w:rsidRPr="0093293A" w:rsidRDefault="008F2687" w:rsidP="009E23D4">
            <w:pPr>
              <w:keepNext/>
              <w:keepLines/>
              <w:widowControl w:val="0"/>
            </w:pPr>
            <w:r w:rsidRPr="0093293A">
              <w:t>SF36 Physical Component</w:t>
            </w:r>
          </w:p>
        </w:tc>
        <w:tc>
          <w:tcPr>
            <w:tcW w:w="1126" w:type="dxa"/>
          </w:tcPr>
          <w:p w14:paraId="6E665F5D" w14:textId="77777777" w:rsidR="008F2687" w:rsidRPr="0093293A" w:rsidRDefault="00937B75" w:rsidP="00937B75">
            <w:pPr>
              <w:keepNext/>
              <w:keepLines/>
              <w:widowControl w:val="0"/>
              <w:spacing w:line="360" w:lineRule="auto"/>
              <w:jc w:val="right"/>
            </w:pPr>
            <w:r w:rsidRPr="0093293A">
              <w:t>0.0858</w:t>
            </w:r>
          </w:p>
        </w:tc>
        <w:tc>
          <w:tcPr>
            <w:tcW w:w="1212" w:type="dxa"/>
            <w:shd w:val="clear" w:color="auto" w:fill="D9D9D9" w:themeFill="background1" w:themeFillShade="D9"/>
          </w:tcPr>
          <w:p w14:paraId="686563B3" w14:textId="77777777" w:rsidR="008F2687" w:rsidRPr="0093293A" w:rsidRDefault="00937B75" w:rsidP="00937B75">
            <w:pPr>
              <w:keepNext/>
              <w:keepLines/>
              <w:widowControl w:val="0"/>
              <w:spacing w:line="360" w:lineRule="auto"/>
              <w:jc w:val="right"/>
            </w:pPr>
            <w:r w:rsidRPr="0093293A">
              <w:t>-0.1077</w:t>
            </w:r>
          </w:p>
        </w:tc>
        <w:tc>
          <w:tcPr>
            <w:tcW w:w="1080" w:type="dxa"/>
          </w:tcPr>
          <w:p w14:paraId="14AEC00B" w14:textId="77777777" w:rsidR="008F2687" w:rsidRPr="0093293A" w:rsidRDefault="00937B75" w:rsidP="00937B75">
            <w:pPr>
              <w:keepNext/>
              <w:keepLines/>
              <w:widowControl w:val="0"/>
              <w:spacing w:line="360" w:lineRule="auto"/>
              <w:jc w:val="right"/>
            </w:pPr>
            <w:r w:rsidRPr="0093293A">
              <w:t>0.0869</w:t>
            </w:r>
          </w:p>
        </w:tc>
        <w:tc>
          <w:tcPr>
            <w:tcW w:w="1260" w:type="dxa"/>
          </w:tcPr>
          <w:p w14:paraId="0F0A1CB2" w14:textId="77777777" w:rsidR="008F2687" w:rsidRPr="0093293A" w:rsidRDefault="00937B75" w:rsidP="00937B75">
            <w:pPr>
              <w:keepNext/>
              <w:keepLines/>
              <w:widowControl w:val="0"/>
              <w:spacing w:line="360" w:lineRule="auto"/>
              <w:jc w:val="right"/>
            </w:pPr>
            <w:r w:rsidRPr="0093293A">
              <w:t>-0.0481</w:t>
            </w:r>
          </w:p>
        </w:tc>
        <w:tc>
          <w:tcPr>
            <w:tcW w:w="1260" w:type="dxa"/>
          </w:tcPr>
          <w:p w14:paraId="11FBA312" w14:textId="77777777" w:rsidR="008F2687" w:rsidRPr="0093293A" w:rsidRDefault="008F2687" w:rsidP="00937B75">
            <w:pPr>
              <w:keepNext/>
              <w:keepLines/>
              <w:widowControl w:val="0"/>
              <w:spacing w:line="360" w:lineRule="auto"/>
              <w:jc w:val="right"/>
            </w:pPr>
            <w:r w:rsidRPr="0093293A">
              <w:t>-0.084</w:t>
            </w:r>
            <w:r w:rsidR="00937B75" w:rsidRPr="0093293A">
              <w:t>5</w:t>
            </w:r>
          </w:p>
        </w:tc>
      </w:tr>
      <w:tr w:rsidR="008F2687" w:rsidRPr="0093293A" w14:paraId="7771382E" w14:textId="77777777" w:rsidTr="00314179">
        <w:tc>
          <w:tcPr>
            <w:tcW w:w="2180" w:type="dxa"/>
          </w:tcPr>
          <w:p w14:paraId="3DD2BBAF" w14:textId="77777777" w:rsidR="008F2687" w:rsidRPr="0093293A" w:rsidRDefault="008F2687" w:rsidP="009E23D4">
            <w:pPr>
              <w:keepNext/>
              <w:keepLines/>
              <w:widowControl w:val="0"/>
              <w:spacing w:line="360" w:lineRule="auto"/>
            </w:pPr>
            <w:r w:rsidRPr="0093293A">
              <w:t>SF36 Vitality</w:t>
            </w:r>
          </w:p>
        </w:tc>
        <w:tc>
          <w:tcPr>
            <w:tcW w:w="1126" w:type="dxa"/>
            <w:shd w:val="clear" w:color="auto" w:fill="auto"/>
          </w:tcPr>
          <w:p w14:paraId="5876F66C" w14:textId="77777777" w:rsidR="008F2687" w:rsidRPr="0093293A" w:rsidRDefault="00937B75" w:rsidP="00937B75">
            <w:pPr>
              <w:keepNext/>
              <w:keepLines/>
              <w:widowControl w:val="0"/>
              <w:spacing w:line="360" w:lineRule="auto"/>
              <w:jc w:val="right"/>
            </w:pPr>
            <w:r w:rsidRPr="0093293A">
              <w:t>0.0994</w:t>
            </w:r>
          </w:p>
        </w:tc>
        <w:tc>
          <w:tcPr>
            <w:tcW w:w="1212" w:type="dxa"/>
            <w:shd w:val="clear" w:color="auto" w:fill="D9D9D9" w:themeFill="background1" w:themeFillShade="D9"/>
          </w:tcPr>
          <w:p w14:paraId="66D882DF" w14:textId="77777777" w:rsidR="008F2687" w:rsidRPr="0093293A" w:rsidRDefault="00937B75" w:rsidP="00937B75">
            <w:pPr>
              <w:keepNext/>
              <w:keepLines/>
              <w:widowControl w:val="0"/>
              <w:spacing w:line="360" w:lineRule="auto"/>
              <w:jc w:val="right"/>
            </w:pPr>
            <w:r w:rsidRPr="0093293A">
              <w:t>0.1220</w:t>
            </w:r>
          </w:p>
        </w:tc>
        <w:tc>
          <w:tcPr>
            <w:tcW w:w="1080" w:type="dxa"/>
          </w:tcPr>
          <w:p w14:paraId="1B218599" w14:textId="77777777" w:rsidR="008F2687" w:rsidRPr="0093293A" w:rsidRDefault="008F2687" w:rsidP="00937B75">
            <w:pPr>
              <w:keepNext/>
              <w:keepLines/>
              <w:widowControl w:val="0"/>
              <w:spacing w:line="360" w:lineRule="auto"/>
              <w:jc w:val="right"/>
            </w:pPr>
            <w:r w:rsidRPr="0093293A">
              <w:t>0.</w:t>
            </w:r>
            <w:r w:rsidR="00937B75" w:rsidRPr="0093293A">
              <w:t>0819</w:t>
            </w:r>
          </w:p>
        </w:tc>
        <w:tc>
          <w:tcPr>
            <w:tcW w:w="1260" w:type="dxa"/>
          </w:tcPr>
          <w:p w14:paraId="700EF73A" w14:textId="77777777" w:rsidR="008F2687" w:rsidRPr="0093293A" w:rsidRDefault="00937B75" w:rsidP="00937B75">
            <w:pPr>
              <w:keepNext/>
              <w:keepLines/>
              <w:widowControl w:val="0"/>
              <w:spacing w:line="360" w:lineRule="auto"/>
              <w:jc w:val="right"/>
            </w:pPr>
            <w:r w:rsidRPr="0093293A">
              <w:t>-0.0277</w:t>
            </w:r>
          </w:p>
        </w:tc>
        <w:tc>
          <w:tcPr>
            <w:tcW w:w="1260" w:type="dxa"/>
          </w:tcPr>
          <w:p w14:paraId="092F5234" w14:textId="77777777" w:rsidR="008F2687" w:rsidRPr="0093293A" w:rsidRDefault="008F2687" w:rsidP="00937B75">
            <w:pPr>
              <w:keepNext/>
              <w:keepLines/>
              <w:widowControl w:val="0"/>
              <w:spacing w:line="360" w:lineRule="auto"/>
              <w:jc w:val="right"/>
            </w:pPr>
            <w:r w:rsidRPr="0093293A">
              <w:t>0.01</w:t>
            </w:r>
            <w:r w:rsidR="00937B75" w:rsidRPr="0093293A">
              <w:t>60</w:t>
            </w:r>
          </w:p>
        </w:tc>
      </w:tr>
      <w:tr w:rsidR="008F2687" w:rsidRPr="0093293A" w14:paraId="0269276F" w14:textId="77777777" w:rsidTr="00314179">
        <w:tc>
          <w:tcPr>
            <w:tcW w:w="2180" w:type="dxa"/>
          </w:tcPr>
          <w:p w14:paraId="4D852BC1" w14:textId="77777777" w:rsidR="008F2687" w:rsidRPr="0093293A" w:rsidRDefault="008F2687" w:rsidP="009E23D4">
            <w:pPr>
              <w:keepNext/>
              <w:keepLines/>
              <w:widowControl w:val="0"/>
              <w:spacing w:line="360" w:lineRule="auto"/>
            </w:pPr>
            <w:r w:rsidRPr="0093293A">
              <w:t>SF36 General Health</w:t>
            </w:r>
          </w:p>
        </w:tc>
        <w:tc>
          <w:tcPr>
            <w:tcW w:w="1126" w:type="dxa"/>
          </w:tcPr>
          <w:p w14:paraId="08EC6C73" w14:textId="77777777" w:rsidR="008F2687" w:rsidRPr="0093293A" w:rsidRDefault="00937B75" w:rsidP="00937B75">
            <w:pPr>
              <w:keepNext/>
              <w:keepLines/>
              <w:widowControl w:val="0"/>
              <w:spacing w:line="360" w:lineRule="auto"/>
              <w:jc w:val="right"/>
            </w:pPr>
            <w:r w:rsidRPr="0093293A">
              <w:t>0.0616</w:t>
            </w:r>
          </w:p>
        </w:tc>
        <w:tc>
          <w:tcPr>
            <w:tcW w:w="1212" w:type="dxa"/>
            <w:shd w:val="clear" w:color="auto" w:fill="D9D9D9" w:themeFill="background1" w:themeFillShade="D9"/>
          </w:tcPr>
          <w:p w14:paraId="71092961" w14:textId="77777777" w:rsidR="008F2687" w:rsidRPr="0093293A" w:rsidRDefault="00937B75" w:rsidP="00937B75">
            <w:pPr>
              <w:keepNext/>
              <w:keepLines/>
              <w:widowControl w:val="0"/>
              <w:spacing w:line="360" w:lineRule="auto"/>
              <w:jc w:val="right"/>
            </w:pPr>
            <w:r w:rsidRPr="0093293A">
              <w:t>0.1163</w:t>
            </w:r>
          </w:p>
        </w:tc>
        <w:tc>
          <w:tcPr>
            <w:tcW w:w="1080" w:type="dxa"/>
          </w:tcPr>
          <w:p w14:paraId="07855186" w14:textId="77777777" w:rsidR="008F2687" w:rsidRPr="0093293A" w:rsidRDefault="00937B75" w:rsidP="00937B75">
            <w:pPr>
              <w:keepNext/>
              <w:keepLines/>
              <w:widowControl w:val="0"/>
              <w:spacing w:line="360" w:lineRule="auto"/>
              <w:jc w:val="right"/>
            </w:pPr>
            <w:r w:rsidRPr="0093293A">
              <w:t>0.0329</w:t>
            </w:r>
          </w:p>
        </w:tc>
        <w:tc>
          <w:tcPr>
            <w:tcW w:w="1260" w:type="dxa"/>
          </w:tcPr>
          <w:p w14:paraId="209528B8" w14:textId="77777777" w:rsidR="008F2687" w:rsidRPr="0093293A" w:rsidRDefault="00937B75" w:rsidP="00937B75">
            <w:pPr>
              <w:keepNext/>
              <w:keepLines/>
              <w:widowControl w:val="0"/>
              <w:spacing w:line="360" w:lineRule="auto"/>
              <w:jc w:val="right"/>
            </w:pPr>
            <w:r w:rsidRPr="0093293A">
              <w:t>-0.0649</w:t>
            </w:r>
          </w:p>
        </w:tc>
        <w:tc>
          <w:tcPr>
            <w:tcW w:w="1260" w:type="dxa"/>
          </w:tcPr>
          <w:p w14:paraId="1547E6AD" w14:textId="77777777" w:rsidR="008F2687" w:rsidRPr="0093293A" w:rsidRDefault="00937B75" w:rsidP="00937B75">
            <w:pPr>
              <w:keepNext/>
              <w:keepLines/>
              <w:widowControl w:val="0"/>
              <w:spacing w:line="360" w:lineRule="auto"/>
              <w:jc w:val="right"/>
            </w:pPr>
            <w:r w:rsidRPr="0093293A">
              <w:t>-0.0097</w:t>
            </w:r>
          </w:p>
        </w:tc>
      </w:tr>
      <w:tr w:rsidR="008F2687" w:rsidRPr="0093293A" w14:paraId="612F72AA" w14:textId="77777777" w:rsidTr="00314179">
        <w:tc>
          <w:tcPr>
            <w:tcW w:w="2180" w:type="dxa"/>
          </w:tcPr>
          <w:p w14:paraId="171A83BA" w14:textId="77777777" w:rsidR="008F2687" w:rsidRPr="0093293A" w:rsidRDefault="008F2687" w:rsidP="009E23D4">
            <w:pPr>
              <w:keepNext/>
              <w:keepLines/>
              <w:widowControl w:val="0"/>
              <w:spacing w:line="360" w:lineRule="auto"/>
            </w:pPr>
            <w:r w:rsidRPr="0093293A">
              <w:t>SF36 Mental Health</w:t>
            </w:r>
          </w:p>
        </w:tc>
        <w:tc>
          <w:tcPr>
            <w:tcW w:w="1126" w:type="dxa"/>
          </w:tcPr>
          <w:p w14:paraId="6F3C251A" w14:textId="77777777" w:rsidR="008F2687" w:rsidRPr="0093293A" w:rsidRDefault="00937B75" w:rsidP="00937B75">
            <w:pPr>
              <w:keepNext/>
              <w:keepLines/>
              <w:widowControl w:val="0"/>
              <w:spacing w:line="360" w:lineRule="auto"/>
              <w:jc w:val="right"/>
            </w:pPr>
            <w:r w:rsidRPr="0093293A">
              <w:t>0.0258</w:t>
            </w:r>
          </w:p>
        </w:tc>
        <w:tc>
          <w:tcPr>
            <w:tcW w:w="1212" w:type="dxa"/>
            <w:shd w:val="clear" w:color="auto" w:fill="D9D9D9" w:themeFill="background1" w:themeFillShade="D9"/>
          </w:tcPr>
          <w:p w14:paraId="71683F91" w14:textId="77777777" w:rsidR="008F2687" w:rsidRPr="0093293A" w:rsidRDefault="00937B75" w:rsidP="00937B75">
            <w:pPr>
              <w:keepNext/>
              <w:keepLines/>
              <w:widowControl w:val="0"/>
              <w:spacing w:line="360" w:lineRule="auto"/>
              <w:jc w:val="right"/>
            </w:pPr>
            <w:r w:rsidRPr="0093293A">
              <w:t>0.1034</w:t>
            </w:r>
          </w:p>
        </w:tc>
        <w:tc>
          <w:tcPr>
            <w:tcW w:w="1080" w:type="dxa"/>
          </w:tcPr>
          <w:p w14:paraId="475B97E2" w14:textId="77777777" w:rsidR="008F2687" w:rsidRPr="0093293A" w:rsidRDefault="00937B75" w:rsidP="00937B75">
            <w:pPr>
              <w:keepNext/>
              <w:keepLines/>
              <w:widowControl w:val="0"/>
              <w:spacing w:line="360" w:lineRule="auto"/>
              <w:jc w:val="right"/>
            </w:pPr>
            <w:r w:rsidRPr="0093293A">
              <w:t>-0.0063</w:t>
            </w:r>
          </w:p>
        </w:tc>
        <w:tc>
          <w:tcPr>
            <w:tcW w:w="1260" w:type="dxa"/>
          </w:tcPr>
          <w:p w14:paraId="1FDE9CD5" w14:textId="77777777" w:rsidR="008F2687" w:rsidRPr="0093293A" w:rsidRDefault="00937B75" w:rsidP="00937B75">
            <w:pPr>
              <w:keepNext/>
              <w:keepLines/>
              <w:widowControl w:val="0"/>
              <w:spacing w:line="360" w:lineRule="auto"/>
              <w:jc w:val="right"/>
            </w:pPr>
            <w:r w:rsidRPr="0093293A">
              <w:t>-0.0570</w:t>
            </w:r>
          </w:p>
        </w:tc>
        <w:tc>
          <w:tcPr>
            <w:tcW w:w="1260" w:type="dxa"/>
          </w:tcPr>
          <w:p w14:paraId="3A336827" w14:textId="77777777" w:rsidR="008F2687" w:rsidRPr="0093293A" w:rsidRDefault="00937B75" w:rsidP="00937B75">
            <w:pPr>
              <w:keepNext/>
              <w:keepLines/>
              <w:widowControl w:val="0"/>
              <w:spacing w:line="360" w:lineRule="auto"/>
              <w:jc w:val="right"/>
            </w:pPr>
            <w:r w:rsidRPr="0093293A">
              <w:t>-0.0428</w:t>
            </w:r>
          </w:p>
        </w:tc>
      </w:tr>
      <w:tr w:rsidR="008F2687" w:rsidRPr="0093293A" w14:paraId="171F5259" w14:textId="77777777" w:rsidTr="00314179">
        <w:tc>
          <w:tcPr>
            <w:tcW w:w="2180" w:type="dxa"/>
          </w:tcPr>
          <w:p w14:paraId="744EBD12" w14:textId="77777777" w:rsidR="008F2687" w:rsidRPr="0093293A" w:rsidRDefault="008F2687" w:rsidP="009E23D4">
            <w:pPr>
              <w:keepNext/>
              <w:keepLines/>
              <w:widowControl w:val="0"/>
              <w:spacing w:line="360" w:lineRule="auto"/>
            </w:pPr>
            <w:r w:rsidRPr="0093293A">
              <w:t>SF36 Feel full of pep</w:t>
            </w:r>
          </w:p>
        </w:tc>
        <w:tc>
          <w:tcPr>
            <w:tcW w:w="1126" w:type="dxa"/>
            <w:shd w:val="clear" w:color="auto" w:fill="D9D9D9" w:themeFill="background1" w:themeFillShade="D9"/>
          </w:tcPr>
          <w:p w14:paraId="0BB8492A" w14:textId="77777777" w:rsidR="008F2687" w:rsidRPr="0093293A" w:rsidRDefault="00937B75" w:rsidP="00937B75">
            <w:pPr>
              <w:keepNext/>
              <w:keepLines/>
              <w:widowControl w:val="0"/>
              <w:spacing w:line="360" w:lineRule="auto"/>
              <w:jc w:val="right"/>
            </w:pPr>
            <w:r w:rsidRPr="0093293A">
              <w:t>-0.1032</w:t>
            </w:r>
          </w:p>
        </w:tc>
        <w:tc>
          <w:tcPr>
            <w:tcW w:w="1212" w:type="dxa"/>
            <w:shd w:val="clear" w:color="auto" w:fill="auto"/>
          </w:tcPr>
          <w:p w14:paraId="37DB79D8" w14:textId="77777777" w:rsidR="008F2687" w:rsidRPr="0093293A" w:rsidRDefault="00937B75" w:rsidP="00937B75">
            <w:pPr>
              <w:keepNext/>
              <w:keepLines/>
              <w:widowControl w:val="0"/>
              <w:spacing w:line="360" w:lineRule="auto"/>
              <w:jc w:val="right"/>
            </w:pPr>
            <w:r w:rsidRPr="0093293A">
              <w:t>-0.0927</w:t>
            </w:r>
          </w:p>
        </w:tc>
        <w:tc>
          <w:tcPr>
            <w:tcW w:w="1080" w:type="dxa"/>
          </w:tcPr>
          <w:p w14:paraId="79DE2609" w14:textId="77777777" w:rsidR="008F2687" w:rsidRPr="0093293A" w:rsidRDefault="008F2687" w:rsidP="00937B75">
            <w:pPr>
              <w:keepNext/>
              <w:keepLines/>
              <w:widowControl w:val="0"/>
              <w:spacing w:line="360" w:lineRule="auto"/>
              <w:jc w:val="right"/>
            </w:pPr>
            <w:r w:rsidRPr="0093293A">
              <w:t>-0.0592</w:t>
            </w:r>
          </w:p>
        </w:tc>
        <w:tc>
          <w:tcPr>
            <w:tcW w:w="1260" w:type="dxa"/>
          </w:tcPr>
          <w:p w14:paraId="5A662DEA" w14:textId="77777777" w:rsidR="008F2687" w:rsidRPr="0093293A" w:rsidRDefault="00937B75" w:rsidP="00937B75">
            <w:pPr>
              <w:keepNext/>
              <w:keepLines/>
              <w:widowControl w:val="0"/>
              <w:spacing w:line="360" w:lineRule="auto"/>
              <w:jc w:val="right"/>
            </w:pPr>
            <w:r w:rsidRPr="0093293A">
              <w:t>-0.0372</w:t>
            </w:r>
          </w:p>
        </w:tc>
        <w:tc>
          <w:tcPr>
            <w:tcW w:w="1260" w:type="dxa"/>
          </w:tcPr>
          <w:p w14:paraId="1CFC5396" w14:textId="77777777" w:rsidR="008F2687" w:rsidRPr="0093293A" w:rsidRDefault="00937B75" w:rsidP="00937B75">
            <w:pPr>
              <w:keepNext/>
              <w:keepLines/>
              <w:widowControl w:val="0"/>
              <w:spacing w:line="360" w:lineRule="auto"/>
              <w:jc w:val="right"/>
            </w:pPr>
            <w:r w:rsidRPr="0093293A">
              <w:t>-0.0545</w:t>
            </w:r>
          </w:p>
        </w:tc>
      </w:tr>
      <w:tr w:rsidR="008F2687" w:rsidRPr="0093293A" w14:paraId="5B960971" w14:textId="77777777" w:rsidTr="00314179">
        <w:tc>
          <w:tcPr>
            <w:tcW w:w="2180" w:type="dxa"/>
          </w:tcPr>
          <w:p w14:paraId="27A6E44B" w14:textId="77777777" w:rsidR="008F2687" w:rsidRPr="0093293A" w:rsidRDefault="008F2687" w:rsidP="009E23D4">
            <w:pPr>
              <w:keepNext/>
              <w:keepLines/>
              <w:widowControl w:val="0"/>
              <w:spacing w:line="360" w:lineRule="auto"/>
            </w:pPr>
            <w:r w:rsidRPr="0093293A">
              <w:t>SF36 Lot of Energy</w:t>
            </w:r>
          </w:p>
        </w:tc>
        <w:tc>
          <w:tcPr>
            <w:tcW w:w="1126" w:type="dxa"/>
            <w:shd w:val="clear" w:color="auto" w:fill="auto"/>
          </w:tcPr>
          <w:p w14:paraId="4890E16B" w14:textId="77777777" w:rsidR="008F2687" w:rsidRPr="0093293A" w:rsidRDefault="00937B75" w:rsidP="00937B75">
            <w:pPr>
              <w:keepNext/>
              <w:keepLines/>
              <w:widowControl w:val="0"/>
              <w:spacing w:line="360" w:lineRule="auto"/>
              <w:jc w:val="right"/>
            </w:pPr>
            <w:r w:rsidRPr="0093293A">
              <w:t>-0.0762</w:t>
            </w:r>
          </w:p>
        </w:tc>
        <w:tc>
          <w:tcPr>
            <w:tcW w:w="1212" w:type="dxa"/>
            <w:shd w:val="clear" w:color="auto" w:fill="D9D9D9" w:themeFill="background1" w:themeFillShade="D9"/>
          </w:tcPr>
          <w:p w14:paraId="7924AD58" w14:textId="77777777" w:rsidR="008F2687" w:rsidRPr="0093293A" w:rsidRDefault="00937B75" w:rsidP="00937B75">
            <w:pPr>
              <w:keepNext/>
              <w:keepLines/>
              <w:widowControl w:val="0"/>
              <w:spacing w:line="360" w:lineRule="auto"/>
              <w:jc w:val="right"/>
            </w:pPr>
            <w:r w:rsidRPr="0093293A">
              <w:t>-0.1221</w:t>
            </w:r>
          </w:p>
        </w:tc>
        <w:tc>
          <w:tcPr>
            <w:tcW w:w="1080" w:type="dxa"/>
          </w:tcPr>
          <w:p w14:paraId="0F1B0341" w14:textId="77777777" w:rsidR="008F2687" w:rsidRPr="0093293A" w:rsidRDefault="008F2687" w:rsidP="00937B75">
            <w:pPr>
              <w:keepNext/>
              <w:keepLines/>
              <w:widowControl w:val="0"/>
              <w:spacing w:line="360" w:lineRule="auto"/>
              <w:jc w:val="right"/>
            </w:pPr>
            <w:r w:rsidRPr="0093293A">
              <w:t>-0</w:t>
            </w:r>
            <w:r w:rsidR="00937B75" w:rsidRPr="0093293A">
              <w:t>.0655</w:t>
            </w:r>
          </w:p>
        </w:tc>
        <w:tc>
          <w:tcPr>
            <w:tcW w:w="1260" w:type="dxa"/>
          </w:tcPr>
          <w:p w14:paraId="1A5898E0" w14:textId="77777777" w:rsidR="008F2687" w:rsidRPr="0093293A" w:rsidRDefault="00937B75" w:rsidP="00937B75">
            <w:pPr>
              <w:keepNext/>
              <w:keepLines/>
              <w:widowControl w:val="0"/>
              <w:spacing w:line="360" w:lineRule="auto"/>
              <w:jc w:val="right"/>
            </w:pPr>
            <w:r w:rsidRPr="0093293A">
              <w:t>-0.0386</w:t>
            </w:r>
          </w:p>
        </w:tc>
        <w:tc>
          <w:tcPr>
            <w:tcW w:w="1260" w:type="dxa"/>
          </w:tcPr>
          <w:p w14:paraId="53ED8F0F" w14:textId="77777777" w:rsidR="008F2687" w:rsidRPr="0093293A" w:rsidRDefault="00937B75" w:rsidP="00937B75">
            <w:pPr>
              <w:keepNext/>
              <w:keepLines/>
              <w:widowControl w:val="0"/>
              <w:spacing w:line="360" w:lineRule="auto"/>
              <w:jc w:val="right"/>
            </w:pPr>
            <w:r w:rsidRPr="0093293A">
              <w:t>-0.0308</w:t>
            </w:r>
          </w:p>
        </w:tc>
      </w:tr>
      <w:tr w:rsidR="008F2687" w:rsidRPr="0093293A" w14:paraId="73FCC449" w14:textId="77777777" w:rsidTr="00314179">
        <w:tc>
          <w:tcPr>
            <w:tcW w:w="2180" w:type="dxa"/>
          </w:tcPr>
          <w:p w14:paraId="25F50979" w14:textId="77777777" w:rsidR="008F2687" w:rsidRPr="0093293A" w:rsidRDefault="008F2687" w:rsidP="009E23D4">
            <w:pPr>
              <w:keepNext/>
              <w:keepLines/>
              <w:widowControl w:val="0"/>
              <w:spacing w:line="360" w:lineRule="auto"/>
            </w:pPr>
            <w:r w:rsidRPr="0093293A">
              <w:t>Baseline TJC</w:t>
            </w:r>
          </w:p>
        </w:tc>
        <w:tc>
          <w:tcPr>
            <w:tcW w:w="1126" w:type="dxa"/>
          </w:tcPr>
          <w:p w14:paraId="44791D21" w14:textId="77777777" w:rsidR="008F2687" w:rsidRPr="0093293A" w:rsidRDefault="00937B75" w:rsidP="00937B75">
            <w:pPr>
              <w:keepNext/>
              <w:keepLines/>
              <w:widowControl w:val="0"/>
              <w:spacing w:line="360" w:lineRule="auto"/>
              <w:jc w:val="right"/>
            </w:pPr>
            <w:r w:rsidRPr="0093293A">
              <w:t>-0.0358</w:t>
            </w:r>
          </w:p>
        </w:tc>
        <w:tc>
          <w:tcPr>
            <w:tcW w:w="1212" w:type="dxa"/>
            <w:shd w:val="clear" w:color="auto" w:fill="auto"/>
          </w:tcPr>
          <w:p w14:paraId="755F6156" w14:textId="77777777" w:rsidR="008F2687" w:rsidRPr="0093293A" w:rsidRDefault="00937B75" w:rsidP="00937B75">
            <w:pPr>
              <w:keepNext/>
              <w:keepLines/>
              <w:widowControl w:val="0"/>
              <w:spacing w:line="360" w:lineRule="auto"/>
              <w:jc w:val="right"/>
            </w:pPr>
            <w:r w:rsidRPr="0093293A">
              <w:t>-0.0020</w:t>
            </w:r>
          </w:p>
        </w:tc>
        <w:tc>
          <w:tcPr>
            <w:tcW w:w="1080" w:type="dxa"/>
          </w:tcPr>
          <w:p w14:paraId="67262517" w14:textId="77777777" w:rsidR="008F2687" w:rsidRPr="0093293A" w:rsidRDefault="00937B75" w:rsidP="00937B75">
            <w:pPr>
              <w:keepNext/>
              <w:keepLines/>
              <w:widowControl w:val="0"/>
              <w:spacing w:line="360" w:lineRule="auto"/>
              <w:jc w:val="right"/>
            </w:pPr>
            <w:r w:rsidRPr="0093293A">
              <w:t>-0.0184</w:t>
            </w:r>
          </w:p>
        </w:tc>
        <w:tc>
          <w:tcPr>
            <w:tcW w:w="1260" w:type="dxa"/>
            <w:shd w:val="clear" w:color="auto" w:fill="D9D9D9" w:themeFill="background1" w:themeFillShade="D9"/>
          </w:tcPr>
          <w:p w14:paraId="3D69BF25" w14:textId="77777777" w:rsidR="008F2687" w:rsidRPr="0093293A" w:rsidRDefault="00937B75" w:rsidP="00937B75">
            <w:pPr>
              <w:keepNext/>
              <w:keepLines/>
              <w:widowControl w:val="0"/>
              <w:spacing w:line="360" w:lineRule="auto"/>
              <w:jc w:val="right"/>
            </w:pPr>
            <w:r w:rsidRPr="0093293A">
              <w:t>0.1312</w:t>
            </w:r>
          </w:p>
        </w:tc>
        <w:tc>
          <w:tcPr>
            <w:tcW w:w="1260" w:type="dxa"/>
            <w:shd w:val="clear" w:color="auto" w:fill="auto"/>
          </w:tcPr>
          <w:p w14:paraId="1CD6B57A" w14:textId="77777777" w:rsidR="008F2687" w:rsidRPr="0093293A" w:rsidRDefault="00937B75" w:rsidP="00937B75">
            <w:pPr>
              <w:keepNext/>
              <w:keepLines/>
              <w:widowControl w:val="0"/>
              <w:spacing w:line="360" w:lineRule="auto"/>
              <w:jc w:val="right"/>
            </w:pPr>
            <w:r w:rsidRPr="0093293A">
              <w:t>0.0868</w:t>
            </w:r>
          </w:p>
        </w:tc>
      </w:tr>
      <w:tr w:rsidR="008F2687" w:rsidRPr="0093293A" w14:paraId="50DAB043" w14:textId="77777777" w:rsidTr="00314179">
        <w:tc>
          <w:tcPr>
            <w:tcW w:w="2180" w:type="dxa"/>
          </w:tcPr>
          <w:p w14:paraId="430322D9" w14:textId="77777777" w:rsidR="008F2687" w:rsidRPr="0093293A" w:rsidRDefault="008F2687" w:rsidP="009E23D4">
            <w:pPr>
              <w:keepNext/>
              <w:keepLines/>
              <w:widowControl w:val="0"/>
              <w:spacing w:line="360" w:lineRule="auto"/>
            </w:pPr>
            <w:r w:rsidRPr="0093293A">
              <w:t>Baseline Pain VAS</w:t>
            </w:r>
          </w:p>
        </w:tc>
        <w:tc>
          <w:tcPr>
            <w:tcW w:w="1126" w:type="dxa"/>
          </w:tcPr>
          <w:p w14:paraId="6A5CC242" w14:textId="77777777" w:rsidR="008F2687" w:rsidRPr="0093293A" w:rsidRDefault="00937B75" w:rsidP="00937B75">
            <w:pPr>
              <w:keepNext/>
              <w:keepLines/>
              <w:widowControl w:val="0"/>
              <w:spacing w:line="360" w:lineRule="auto"/>
              <w:jc w:val="right"/>
            </w:pPr>
            <w:r w:rsidRPr="0093293A">
              <w:t>-0.0131</w:t>
            </w:r>
          </w:p>
        </w:tc>
        <w:tc>
          <w:tcPr>
            <w:tcW w:w="1212" w:type="dxa"/>
          </w:tcPr>
          <w:p w14:paraId="03955F9B" w14:textId="77777777" w:rsidR="008F2687" w:rsidRPr="0093293A" w:rsidRDefault="00937B75" w:rsidP="00937B75">
            <w:pPr>
              <w:keepNext/>
              <w:keepLines/>
              <w:widowControl w:val="0"/>
              <w:spacing w:line="360" w:lineRule="auto"/>
              <w:jc w:val="right"/>
            </w:pPr>
            <w:r w:rsidRPr="0093293A">
              <w:t>0.0238</w:t>
            </w:r>
          </w:p>
        </w:tc>
        <w:tc>
          <w:tcPr>
            <w:tcW w:w="1080" w:type="dxa"/>
          </w:tcPr>
          <w:p w14:paraId="148179EE" w14:textId="77777777" w:rsidR="008F2687" w:rsidRPr="0093293A" w:rsidRDefault="00937B75" w:rsidP="00937B75">
            <w:pPr>
              <w:keepNext/>
              <w:keepLines/>
              <w:widowControl w:val="0"/>
              <w:spacing w:line="360" w:lineRule="auto"/>
              <w:jc w:val="right"/>
            </w:pPr>
            <w:r w:rsidRPr="0093293A">
              <w:t>0.0071</w:t>
            </w:r>
          </w:p>
        </w:tc>
        <w:tc>
          <w:tcPr>
            <w:tcW w:w="1260" w:type="dxa"/>
            <w:shd w:val="clear" w:color="auto" w:fill="D9D9D9" w:themeFill="background1" w:themeFillShade="D9"/>
          </w:tcPr>
          <w:p w14:paraId="462F50EA" w14:textId="77777777" w:rsidR="008F2687" w:rsidRPr="0093293A" w:rsidRDefault="00937B75" w:rsidP="00937B75">
            <w:pPr>
              <w:keepNext/>
              <w:keepLines/>
              <w:widowControl w:val="0"/>
              <w:spacing w:line="360" w:lineRule="auto"/>
              <w:jc w:val="right"/>
            </w:pPr>
            <w:r w:rsidRPr="0093293A">
              <w:t>0.1058</w:t>
            </w:r>
          </w:p>
        </w:tc>
        <w:tc>
          <w:tcPr>
            <w:tcW w:w="1260" w:type="dxa"/>
            <w:shd w:val="clear" w:color="auto" w:fill="auto"/>
          </w:tcPr>
          <w:p w14:paraId="203FF65A" w14:textId="77777777" w:rsidR="008F2687" w:rsidRPr="0093293A" w:rsidRDefault="00937B75" w:rsidP="00937B75">
            <w:pPr>
              <w:keepNext/>
              <w:keepLines/>
              <w:widowControl w:val="0"/>
              <w:spacing w:line="360" w:lineRule="auto"/>
              <w:jc w:val="right"/>
            </w:pPr>
            <w:r w:rsidRPr="0093293A">
              <w:t>0.0732</w:t>
            </w:r>
          </w:p>
        </w:tc>
      </w:tr>
      <w:tr w:rsidR="008F2687" w:rsidRPr="0093293A" w14:paraId="7899C306" w14:textId="77777777" w:rsidTr="00314179">
        <w:tc>
          <w:tcPr>
            <w:tcW w:w="2180" w:type="dxa"/>
          </w:tcPr>
          <w:p w14:paraId="70A8E4CF" w14:textId="77777777" w:rsidR="008F2687" w:rsidRPr="0093293A" w:rsidRDefault="008F2687" w:rsidP="009E23D4">
            <w:pPr>
              <w:keepNext/>
              <w:keepLines/>
              <w:widowControl w:val="0"/>
            </w:pPr>
            <w:r w:rsidRPr="0093293A">
              <w:t>Baseline Patient Global Score</w:t>
            </w:r>
          </w:p>
        </w:tc>
        <w:tc>
          <w:tcPr>
            <w:tcW w:w="1126" w:type="dxa"/>
          </w:tcPr>
          <w:p w14:paraId="1A5EDDAD" w14:textId="77777777" w:rsidR="008F2687" w:rsidRPr="0093293A" w:rsidRDefault="00937B75" w:rsidP="00937B75">
            <w:pPr>
              <w:keepNext/>
              <w:keepLines/>
              <w:widowControl w:val="0"/>
              <w:spacing w:line="360" w:lineRule="auto"/>
              <w:jc w:val="right"/>
            </w:pPr>
            <w:r w:rsidRPr="0093293A">
              <w:t>-0.0116</w:t>
            </w:r>
          </w:p>
        </w:tc>
        <w:tc>
          <w:tcPr>
            <w:tcW w:w="1212" w:type="dxa"/>
          </w:tcPr>
          <w:p w14:paraId="446AEEB8" w14:textId="77777777" w:rsidR="008F2687" w:rsidRPr="0093293A" w:rsidRDefault="00937B75" w:rsidP="00937B75">
            <w:pPr>
              <w:keepNext/>
              <w:keepLines/>
              <w:widowControl w:val="0"/>
              <w:spacing w:line="360" w:lineRule="auto"/>
              <w:jc w:val="right"/>
            </w:pPr>
            <w:r w:rsidRPr="0093293A">
              <w:t>0.0524</w:t>
            </w:r>
          </w:p>
        </w:tc>
        <w:tc>
          <w:tcPr>
            <w:tcW w:w="1080" w:type="dxa"/>
          </w:tcPr>
          <w:p w14:paraId="5554DD83" w14:textId="77777777" w:rsidR="008F2687" w:rsidRPr="0093293A" w:rsidRDefault="00937B75" w:rsidP="00937B75">
            <w:pPr>
              <w:keepNext/>
              <w:keepLines/>
              <w:widowControl w:val="0"/>
              <w:spacing w:line="360" w:lineRule="auto"/>
              <w:jc w:val="right"/>
            </w:pPr>
            <w:r w:rsidRPr="0093293A">
              <w:t>0.0248</w:t>
            </w:r>
          </w:p>
        </w:tc>
        <w:tc>
          <w:tcPr>
            <w:tcW w:w="1260" w:type="dxa"/>
            <w:shd w:val="clear" w:color="auto" w:fill="D9D9D9" w:themeFill="background1" w:themeFillShade="D9"/>
          </w:tcPr>
          <w:p w14:paraId="33C2CE2C" w14:textId="77777777" w:rsidR="008F2687" w:rsidRPr="0093293A" w:rsidRDefault="00937B75" w:rsidP="00937B75">
            <w:pPr>
              <w:keepNext/>
              <w:keepLines/>
              <w:widowControl w:val="0"/>
              <w:spacing w:line="360" w:lineRule="auto"/>
              <w:jc w:val="right"/>
            </w:pPr>
            <w:r w:rsidRPr="0093293A">
              <w:t>0.1183</w:t>
            </w:r>
          </w:p>
        </w:tc>
        <w:tc>
          <w:tcPr>
            <w:tcW w:w="1260" w:type="dxa"/>
            <w:shd w:val="clear" w:color="auto" w:fill="auto"/>
          </w:tcPr>
          <w:p w14:paraId="536C30D2" w14:textId="77777777" w:rsidR="008F2687" w:rsidRPr="0093293A" w:rsidRDefault="00937B75" w:rsidP="00937B75">
            <w:pPr>
              <w:keepNext/>
              <w:keepLines/>
              <w:widowControl w:val="0"/>
              <w:spacing w:line="360" w:lineRule="auto"/>
              <w:jc w:val="right"/>
            </w:pPr>
            <w:r w:rsidRPr="0093293A">
              <w:t>0.0942</w:t>
            </w:r>
          </w:p>
        </w:tc>
      </w:tr>
      <w:tr w:rsidR="008F2687" w:rsidRPr="0093293A" w14:paraId="207DEA01" w14:textId="77777777" w:rsidTr="00314179">
        <w:tc>
          <w:tcPr>
            <w:tcW w:w="2180" w:type="dxa"/>
          </w:tcPr>
          <w:p w14:paraId="3DDBBC1C" w14:textId="77777777" w:rsidR="008F2687" w:rsidRPr="0093293A" w:rsidRDefault="008F2687" w:rsidP="009E23D4">
            <w:pPr>
              <w:keepNext/>
              <w:keepLines/>
              <w:widowControl w:val="0"/>
            </w:pPr>
            <w:r w:rsidRPr="0093293A">
              <w:t>Baseline Physician Global Score</w:t>
            </w:r>
          </w:p>
        </w:tc>
        <w:tc>
          <w:tcPr>
            <w:tcW w:w="1126" w:type="dxa"/>
          </w:tcPr>
          <w:p w14:paraId="31CC4C9F" w14:textId="77777777" w:rsidR="008F2687" w:rsidRPr="0093293A" w:rsidRDefault="00937B75" w:rsidP="00937B75">
            <w:pPr>
              <w:keepNext/>
              <w:keepLines/>
              <w:widowControl w:val="0"/>
              <w:spacing w:line="360" w:lineRule="auto"/>
              <w:jc w:val="right"/>
            </w:pPr>
            <w:r w:rsidRPr="0093293A">
              <w:t>-0.0181</w:t>
            </w:r>
          </w:p>
        </w:tc>
        <w:tc>
          <w:tcPr>
            <w:tcW w:w="1212" w:type="dxa"/>
          </w:tcPr>
          <w:p w14:paraId="05A4506C" w14:textId="77777777" w:rsidR="008F2687" w:rsidRPr="0093293A" w:rsidRDefault="00937B75" w:rsidP="00937B75">
            <w:pPr>
              <w:keepNext/>
              <w:keepLines/>
              <w:widowControl w:val="0"/>
              <w:spacing w:line="360" w:lineRule="auto"/>
              <w:jc w:val="right"/>
            </w:pPr>
            <w:r w:rsidRPr="0093293A">
              <w:t>0.0843</w:t>
            </w:r>
          </w:p>
        </w:tc>
        <w:tc>
          <w:tcPr>
            <w:tcW w:w="1080" w:type="dxa"/>
          </w:tcPr>
          <w:p w14:paraId="0BADFEDA" w14:textId="77777777" w:rsidR="008F2687" w:rsidRPr="0093293A" w:rsidRDefault="00937B75" w:rsidP="00937B75">
            <w:pPr>
              <w:keepNext/>
              <w:keepLines/>
              <w:widowControl w:val="0"/>
              <w:spacing w:line="360" w:lineRule="auto"/>
              <w:jc w:val="right"/>
            </w:pPr>
            <w:r w:rsidRPr="0093293A">
              <w:t>0.0058</w:t>
            </w:r>
          </w:p>
        </w:tc>
        <w:tc>
          <w:tcPr>
            <w:tcW w:w="1260" w:type="dxa"/>
            <w:shd w:val="clear" w:color="auto" w:fill="auto"/>
          </w:tcPr>
          <w:p w14:paraId="2D16ACD7" w14:textId="77777777" w:rsidR="008F2687" w:rsidRPr="0093293A" w:rsidRDefault="00937B75" w:rsidP="00937B75">
            <w:pPr>
              <w:keepNext/>
              <w:keepLines/>
              <w:widowControl w:val="0"/>
              <w:spacing w:line="360" w:lineRule="auto"/>
              <w:jc w:val="right"/>
            </w:pPr>
            <w:r w:rsidRPr="0093293A">
              <w:t>0.0910</w:t>
            </w:r>
          </w:p>
        </w:tc>
        <w:tc>
          <w:tcPr>
            <w:tcW w:w="1260" w:type="dxa"/>
            <w:shd w:val="clear" w:color="auto" w:fill="D9D9D9" w:themeFill="background1" w:themeFillShade="D9"/>
          </w:tcPr>
          <w:p w14:paraId="59F17E0F" w14:textId="77777777" w:rsidR="008F2687" w:rsidRPr="0093293A" w:rsidRDefault="00937B75" w:rsidP="00937B75">
            <w:pPr>
              <w:keepNext/>
              <w:keepLines/>
              <w:widowControl w:val="0"/>
              <w:spacing w:line="360" w:lineRule="auto"/>
              <w:jc w:val="right"/>
            </w:pPr>
            <w:r w:rsidRPr="0093293A">
              <w:t>0.1098</w:t>
            </w:r>
          </w:p>
        </w:tc>
      </w:tr>
    </w:tbl>
    <w:p w14:paraId="1986F910" w14:textId="77777777" w:rsidR="008F2687" w:rsidRPr="0093293A" w:rsidRDefault="008F2687" w:rsidP="00314179">
      <w:pPr>
        <w:keepLines/>
        <w:widowControl w:val="0"/>
        <w:spacing w:line="360" w:lineRule="auto"/>
        <w:ind w:left="360"/>
        <w:jc w:val="both"/>
      </w:pPr>
      <w:r w:rsidRPr="0093293A">
        <w:t>*naïve pooled</w:t>
      </w:r>
      <w:r w:rsidR="00937B75" w:rsidRPr="0093293A">
        <w:t xml:space="preserve">, greater </w:t>
      </w:r>
      <w:r w:rsidR="003651B1" w:rsidRPr="0093293A">
        <w:t xml:space="preserve">magnitude </w:t>
      </w:r>
      <w:r w:rsidR="00937B75" w:rsidRPr="0093293A">
        <w:t>correlations shaded</w:t>
      </w:r>
    </w:p>
    <w:p w14:paraId="6A0DA657" w14:textId="77777777" w:rsidR="008F2687" w:rsidRPr="0093293A" w:rsidRDefault="003F0957" w:rsidP="006E65E5">
      <w:pPr>
        <w:pStyle w:val="Heading2"/>
        <w:numPr>
          <w:ilvl w:val="0"/>
          <w:numId w:val="0"/>
        </w:numPr>
        <w:ind w:left="360"/>
      </w:pPr>
      <w:bookmarkStart w:id="203" w:name="_Toc497146575"/>
      <w:bookmarkStart w:id="204" w:name="_Toc518027193"/>
      <w:r w:rsidRPr="0093293A">
        <w:t>4</w:t>
      </w:r>
      <w:r w:rsidR="008F2687" w:rsidRPr="0093293A">
        <w:t>.1</w:t>
      </w:r>
      <w:r w:rsidR="00FF161B" w:rsidRPr="0093293A">
        <w:t>5</w:t>
      </w:r>
      <w:r w:rsidR="008F2687" w:rsidRPr="0093293A">
        <w:t>.</w:t>
      </w:r>
      <w:r w:rsidR="008F2687" w:rsidRPr="0093293A">
        <w:tab/>
      </w:r>
      <w:r w:rsidR="008F2687" w:rsidRPr="0093293A">
        <w:tab/>
        <w:t>Limitations</w:t>
      </w:r>
      <w:bookmarkEnd w:id="203"/>
      <w:bookmarkEnd w:id="204"/>
    </w:p>
    <w:p w14:paraId="28B3350B" w14:textId="77777777" w:rsidR="009E0204" w:rsidRPr="0093293A" w:rsidRDefault="009E0204" w:rsidP="009E0204">
      <w:pPr>
        <w:keepNext/>
      </w:pPr>
    </w:p>
    <w:p w14:paraId="7E06ADE0" w14:textId="77777777" w:rsidR="008F2687" w:rsidRPr="0093293A" w:rsidRDefault="008F2687" w:rsidP="00314179">
      <w:pPr>
        <w:spacing w:line="360" w:lineRule="auto"/>
        <w:ind w:left="360"/>
        <w:jc w:val="both"/>
        <w:rPr>
          <w:szCs w:val="24"/>
        </w:rPr>
      </w:pPr>
      <w:r w:rsidRPr="0093293A">
        <w:rPr>
          <w:szCs w:val="24"/>
        </w:rPr>
        <w:t>Whilst all studies recruited adult patients with RA there are some potential sources of heterogeneity between the studies. As mentioned above patients were recruited over a period from 1998 to 200</w:t>
      </w:r>
      <w:r w:rsidR="00635E3A" w:rsidRPr="0093293A">
        <w:rPr>
          <w:szCs w:val="24"/>
        </w:rPr>
        <w:t>8</w:t>
      </w:r>
      <w:r w:rsidRPr="0093293A">
        <w:rPr>
          <w:szCs w:val="24"/>
        </w:rPr>
        <w:t xml:space="preserve">, during this period the treatment of RA has evolved, as </w:t>
      </w:r>
      <w:r w:rsidRPr="0093293A">
        <w:rPr>
          <w:szCs w:val="24"/>
        </w:rPr>
        <w:lastRenderedPageBreak/>
        <w:t>observed by changes in methotrexate dosing. Patients have varying response to other treatments for RA such as inadequate response to methotrexate, anti-TNF therapies and other DMARDs. The data also represents patients from 50 countries which introduces possible heterogeneity through factors such as diet and standard of med</w:t>
      </w:r>
      <w:r w:rsidR="009D2391" w:rsidRPr="0093293A">
        <w:rPr>
          <w:szCs w:val="24"/>
        </w:rPr>
        <w:t>ical care, see study d</w:t>
      </w:r>
      <w:r w:rsidRPr="0093293A">
        <w:rPr>
          <w:szCs w:val="24"/>
        </w:rPr>
        <w:t>escription</w:t>
      </w:r>
      <w:r w:rsidR="009D2391" w:rsidRPr="0093293A">
        <w:rPr>
          <w:szCs w:val="24"/>
        </w:rPr>
        <w:t>s</w:t>
      </w:r>
      <w:r w:rsidRPr="0093293A">
        <w:rPr>
          <w:szCs w:val="24"/>
        </w:rPr>
        <w:t xml:space="preserve"> </w:t>
      </w:r>
      <w:r w:rsidR="009D2391" w:rsidRPr="0093293A">
        <w:rPr>
          <w:szCs w:val="24"/>
        </w:rPr>
        <w:t>i</w:t>
      </w:r>
      <w:r w:rsidRPr="0093293A">
        <w:rPr>
          <w:szCs w:val="24"/>
        </w:rPr>
        <w:t xml:space="preserve">n </w:t>
      </w:r>
      <w:r w:rsidR="009D2391" w:rsidRPr="0093293A">
        <w:rPr>
          <w:szCs w:val="24"/>
        </w:rPr>
        <w:t xml:space="preserve">Section 4.3 </w:t>
      </w:r>
      <w:r w:rsidRPr="0093293A">
        <w:rPr>
          <w:szCs w:val="24"/>
        </w:rPr>
        <w:t>for further details.</w:t>
      </w:r>
    </w:p>
    <w:p w14:paraId="61496422" w14:textId="77777777" w:rsidR="008F2687" w:rsidRPr="0093293A" w:rsidRDefault="008F2687" w:rsidP="00314179">
      <w:pPr>
        <w:spacing w:line="360" w:lineRule="auto"/>
        <w:ind w:left="360"/>
        <w:jc w:val="both"/>
        <w:rPr>
          <w:szCs w:val="24"/>
        </w:rPr>
      </w:pPr>
    </w:p>
    <w:p w14:paraId="57934CA2" w14:textId="4A309D4C" w:rsidR="008F2687" w:rsidRPr="0093293A" w:rsidRDefault="008F2687" w:rsidP="00314179">
      <w:pPr>
        <w:spacing w:line="360" w:lineRule="auto"/>
        <w:ind w:left="360"/>
        <w:jc w:val="both"/>
        <w:rPr>
          <w:szCs w:val="24"/>
        </w:rPr>
      </w:pPr>
      <w:r w:rsidRPr="0093293A">
        <w:rPr>
          <w:szCs w:val="24"/>
        </w:rPr>
        <w:t xml:space="preserve">As seen in </w:t>
      </w:r>
      <w:r w:rsidR="008701A9" w:rsidRPr="0093293A">
        <w:rPr>
          <w:szCs w:val="24"/>
        </w:rPr>
        <w:fldChar w:fldCharType="begin"/>
      </w:r>
      <w:r w:rsidR="008701A9" w:rsidRPr="0093293A">
        <w:rPr>
          <w:szCs w:val="24"/>
        </w:rPr>
        <w:instrText xml:space="preserve"> REF _Ref490048799 \h  \* MERGEFORMAT </w:instrText>
      </w:r>
      <w:r w:rsidR="008701A9" w:rsidRPr="0093293A">
        <w:rPr>
          <w:szCs w:val="24"/>
        </w:rPr>
      </w:r>
      <w:r w:rsidR="008701A9" w:rsidRPr="0093293A">
        <w:rPr>
          <w:szCs w:val="24"/>
        </w:rPr>
        <w:fldChar w:fldCharType="separate"/>
      </w:r>
      <w:r w:rsidR="00126050" w:rsidRPr="0093293A">
        <w:rPr>
          <w:szCs w:val="24"/>
        </w:rPr>
        <w:t xml:space="preserve">Figure </w:t>
      </w:r>
      <w:r w:rsidR="00126050">
        <w:rPr>
          <w:szCs w:val="24"/>
        </w:rPr>
        <w:t>4</w:t>
      </w:r>
      <w:r w:rsidR="00126050" w:rsidRPr="0093293A">
        <w:rPr>
          <w:szCs w:val="24"/>
        </w:rPr>
        <w:t>.</w:t>
      </w:r>
      <w:r w:rsidR="00126050">
        <w:rPr>
          <w:szCs w:val="24"/>
        </w:rPr>
        <w:t>3</w:t>
      </w:r>
      <w:r w:rsidR="008701A9" w:rsidRPr="0093293A">
        <w:rPr>
          <w:szCs w:val="24"/>
        </w:rPr>
        <w:fldChar w:fldCharType="end"/>
      </w:r>
      <w:r w:rsidR="008701A9" w:rsidRPr="0093293A">
        <w:rPr>
          <w:szCs w:val="24"/>
        </w:rPr>
        <w:t xml:space="preserve"> </w:t>
      </w:r>
      <w:r w:rsidRPr="0093293A">
        <w:rPr>
          <w:szCs w:val="24"/>
        </w:rPr>
        <w:t>some variables have a high amount of missing values overall. Joint space narrowing of hands and of feet for example were only collected in Project T therefore it would be prudent to consider omitting these variables from the overall analysis and include them only when analysing the data at a project level.</w:t>
      </w:r>
    </w:p>
    <w:p w14:paraId="48EFCC5A" w14:textId="77777777" w:rsidR="008F2687" w:rsidRPr="0093293A" w:rsidRDefault="008F2687" w:rsidP="00314179">
      <w:pPr>
        <w:spacing w:line="360" w:lineRule="auto"/>
        <w:ind w:left="360"/>
        <w:jc w:val="both"/>
        <w:rPr>
          <w:szCs w:val="24"/>
        </w:rPr>
      </w:pPr>
    </w:p>
    <w:p w14:paraId="327F68F2" w14:textId="77777777" w:rsidR="008F2687" w:rsidRPr="0093293A" w:rsidRDefault="008F2687" w:rsidP="00314179">
      <w:pPr>
        <w:spacing w:line="360" w:lineRule="auto"/>
        <w:ind w:left="360"/>
        <w:jc w:val="both"/>
        <w:rPr>
          <w:szCs w:val="24"/>
        </w:rPr>
      </w:pPr>
      <w:r w:rsidRPr="0093293A">
        <w:rPr>
          <w:szCs w:val="24"/>
        </w:rPr>
        <w:t>Some of the radiographic variables when considered by project have higher correlations tha</w:t>
      </w:r>
      <w:r w:rsidR="00F65844" w:rsidRPr="0093293A">
        <w:rPr>
          <w:szCs w:val="24"/>
        </w:rPr>
        <w:t>n</w:t>
      </w:r>
      <w:r w:rsidRPr="0093293A">
        <w:rPr>
          <w:szCs w:val="24"/>
        </w:rPr>
        <w:t xml:space="preserve"> other variables. By design, not all studies performed X-rays to capture these data. When performing the analysis later in this research it would be prudent to consider an analysis subset on those studies that were designed to capture radiographic data.</w:t>
      </w:r>
    </w:p>
    <w:p w14:paraId="5CE9D3FE" w14:textId="77777777" w:rsidR="008F2687" w:rsidRPr="0093293A" w:rsidRDefault="008F2687" w:rsidP="00314179">
      <w:pPr>
        <w:spacing w:line="360" w:lineRule="auto"/>
        <w:ind w:left="360"/>
        <w:jc w:val="both"/>
        <w:rPr>
          <w:szCs w:val="24"/>
        </w:rPr>
      </w:pPr>
    </w:p>
    <w:p w14:paraId="1176AD70" w14:textId="77777777" w:rsidR="00690660" w:rsidRPr="0093293A" w:rsidRDefault="00690660" w:rsidP="006E65E5">
      <w:pPr>
        <w:pStyle w:val="Heading2"/>
        <w:numPr>
          <w:ilvl w:val="0"/>
          <w:numId w:val="0"/>
        </w:numPr>
        <w:ind w:left="360"/>
      </w:pPr>
      <w:bookmarkStart w:id="205" w:name="_Toc497146576"/>
      <w:bookmarkStart w:id="206" w:name="_Toc518027194"/>
      <w:r w:rsidRPr="0093293A">
        <w:t>4.16.</w:t>
      </w:r>
      <w:r w:rsidRPr="0093293A">
        <w:tab/>
        <w:t>Criteria for method selection</w:t>
      </w:r>
      <w:bookmarkEnd w:id="205"/>
      <w:bookmarkEnd w:id="206"/>
    </w:p>
    <w:p w14:paraId="10E86653" w14:textId="77777777" w:rsidR="00690660" w:rsidRPr="0093293A" w:rsidRDefault="00690660" w:rsidP="00690660"/>
    <w:p w14:paraId="3EAA4050" w14:textId="77777777" w:rsidR="00690660" w:rsidRPr="0093293A" w:rsidRDefault="00690660" w:rsidP="00314179">
      <w:pPr>
        <w:spacing w:line="360" w:lineRule="auto"/>
        <w:ind w:left="360"/>
        <w:jc w:val="both"/>
        <w:rPr>
          <w:szCs w:val="24"/>
        </w:rPr>
      </w:pPr>
      <w:r w:rsidRPr="0093293A">
        <w:rPr>
          <w:szCs w:val="24"/>
        </w:rPr>
        <w:t>Further in this thesis, a method will be applied to the data described in this chapter to predict patient outcome. The features of the chosen methodology will in a large part need to be compatible with the characteristics of the data.</w:t>
      </w:r>
    </w:p>
    <w:p w14:paraId="247225D0" w14:textId="77777777" w:rsidR="00690660" w:rsidRPr="0093293A" w:rsidRDefault="00690660" w:rsidP="00B52767">
      <w:pPr>
        <w:pStyle w:val="Heading2"/>
        <w:numPr>
          <w:ilvl w:val="0"/>
          <w:numId w:val="0"/>
        </w:numPr>
        <w:ind w:left="720"/>
      </w:pPr>
      <w:bookmarkStart w:id="207" w:name="_Toc497146577"/>
      <w:bookmarkStart w:id="208" w:name="_Toc518027195"/>
      <w:r w:rsidRPr="0093293A">
        <w:t xml:space="preserve">4.16.1. </w:t>
      </w:r>
      <w:r w:rsidR="00AC3708" w:rsidRPr="0093293A">
        <w:t xml:space="preserve">   </w:t>
      </w:r>
      <w:r w:rsidRPr="0093293A">
        <w:t>Mixed Data</w:t>
      </w:r>
      <w:bookmarkEnd w:id="207"/>
      <w:bookmarkEnd w:id="208"/>
    </w:p>
    <w:p w14:paraId="4A2173DB" w14:textId="77777777" w:rsidR="00864949" w:rsidRPr="0093293A" w:rsidRDefault="00864949" w:rsidP="00864949">
      <w:pPr>
        <w:keepNext/>
      </w:pPr>
    </w:p>
    <w:p w14:paraId="4F7C72F5" w14:textId="77777777" w:rsidR="00126050" w:rsidRPr="0093293A" w:rsidRDefault="00893CDA" w:rsidP="003651B1">
      <w:pPr>
        <w:spacing w:line="360" w:lineRule="auto"/>
        <w:ind w:left="360"/>
        <w:jc w:val="both"/>
        <w:rPr>
          <w:szCs w:val="24"/>
        </w:rPr>
      </w:pPr>
      <w:r w:rsidRPr="0093293A">
        <w:rPr>
          <w:szCs w:val="24"/>
        </w:rPr>
        <w:t>The data described in this chapter features explanatory variables of multiple types</w:t>
      </w:r>
      <w:r w:rsidR="00314179" w:rsidRPr="0093293A">
        <w:rPr>
          <w:szCs w:val="24"/>
        </w:rPr>
        <w:fldChar w:fldCharType="begin"/>
      </w:r>
      <w:r w:rsidR="00314179" w:rsidRPr="0093293A">
        <w:rPr>
          <w:szCs w:val="24"/>
        </w:rPr>
        <w:instrText xml:space="preserve"> REF _Ref497235697 \h </w:instrText>
      </w:r>
      <w:r w:rsidR="00314179" w:rsidRPr="0093293A">
        <w:rPr>
          <w:szCs w:val="24"/>
        </w:rPr>
      </w:r>
      <w:r w:rsidR="00314179" w:rsidRPr="0093293A">
        <w:rPr>
          <w:szCs w:val="24"/>
        </w:rPr>
        <w:fldChar w:fldCharType="separate"/>
      </w:r>
    </w:p>
    <w:p w14:paraId="74530CF9" w14:textId="77777777" w:rsidR="00126050" w:rsidRPr="0093293A" w:rsidRDefault="00126050" w:rsidP="003651B1">
      <w:pPr>
        <w:spacing w:line="360" w:lineRule="auto"/>
        <w:ind w:left="360"/>
        <w:jc w:val="both"/>
        <w:rPr>
          <w:szCs w:val="24"/>
        </w:rPr>
      </w:pPr>
    </w:p>
    <w:p w14:paraId="0066637E" w14:textId="0BE51203" w:rsidR="00893CDA" w:rsidRPr="0093293A" w:rsidRDefault="00126050" w:rsidP="00314179">
      <w:pPr>
        <w:spacing w:line="360" w:lineRule="auto"/>
        <w:ind w:left="360"/>
        <w:jc w:val="both"/>
      </w:pPr>
      <w:r w:rsidRPr="0093293A">
        <w:rPr>
          <w:szCs w:val="24"/>
        </w:rPr>
        <w:t xml:space="preserve">Table </w:t>
      </w:r>
      <w:r>
        <w:rPr>
          <w:noProof/>
          <w:szCs w:val="24"/>
        </w:rPr>
        <w:t>4</w:t>
      </w:r>
      <w:r w:rsidRPr="0093293A">
        <w:rPr>
          <w:szCs w:val="24"/>
        </w:rPr>
        <w:t>.</w:t>
      </w:r>
      <w:r>
        <w:rPr>
          <w:noProof/>
          <w:szCs w:val="24"/>
        </w:rPr>
        <w:t>7</w:t>
      </w:r>
      <w:r w:rsidR="00314179" w:rsidRPr="0093293A">
        <w:rPr>
          <w:szCs w:val="24"/>
        </w:rPr>
        <w:fldChar w:fldCharType="end"/>
      </w:r>
      <w:r w:rsidR="00864949" w:rsidRPr="0093293A">
        <w:rPr>
          <w:szCs w:val="24"/>
        </w:rPr>
        <w:t>)</w:t>
      </w:r>
      <w:r w:rsidR="00893CDA" w:rsidRPr="0093293A">
        <w:rPr>
          <w:szCs w:val="24"/>
        </w:rPr>
        <w:t xml:space="preserve">. Whilst the outcome variable of ACR20 is </w:t>
      </w:r>
      <w:r w:rsidR="00005C98" w:rsidRPr="0093293A">
        <w:rPr>
          <w:szCs w:val="24"/>
        </w:rPr>
        <w:t>dichotomous</w:t>
      </w:r>
      <w:r w:rsidR="00893CDA" w:rsidRPr="0093293A">
        <w:rPr>
          <w:szCs w:val="24"/>
        </w:rPr>
        <w:t xml:space="preserve">, there are also </w:t>
      </w:r>
      <w:r w:rsidR="00005C98" w:rsidRPr="0093293A">
        <w:rPr>
          <w:szCs w:val="24"/>
        </w:rPr>
        <w:t xml:space="preserve">dichotomous </w:t>
      </w:r>
      <w:r w:rsidR="00864949" w:rsidRPr="0093293A">
        <w:rPr>
          <w:szCs w:val="24"/>
        </w:rPr>
        <w:t>variables such as gender, steroid use, disease h</w:t>
      </w:r>
      <w:r w:rsidR="00893CDA" w:rsidRPr="0093293A">
        <w:rPr>
          <w:szCs w:val="24"/>
        </w:rPr>
        <w:t>istory (yes, no), and RF</w:t>
      </w:r>
      <w:r w:rsidR="00864949" w:rsidRPr="0093293A">
        <w:rPr>
          <w:szCs w:val="24"/>
        </w:rPr>
        <w:t xml:space="preserve"> s</w:t>
      </w:r>
      <w:r w:rsidR="00893CDA" w:rsidRPr="0093293A">
        <w:rPr>
          <w:szCs w:val="24"/>
        </w:rPr>
        <w:t xml:space="preserve">tatus (positive, negative). The data features categorical variables such as </w:t>
      </w:r>
      <w:r w:rsidR="00864949" w:rsidRPr="0093293A">
        <w:rPr>
          <w:szCs w:val="24"/>
        </w:rPr>
        <w:t xml:space="preserve">race, treatment assigned, smoking history (never, ex-smoker, current), patient population, and some SF36 scale data. </w:t>
      </w:r>
      <w:r w:rsidR="00565FDC" w:rsidRPr="0093293A">
        <w:rPr>
          <w:szCs w:val="24"/>
        </w:rPr>
        <w:t>Finally,</w:t>
      </w:r>
      <w:r w:rsidR="00864949" w:rsidRPr="0093293A">
        <w:rPr>
          <w:szCs w:val="24"/>
        </w:rPr>
        <w:t xml:space="preserve"> the dataset comprises data that is continuous or can be treated as continuous such as vital sign and laboratory measurements, joint </w:t>
      </w:r>
      <w:r w:rsidR="00864949" w:rsidRPr="0093293A">
        <w:rPr>
          <w:szCs w:val="24"/>
        </w:rPr>
        <w:lastRenderedPageBreak/>
        <w:t>counts, age, height and weight. A method will be chosen that is able to manage well multiple variable types in order to make best use of the data.</w:t>
      </w:r>
    </w:p>
    <w:p w14:paraId="73037E76" w14:textId="77777777" w:rsidR="00B84782" w:rsidRPr="0093293A" w:rsidRDefault="00B84782" w:rsidP="00314179">
      <w:pPr>
        <w:pStyle w:val="Heading2"/>
        <w:numPr>
          <w:ilvl w:val="0"/>
          <w:numId w:val="0"/>
        </w:numPr>
        <w:ind w:left="720"/>
      </w:pPr>
      <w:bookmarkStart w:id="209" w:name="_Toc497146578"/>
      <w:bookmarkStart w:id="210" w:name="_Toc518027196"/>
      <w:r w:rsidRPr="0093293A">
        <w:t>4.16.</w:t>
      </w:r>
      <w:r w:rsidR="00893CDA" w:rsidRPr="0093293A">
        <w:t>2</w:t>
      </w:r>
      <w:r w:rsidRPr="0093293A">
        <w:t xml:space="preserve">. </w:t>
      </w:r>
      <w:r w:rsidR="00AC3708" w:rsidRPr="0093293A">
        <w:t xml:space="preserve">   </w:t>
      </w:r>
      <w:r w:rsidRPr="0093293A">
        <w:t>Missing Values</w:t>
      </w:r>
      <w:bookmarkEnd w:id="209"/>
      <w:bookmarkEnd w:id="210"/>
    </w:p>
    <w:p w14:paraId="68175CB8" w14:textId="77777777" w:rsidR="0032204E" w:rsidRPr="0093293A" w:rsidRDefault="0032204E" w:rsidP="0032204E">
      <w:pPr>
        <w:keepNext/>
      </w:pPr>
    </w:p>
    <w:p w14:paraId="634CDDA0" w14:textId="0CA07EA1" w:rsidR="00864949" w:rsidRPr="0093293A" w:rsidRDefault="00864949" w:rsidP="00314179">
      <w:pPr>
        <w:spacing w:line="360" w:lineRule="auto"/>
        <w:ind w:left="360"/>
        <w:jc w:val="both"/>
        <w:rPr>
          <w:szCs w:val="24"/>
        </w:rPr>
      </w:pPr>
      <w:r w:rsidRPr="0093293A">
        <w:rPr>
          <w:szCs w:val="24"/>
        </w:rPr>
        <w:t xml:space="preserve">As discussed in Section 4.7 </w:t>
      </w:r>
      <w:r w:rsidR="0032204E" w:rsidRPr="0093293A">
        <w:rPr>
          <w:szCs w:val="24"/>
        </w:rPr>
        <w:t xml:space="preserve">missing values are an important feature of this data. The amount of missing </w:t>
      </w:r>
      <w:r w:rsidR="00F60892" w:rsidRPr="0093293A">
        <w:rPr>
          <w:szCs w:val="24"/>
        </w:rPr>
        <w:t xml:space="preserve">values </w:t>
      </w:r>
      <w:r w:rsidR="00565FDC" w:rsidRPr="0093293A">
        <w:rPr>
          <w:szCs w:val="24"/>
        </w:rPr>
        <w:t>ranges</w:t>
      </w:r>
      <w:r w:rsidR="0032204E" w:rsidRPr="0093293A">
        <w:rPr>
          <w:szCs w:val="24"/>
        </w:rPr>
        <w:t xml:space="preserve"> from 0% to 93%</w:t>
      </w:r>
      <w:r w:rsidR="00CB501A" w:rsidRPr="0093293A">
        <w:rPr>
          <w:szCs w:val="24"/>
        </w:rPr>
        <w:t xml:space="preserve"> (Unmodified Sharp Score). </w:t>
      </w:r>
      <w:r w:rsidR="0032204E" w:rsidRPr="0093293A">
        <w:rPr>
          <w:szCs w:val="24"/>
        </w:rPr>
        <w:t xml:space="preserve">Some of the missing data is by design, </w:t>
      </w:r>
      <w:r w:rsidR="00800902" w:rsidRPr="0093293A">
        <w:rPr>
          <w:szCs w:val="24"/>
        </w:rPr>
        <w:t>i.e.</w:t>
      </w:r>
      <w:r w:rsidR="0032204E" w:rsidRPr="0093293A">
        <w:rPr>
          <w:szCs w:val="24"/>
        </w:rPr>
        <w:t xml:space="preserve"> where data on a particular variable was not collected in all studies. Sometimes there is a higher level of missing data on a variable due to it not being of primary nor secondary importance. When considering all explanatory variables available in this data, every patient has at least one missing </w:t>
      </w:r>
      <w:r w:rsidR="00800902" w:rsidRPr="0093293A">
        <w:rPr>
          <w:szCs w:val="24"/>
        </w:rPr>
        <w:t>data point</w:t>
      </w:r>
      <w:r w:rsidR="0032204E" w:rsidRPr="0093293A">
        <w:rPr>
          <w:szCs w:val="24"/>
        </w:rPr>
        <w:t xml:space="preserve">, therefore it is important that any method applied does not delete patients with missing data from the analysis. </w:t>
      </w:r>
    </w:p>
    <w:p w14:paraId="16DF3AB7" w14:textId="77777777" w:rsidR="00B84782" w:rsidRPr="0093293A" w:rsidRDefault="00893CDA" w:rsidP="00314179">
      <w:pPr>
        <w:pStyle w:val="Heading2"/>
        <w:numPr>
          <w:ilvl w:val="0"/>
          <w:numId w:val="0"/>
        </w:numPr>
        <w:ind w:left="720"/>
      </w:pPr>
      <w:bookmarkStart w:id="211" w:name="_Toc497146579"/>
      <w:bookmarkStart w:id="212" w:name="_Toc518027197"/>
      <w:r w:rsidRPr="0093293A">
        <w:t>4.16.3</w:t>
      </w:r>
      <w:r w:rsidR="00B84782" w:rsidRPr="0093293A">
        <w:t xml:space="preserve">. </w:t>
      </w:r>
      <w:r w:rsidR="00AC3708" w:rsidRPr="0093293A">
        <w:t xml:space="preserve">   </w:t>
      </w:r>
      <w:r w:rsidR="00B84782" w:rsidRPr="0093293A">
        <w:t>Outliers</w:t>
      </w:r>
      <w:bookmarkEnd w:id="211"/>
      <w:bookmarkEnd w:id="212"/>
    </w:p>
    <w:p w14:paraId="0CDC2E10" w14:textId="77777777" w:rsidR="0032204E" w:rsidRPr="0093293A" w:rsidRDefault="008F329D" w:rsidP="0039297A">
      <w:pPr>
        <w:keepNext/>
        <w:spacing w:line="360" w:lineRule="auto"/>
        <w:jc w:val="both"/>
        <w:rPr>
          <w:szCs w:val="24"/>
        </w:rPr>
      </w:pPr>
      <w:r w:rsidRPr="0093293A">
        <w:rPr>
          <w:szCs w:val="24"/>
        </w:rPr>
        <w:t xml:space="preserve"> </w:t>
      </w:r>
    </w:p>
    <w:p w14:paraId="75DFDC66" w14:textId="69113CF9" w:rsidR="0039297A" w:rsidRPr="0093293A" w:rsidRDefault="002E5296" w:rsidP="00314179">
      <w:pPr>
        <w:spacing w:line="360" w:lineRule="auto"/>
        <w:ind w:left="360"/>
        <w:jc w:val="both"/>
        <w:rPr>
          <w:szCs w:val="24"/>
        </w:rPr>
      </w:pPr>
      <w:r w:rsidRPr="0093293A">
        <w:rPr>
          <w:szCs w:val="24"/>
        </w:rPr>
        <w:t xml:space="preserve">Many of the continuous explanatory variables are subject to extreme values.  </w:t>
      </w:r>
      <w:r w:rsidR="00CB501A" w:rsidRPr="0093293A">
        <w:rPr>
          <w:szCs w:val="24"/>
        </w:rPr>
        <w:t xml:space="preserve">For </w:t>
      </w:r>
      <w:r w:rsidR="00565FDC" w:rsidRPr="0093293A">
        <w:rPr>
          <w:szCs w:val="24"/>
        </w:rPr>
        <w:t>example,</w:t>
      </w:r>
      <w:r w:rsidR="00CB501A" w:rsidRPr="0093293A">
        <w:rPr>
          <w:szCs w:val="24"/>
        </w:rPr>
        <w:t xml:space="preserve"> years o</w:t>
      </w:r>
      <w:r w:rsidR="00A23F0C" w:rsidRPr="0093293A">
        <w:rPr>
          <w:szCs w:val="24"/>
        </w:rPr>
        <w:t>f smoking, RA duration and Baseline CRP</w:t>
      </w:r>
      <w:r w:rsidR="00CB501A" w:rsidRPr="0093293A">
        <w:rPr>
          <w:szCs w:val="24"/>
        </w:rPr>
        <w:t>,</w:t>
      </w:r>
      <w:r w:rsidR="00A23F0C" w:rsidRPr="0093293A">
        <w:rPr>
          <w:szCs w:val="24"/>
        </w:rPr>
        <w:t xml:space="preserve"> di</w:t>
      </w:r>
      <w:r w:rsidR="009E4829" w:rsidRPr="0093293A">
        <w:rPr>
          <w:szCs w:val="24"/>
        </w:rPr>
        <w:t>splay very skewed distributions</w:t>
      </w:r>
      <w:r w:rsidR="00A23F0C" w:rsidRPr="0093293A">
        <w:rPr>
          <w:szCs w:val="24"/>
        </w:rPr>
        <w:t xml:space="preserve"> </w:t>
      </w:r>
      <w:r w:rsidR="009E4829" w:rsidRPr="0093293A">
        <w:rPr>
          <w:szCs w:val="24"/>
        </w:rPr>
        <w:t xml:space="preserve">(see Appendix B.2 for histograms and boxplots).  </w:t>
      </w:r>
    </w:p>
    <w:p w14:paraId="281724ED" w14:textId="77777777" w:rsidR="00B84782" w:rsidRPr="0093293A" w:rsidRDefault="00893CDA" w:rsidP="00314179">
      <w:pPr>
        <w:pStyle w:val="Heading2"/>
        <w:numPr>
          <w:ilvl w:val="0"/>
          <w:numId w:val="0"/>
        </w:numPr>
        <w:ind w:left="720"/>
      </w:pPr>
      <w:bookmarkStart w:id="213" w:name="_Toc497146580"/>
      <w:bookmarkStart w:id="214" w:name="_Toc518027198"/>
      <w:r w:rsidRPr="0093293A">
        <w:t>4.16.4</w:t>
      </w:r>
      <w:r w:rsidR="00B84782" w:rsidRPr="0093293A">
        <w:t xml:space="preserve">. </w:t>
      </w:r>
      <w:r w:rsidR="00AC3708" w:rsidRPr="0093293A">
        <w:t xml:space="preserve">   </w:t>
      </w:r>
      <w:r w:rsidR="00B84782" w:rsidRPr="0093293A">
        <w:t>Scalability</w:t>
      </w:r>
      <w:bookmarkEnd w:id="213"/>
      <w:bookmarkEnd w:id="214"/>
    </w:p>
    <w:p w14:paraId="1AF052EB" w14:textId="77777777" w:rsidR="0039297A" w:rsidRPr="0093293A" w:rsidRDefault="0039297A" w:rsidP="0039297A">
      <w:pPr>
        <w:keepNext/>
      </w:pPr>
    </w:p>
    <w:p w14:paraId="10A9CB67" w14:textId="77777777" w:rsidR="0039297A" w:rsidRPr="0093293A" w:rsidRDefault="002E5296" w:rsidP="00314179">
      <w:pPr>
        <w:spacing w:line="360" w:lineRule="auto"/>
        <w:ind w:left="360"/>
        <w:jc w:val="both"/>
        <w:rPr>
          <w:szCs w:val="24"/>
        </w:rPr>
      </w:pPr>
      <w:r w:rsidRPr="0093293A">
        <w:rPr>
          <w:szCs w:val="24"/>
        </w:rPr>
        <w:t>This data contains data from over 11,000 patients and 151 variables. A viable method needs to be able to have computational scalability to manage a dataset of this size.</w:t>
      </w:r>
    </w:p>
    <w:p w14:paraId="5CECF393" w14:textId="77777777" w:rsidR="00B84782" w:rsidRPr="0093293A" w:rsidRDefault="00893CDA" w:rsidP="00314179">
      <w:pPr>
        <w:pStyle w:val="Heading2"/>
        <w:numPr>
          <w:ilvl w:val="0"/>
          <w:numId w:val="0"/>
        </w:numPr>
        <w:ind w:left="720"/>
      </w:pPr>
      <w:bookmarkStart w:id="215" w:name="_Toc497146581"/>
      <w:bookmarkStart w:id="216" w:name="_Toc518027199"/>
      <w:r w:rsidRPr="0093293A">
        <w:t>4.16.5</w:t>
      </w:r>
      <w:r w:rsidR="00B84782" w:rsidRPr="0093293A">
        <w:t xml:space="preserve">. </w:t>
      </w:r>
      <w:r w:rsidR="00AC3708" w:rsidRPr="0093293A">
        <w:t xml:space="preserve">   </w:t>
      </w:r>
      <w:r w:rsidR="00B84782" w:rsidRPr="0093293A">
        <w:t>High Dimensions</w:t>
      </w:r>
      <w:bookmarkEnd w:id="215"/>
      <w:bookmarkEnd w:id="216"/>
    </w:p>
    <w:p w14:paraId="09494159" w14:textId="77777777" w:rsidR="002C7377" w:rsidRPr="0093293A" w:rsidRDefault="002C7377" w:rsidP="002C7377">
      <w:pPr>
        <w:keepNext/>
        <w:spacing w:line="360" w:lineRule="auto"/>
        <w:jc w:val="both"/>
      </w:pPr>
    </w:p>
    <w:p w14:paraId="5A5C98DF" w14:textId="6E3ED249" w:rsidR="002C7377" w:rsidRPr="0093293A" w:rsidRDefault="002C7377" w:rsidP="00314179">
      <w:pPr>
        <w:spacing w:line="360" w:lineRule="auto"/>
        <w:ind w:left="360"/>
        <w:jc w:val="both"/>
        <w:rPr>
          <w:szCs w:val="24"/>
        </w:rPr>
      </w:pPr>
      <w:r w:rsidRPr="0093293A">
        <w:rPr>
          <w:szCs w:val="24"/>
        </w:rPr>
        <w:t xml:space="preserve">Section 4.5 informed that the data </w:t>
      </w:r>
      <w:r w:rsidRPr="00BF4A1D">
        <w:rPr>
          <w:szCs w:val="24"/>
        </w:rPr>
        <w:t xml:space="preserve">comprise 151 variables, of which 7 are response variables measured at week 24 and 144 are </w:t>
      </w:r>
      <w:r w:rsidR="004D0A18" w:rsidRPr="00BF4A1D">
        <w:rPr>
          <w:szCs w:val="24"/>
        </w:rPr>
        <w:t>in</w:t>
      </w:r>
      <w:r w:rsidRPr="00BF4A1D">
        <w:rPr>
          <w:szCs w:val="24"/>
        </w:rPr>
        <w:t xml:space="preserve">dependent variables measured at baseline. </w:t>
      </w:r>
      <w:r w:rsidR="00425429" w:rsidRPr="00BF4A1D">
        <w:rPr>
          <w:szCs w:val="24"/>
        </w:rPr>
        <w:t xml:space="preserve">A data point of the 144 </w:t>
      </w:r>
      <w:r w:rsidR="004D0A18" w:rsidRPr="00BF4A1D">
        <w:rPr>
          <w:szCs w:val="24"/>
        </w:rPr>
        <w:t>in</w:t>
      </w:r>
      <w:r w:rsidR="00425429" w:rsidRPr="00BF4A1D">
        <w:rPr>
          <w:szCs w:val="24"/>
        </w:rPr>
        <w:t>dependent variables can be considered as residing in 144</w:t>
      </w:r>
      <w:r w:rsidR="00425429" w:rsidRPr="00BF4A1D">
        <w:rPr>
          <w:szCs w:val="24"/>
        </w:rPr>
        <w:noBreakHyphen/>
        <w:t>dimensional space. A</w:t>
      </w:r>
      <w:r w:rsidRPr="00BF4A1D">
        <w:rPr>
          <w:szCs w:val="24"/>
        </w:rPr>
        <w:t xml:space="preserve">ny method therefore </w:t>
      </w:r>
      <w:r w:rsidRPr="0093293A">
        <w:rPr>
          <w:szCs w:val="24"/>
        </w:rPr>
        <w:t>needs to be able to handle high dimensional data well.</w:t>
      </w:r>
    </w:p>
    <w:p w14:paraId="2D617CED" w14:textId="77777777" w:rsidR="00B84782" w:rsidRPr="0093293A" w:rsidRDefault="00893CDA" w:rsidP="00314179">
      <w:pPr>
        <w:pStyle w:val="Heading2"/>
        <w:numPr>
          <w:ilvl w:val="0"/>
          <w:numId w:val="0"/>
        </w:numPr>
        <w:ind w:left="720"/>
      </w:pPr>
      <w:bookmarkStart w:id="217" w:name="_Toc497146582"/>
      <w:bookmarkStart w:id="218" w:name="_Toc518027200"/>
      <w:r w:rsidRPr="0093293A">
        <w:t>4.16.6</w:t>
      </w:r>
      <w:r w:rsidR="00B84782" w:rsidRPr="0093293A">
        <w:t xml:space="preserve">. </w:t>
      </w:r>
      <w:r w:rsidR="00AC3708" w:rsidRPr="0093293A">
        <w:t xml:space="preserve">   </w:t>
      </w:r>
      <w:r w:rsidR="00B84782" w:rsidRPr="0093293A">
        <w:t>Interpretability</w:t>
      </w:r>
      <w:bookmarkEnd w:id="217"/>
      <w:bookmarkEnd w:id="218"/>
      <w:r w:rsidR="00B84782" w:rsidRPr="0093293A">
        <w:t xml:space="preserve"> </w:t>
      </w:r>
    </w:p>
    <w:p w14:paraId="100268BE" w14:textId="77777777" w:rsidR="00690660" w:rsidRPr="0093293A" w:rsidRDefault="00690660" w:rsidP="002C7377">
      <w:pPr>
        <w:keepNext/>
        <w:spacing w:line="360" w:lineRule="auto"/>
        <w:jc w:val="both"/>
        <w:rPr>
          <w:szCs w:val="24"/>
        </w:rPr>
      </w:pPr>
    </w:p>
    <w:p w14:paraId="4778EFEE" w14:textId="77777777" w:rsidR="002C7377" w:rsidRPr="0093293A" w:rsidRDefault="002C7377" w:rsidP="00314179">
      <w:pPr>
        <w:spacing w:line="360" w:lineRule="auto"/>
        <w:ind w:left="360"/>
        <w:jc w:val="both"/>
        <w:rPr>
          <w:szCs w:val="24"/>
        </w:rPr>
      </w:pPr>
      <w:r w:rsidRPr="0093293A">
        <w:rPr>
          <w:szCs w:val="24"/>
        </w:rPr>
        <w:t xml:space="preserve">Results from this research are intended to inform future clinical trial design and drug development. Decisions are made by multidisciplinary study teams and clinical </w:t>
      </w:r>
      <w:r w:rsidRPr="0093293A">
        <w:rPr>
          <w:szCs w:val="24"/>
        </w:rPr>
        <w:lastRenderedPageBreak/>
        <w:t xml:space="preserve">development teams of which the statistician is usually one member of many. Although perhaps not an essential requirement, interpretability of findings for a non-statistician is a preferred criterion. </w:t>
      </w:r>
    </w:p>
    <w:p w14:paraId="05994C11" w14:textId="77777777" w:rsidR="008F2687" w:rsidRPr="0093293A" w:rsidRDefault="003F0957" w:rsidP="006E65E5">
      <w:pPr>
        <w:pStyle w:val="Heading2"/>
        <w:numPr>
          <w:ilvl w:val="0"/>
          <w:numId w:val="0"/>
        </w:numPr>
        <w:ind w:left="360"/>
      </w:pPr>
      <w:bookmarkStart w:id="219" w:name="_Toc497146583"/>
      <w:bookmarkStart w:id="220" w:name="_Toc518027201"/>
      <w:r w:rsidRPr="0093293A">
        <w:t>4</w:t>
      </w:r>
      <w:r w:rsidR="008F2687" w:rsidRPr="0093293A">
        <w:t>.1</w:t>
      </w:r>
      <w:r w:rsidR="00690660" w:rsidRPr="0093293A">
        <w:t>7</w:t>
      </w:r>
      <w:r w:rsidR="008F2687" w:rsidRPr="0093293A">
        <w:t>.</w:t>
      </w:r>
      <w:r w:rsidR="008F2687" w:rsidRPr="0093293A">
        <w:tab/>
      </w:r>
      <w:r w:rsidR="008F2687" w:rsidRPr="0093293A">
        <w:tab/>
        <w:t>Summary</w:t>
      </w:r>
      <w:bookmarkEnd w:id="219"/>
      <w:bookmarkEnd w:id="220"/>
    </w:p>
    <w:p w14:paraId="6507CA0B" w14:textId="77777777" w:rsidR="008F2687" w:rsidRPr="0093293A" w:rsidRDefault="008F2687" w:rsidP="00B06FE7">
      <w:pPr>
        <w:keepNext/>
      </w:pPr>
    </w:p>
    <w:p w14:paraId="76DEE5BA" w14:textId="77777777" w:rsidR="008F2687" w:rsidRPr="0093293A" w:rsidRDefault="008F2687" w:rsidP="00314179">
      <w:pPr>
        <w:spacing w:line="360" w:lineRule="auto"/>
        <w:ind w:left="360"/>
        <w:jc w:val="both"/>
        <w:rPr>
          <w:szCs w:val="24"/>
        </w:rPr>
      </w:pPr>
      <w:r w:rsidRPr="0093293A">
        <w:rPr>
          <w:szCs w:val="24"/>
        </w:rPr>
        <w:t xml:space="preserve">This chapter has described a large database of randomised clinical trials in Adult RA patients. With 11,705 patients, </w:t>
      </w:r>
      <w:r w:rsidR="00064901" w:rsidRPr="0093293A">
        <w:rPr>
          <w:szCs w:val="24"/>
        </w:rPr>
        <w:t xml:space="preserve">to the best of my knowledge </w:t>
      </w:r>
      <w:r w:rsidRPr="0093293A">
        <w:rPr>
          <w:szCs w:val="24"/>
        </w:rPr>
        <w:t xml:space="preserve">this is larger than any of the research described in the systematic review </w:t>
      </w:r>
      <w:r w:rsidR="00064901" w:rsidRPr="0093293A">
        <w:rPr>
          <w:szCs w:val="24"/>
        </w:rPr>
        <w:t>(C</w:t>
      </w:r>
      <w:r w:rsidRPr="0093293A">
        <w:rPr>
          <w:szCs w:val="24"/>
        </w:rPr>
        <w:t>hapter</w:t>
      </w:r>
      <w:r w:rsidR="00064901" w:rsidRPr="0093293A">
        <w:rPr>
          <w:szCs w:val="24"/>
        </w:rPr>
        <w:t xml:space="preserve"> 6)</w:t>
      </w:r>
      <w:r w:rsidRPr="0093293A">
        <w:rPr>
          <w:szCs w:val="24"/>
        </w:rPr>
        <w:t xml:space="preserve">. </w:t>
      </w:r>
    </w:p>
    <w:p w14:paraId="602019B0" w14:textId="77777777" w:rsidR="008F2687" w:rsidRPr="0093293A" w:rsidRDefault="008F2687" w:rsidP="00314179">
      <w:pPr>
        <w:spacing w:line="360" w:lineRule="auto"/>
        <w:ind w:left="360"/>
        <w:jc w:val="both"/>
        <w:rPr>
          <w:szCs w:val="24"/>
        </w:rPr>
      </w:pPr>
    </w:p>
    <w:p w14:paraId="4A865E5C" w14:textId="460B9857" w:rsidR="008F2687" w:rsidRPr="0093293A" w:rsidRDefault="008F2687" w:rsidP="00314179">
      <w:pPr>
        <w:spacing w:line="360" w:lineRule="auto"/>
        <w:ind w:left="360"/>
        <w:jc w:val="both"/>
        <w:rPr>
          <w:szCs w:val="24"/>
        </w:rPr>
      </w:pPr>
      <w:r w:rsidRPr="0093293A">
        <w:rPr>
          <w:szCs w:val="24"/>
        </w:rPr>
        <w:t>This data comprises a variety of drug projects and a substantial number of individual studies. Within these randomised clinical trials is a selection of RA patient types characterised by their inadequate response to various therapies, whose data have been collected in clinical trials from 6 months and up to one year. These studies have collected data points to enable derivation</w:t>
      </w:r>
      <w:r w:rsidR="006D508E" w:rsidRPr="0093293A">
        <w:rPr>
          <w:szCs w:val="24"/>
        </w:rPr>
        <w:t xml:space="preserve"> of the endpoints described in S</w:t>
      </w:r>
      <w:r w:rsidRPr="0093293A">
        <w:rPr>
          <w:szCs w:val="24"/>
        </w:rPr>
        <w:t xml:space="preserve">ection </w:t>
      </w:r>
      <w:r w:rsidR="00A42C7B" w:rsidRPr="0093293A">
        <w:rPr>
          <w:szCs w:val="24"/>
        </w:rPr>
        <w:t xml:space="preserve">3.3 </w:t>
      </w:r>
      <w:r w:rsidRPr="0093293A">
        <w:rPr>
          <w:szCs w:val="24"/>
        </w:rPr>
        <w:t>as well as the many of the risk factors ment</w:t>
      </w:r>
      <w:r w:rsidR="006D508E" w:rsidRPr="0093293A">
        <w:rPr>
          <w:szCs w:val="24"/>
        </w:rPr>
        <w:t>ioned in S</w:t>
      </w:r>
      <w:r w:rsidRPr="0093293A">
        <w:rPr>
          <w:szCs w:val="24"/>
        </w:rPr>
        <w:t xml:space="preserve">ection </w:t>
      </w:r>
      <w:r w:rsidRPr="0093293A">
        <w:rPr>
          <w:szCs w:val="24"/>
        </w:rPr>
        <w:fldChar w:fldCharType="begin"/>
      </w:r>
      <w:r w:rsidRPr="0093293A">
        <w:rPr>
          <w:szCs w:val="24"/>
        </w:rPr>
        <w:instrText xml:space="preserve"> REF _Ref461275508 \r \h </w:instrText>
      </w:r>
      <w:r w:rsidRPr="0093293A">
        <w:rPr>
          <w:szCs w:val="24"/>
        </w:rPr>
      </w:r>
      <w:r w:rsidRPr="0093293A">
        <w:rPr>
          <w:szCs w:val="24"/>
        </w:rPr>
        <w:fldChar w:fldCharType="separate"/>
      </w:r>
      <w:r w:rsidR="00126050">
        <w:rPr>
          <w:szCs w:val="24"/>
        </w:rPr>
        <w:t>2.9</w:t>
      </w:r>
      <w:r w:rsidRPr="0093293A">
        <w:rPr>
          <w:szCs w:val="24"/>
        </w:rPr>
        <w:fldChar w:fldCharType="end"/>
      </w:r>
      <w:r w:rsidRPr="0093293A">
        <w:rPr>
          <w:szCs w:val="24"/>
        </w:rPr>
        <w:t xml:space="preserve">. In </w:t>
      </w:r>
      <w:r w:rsidR="00565FDC" w:rsidRPr="0093293A">
        <w:rPr>
          <w:szCs w:val="24"/>
        </w:rPr>
        <w:t>addition,</w:t>
      </w:r>
      <w:r w:rsidRPr="0093293A">
        <w:rPr>
          <w:szCs w:val="24"/>
        </w:rPr>
        <w:t xml:space="preserve"> there is available an abundance of additional explanatory variables from sources such as laboratory data, safety data, vital sign data and immunology sampling.  </w:t>
      </w:r>
    </w:p>
    <w:p w14:paraId="1FDEDF11" w14:textId="77777777" w:rsidR="00811CFE" w:rsidRPr="0093293A" w:rsidRDefault="00811CFE" w:rsidP="008F2687">
      <w:pPr>
        <w:spacing w:line="360" w:lineRule="auto"/>
        <w:jc w:val="both"/>
        <w:rPr>
          <w:szCs w:val="24"/>
        </w:rPr>
      </w:pPr>
    </w:p>
    <w:p w14:paraId="44205B61" w14:textId="669208B7" w:rsidR="00811CFE" w:rsidRPr="0093293A" w:rsidRDefault="00312E80" w:rsidP="00314179">
      <w:pPr>
        <w:spacing w:line="360" w:lineRule="auto"/>
        <w:ind w:left="360"/>
        <w:jc w:val="both"/>
        <w:rPr>
          <w:szCs w:val="24"/>
        </w:rPr>
      </w:pPr>
      <w:r w:rsidRPr="0093293A">
        <w:rPr>
          <w:szCs w:val="24"/>
        </w:rPr>
        <w:t>From my reflections on the data</w:t>
      </w:r>
      <w:r w:rsidR="00811CFE" w:rsidRPr="0093293A">
        <w:rPr>
          <w:szCs w:val="24"/>
        </w:rPr>
        <w:t xml:space="preserve"> described in this chapter, </w:t>
      </w:r>
      <w:r w:rsidR="008701A9" w:rsidRPr="0093293A">
        <w:rPr>
          <w:szCs w:val="24"/>
        </w:rPr>
        <w:fldChar w:fldCharType="begin"/>
      </w:r>
      <w:r w:rsidR="008701A9" w:rsidRPr="0093293A">
        <w:rPr>
          <w:szCs w:val="24"/>
        </w:rPr>
        <w:instrText xml:space="preserve"> REF _Ref490049353 \h  \* MERGEFORMAT </w:instrText>
      </w:r>
      <w:r w:rsidR="008701A9" w:rsidRPr="0093293A">
        <w:rPr>
          <w:szCs w:val="24"/>
        </w:rPr>
      </w:r>
      <w:r w:rsidR="008701A9" w:rsidRPr="0093293A">
        <w:rPr>
          <w:szCs w:val="24"/>
        </w:rPr>
        <w:fldChar w:fldCharType="separate"/>
      </w:r>
      <w:r w:rsidR="00126050" w:rsidRPr="0093293A">
        <w:rPr>
          <w:szCs w:val="24"/>
        </w:rPr>
        <w:t xml:space="preserve">Table </w:t>
      </w:r>
      <w:r w:rsidR="00126050">
        <w:rPr>
          <w:noProof/>
          <w:szCs w:val="24"/>
        </w:rPr>
        <w:t>4</w:t>
      </w:r>
      <w:r w:rsidR="00126050" w:rsidRPr="0093293A">
        <w:rPr>
          <w:noProof/>
          <w:szCs w:val="24"/>
        </w:rPr>
        <w:t>.</w:t>
      </w:r>
      <w:r w:rsidR="00126050">
        <w:rPr>
          <w:noProof/>
          <w:szCs w:val="24"/>
        </w:rPr>
        <w:t>12</w:t>
      </w:r>
      <w:r w:rsidR="008701A9" w:rsidRPr="0093293A">
        <w:rPr>
          <w:szCs w:val="24"/>
        </w:rPr>
        <w:fldChar w:fldCharType="end"/>
      </w:r>
      <w:r w:rsidR="008701A9" w:rsidRPr="0093293A">
        <w:rPr>
          <w:szCs w:val="24"/>
        </w:rPr>
        <w:t xml:space="preserve"> </w:t>
      </w:r>
      <w:r w:rsidR="00811CFE" w:rsidRPr="0093293A">
        <w:rPr>
          <w:szCs w:val="24"/>
        </w:rPr>
        <w:t>lists out criteria</w:t>
      </w:r>
      <w:r w:rsidR="00064901" w:rsidRPr="0093293A">
        <w:rPr>
          <w:szCs w:val="24"/>
        </w:rPr>
        <w:t xml:space="preserve"> that I consider </w:t>
      </w:r>
      <w:r w:rsidR="00811CFE" w:rsidRPr="0093293A">
        <w:rPr>
          <w:szCs w:val="24"/>
        </w:rPr>
        <w:t>important in selecting a methodology for predicting ACR20 response in this dataset.</w:t>
      </w:r>
    </w:p>
    <w:p w14:paraId="285E67AA" w14:textId="77777777" w:rsidR="00811CFE" w:rsidRPr="0093293A" w:rsidRDefault="00811CFE" w:rsidP="00811CFE">
      <w:pPr>
        <w:spacing w:line="360" w:lineRule="auto"/>
        <w:jc w:val="both"/>
        <w:rPr>
          <w:szCs w:val="24"/>
        </w:rPr>
      </w:pPr>
    </w:p>
    <w:p w14:paraId="48BBACEA" w14:textId="05F79BD4" w:rsidR="00811CFE" w:rsidRPr="0093293A" w:rsidRDefault="00414BBA" w:rsidP="00084075">
      <w:pPr>
        <w:pStyle w:val="Caption"/>
        <w:keepNext/>
        <w:ind w:left="357"/>
        <w:rPr>
          <w:szCs w:val="24"/>
        </w:rPr>
      </w:pPr>
      <w:bookmarkStart w:id="221" w:name="_Ref490049353"/>
      <w:bookmarkStart w:id="222" w:name="_Toc518391832"/>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4</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12</w:t>
      </w:r>
      <w:r w:rsidR="005A646F" w:rsidRPr="0093293A">
        <w:rPr>
          <w:szCs w:val="24"/>
        </w:rPr>
        <w:fldChar w:fldCharType="end"/>
      </w:r>
      <w:bookmarkEnd w:id="221"/>
      <w:r w:rsidRPr="0093293A">
        <w:rPr>
          <w:szCs w:val="24"/>
        </w:rPr>
        <w:t xml:space="preserve"> Methodology Selection Criteria</w:t>
      </w:r>
      <w:bookmarkEnd w:id="222"/>
    </w:p>
    <w:tbl>
      <w:tblPr>
        <w:tblStyle w:val="TableClassic1"/>
        <w:tblW w:w="8176" w:type="dxa"/>
        <w:tblInd w:w="392" w:type="dxa"/>
        <w:tblLayout w:type="fixed"/>
        <w:tblLook w:val="04A0" w:firstRow="1" w:lastRow="0" w:firstColumn="1" w:lastColumn="0" w:noHBand="0" w:noVBand="1"/>
      </w:tblPr>
      <w:tblGrid>
        <w:gridCol w:w="2416"/>
        <w:gridCol w:w="5760"/>
      </w:tblGrid>
      <w:tr w:rsidR="00BB06CD" w:rsidRPr="0093293A" w14:paraId="28808CBD"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416" w:type="dxa"/>
          </w:tcPr>
          <w:p w14:paraId="62E563C6" w14:textId="77777777" w:rsidR="00BB06CD" w:rsidRPr="0093293A" w:rsidRDefault="00BB06CD" w:rsidP="000F3A06">
            <w:pPr>
              <w:keepNext/>
              <w:keepLines/>
            </w:pPr>
            <w:r w:rsidRPr="0093293A">
              <w:t>Characteristic</w:t>
            </w:r>
          </w:p>
        </w:tc>
        <w:tc>
          <w:tcPr>
            <w:tcW w:w="5760" w:type="dxa"/>
          </w:tcPr>
          <w:p w14:paraId="153189CF" w14:textId="77777777" w:rsidR="00BB06CD" w:rsidRPr="0093293A" w:rsidRDefault="00BB06CD" w:rsidP="000F3A06">
            <w:pPr>
              <w:keepNext/>
              <w:keepLines/>
              <w:cnfStyle w:val="100000000000" w:firstRow="1" w:lastRow="0" w:firstColumn="0" w:lastColumn="0" w:oddVBand="0" w:evenVBand="0" w:oddHBand="0" w:evenHBand="0" w:firstRowFirstColumn="0" w:firstRowLastColumn="0" w:lastRowFirstColumn="0" w:lastRowLastColumn="0"/>
            </w:pPr>
          </w:p>
        </w:tc>
      </w:tr>
      <w:tr w:rsidR="00BB06CD" w:rsidRPr="0093293A" w14:paraId="4B60D0BC"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66A3ED86" w14:textId="77777777" w:rsidR="00BB06CD" w:rsidRPr="0093293A" w:rsidRDefault="00BB06CD" w:rsidP="009E0204">
            <w:pPr>
              <w:keepNext/>
              <w:keepLines/>
              <w:spacing w:after="240"/>
            </w:pPr>
            <w:r w:rsidRPr="0093293A">
              <w:t>Can handle ‘mixed’ data</w:t>
            </w:r>
          </w:p>
        </w:tc>
        <w:tc>
          <w:tcPr>
            <w:tcW w:w="5760" w:type="dxa"/>
          </w:tcPr>
          <w:p w14:paraId="39DC16BB"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 xml:space="preserve">Dataset contains continuous, </w:t>
            </w:r>
            <w:r w:rsidR="00005C98" w:rsidRPr="0093293A">
              <w:rPr>
                <w:szCs w:val="24"/>
              </w:rPr>
              <w:t xml:space="preserve">dichotomous </w:t>
            </w:r>
            <w:r w:rsidRPr="0093293A">
              <w:t>and categorical data</w:t>
            </w:r>
          </w:p>
        </w:tc>
      </w:tr>
      <w:tr w:rsidR="00BB06CD" w:rsidRPr="0093293A" w14:paraId="50A7BD2F"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5C349D1A" w14:textId="77777777" w:rsidR="00BB06CD" w:rsidRPr="0093293A" w:rsidRDefault="00BB06CD" w:rsidP="009E0204">
            <w:pPr>
              <w:keepNext/>
              <w:keepLines/>
              <w:spacing w:after="240"/>
            </w:pPr>
            <w:r w:rsidRPr="0093293A">
              <w:t>Handling of missing values</w:t>
            </w:r>
          </w:p>
        </w:tc>
        <w:tc>
          <w:tcPr>
            <w:tcW w:w="5760" w:type="dxa"/>
          </w:tcPr>
          <w:p w14:paraId="697BE25B"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In some explanatory variables over 50% missing values</w:t>
            </w:r>
          </w:p>
        </w:tc>
      </w:tr>
      <w:tr w:rsidR="00BB06CD" w:rsidRPr="0093293A" w14:paraId="143CF5B5"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4E11A524" w14:textId="77777777" w:rsidR="00BB06CD" w:rsidRPr="0093293A" w:rsidRDefault="00BB06CD" w:rsidP="009E0204">
            <w:pPr>
              <w:keepNext/>
              <w:keepLines/>
              <w:spacing w:after="240"/>
            </w:pPr>
            <w:r w:rsidRPr="0093293A">
              <w:t>Robust to outliers</w:t>
            </w:r>
          </w:p>
        </w:tc>
        <w:tc>
          <w:tcPr>
            <w:tcW w:w="5760" w:type="dxa"/>
          </w:tcPr>
          <w:p w14:paraId="15F93397"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Large clinical dataset, large number of variables. Potential for outliers is high</w:t>
            </w:r>
          </w:p>
        </w:tc>
      </w:tr>
      <w:tr w:rsidR="00BB06CD" w:rsidRPr="0093293A" w14:paraId="12B533A4"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01AAF008" w14:textId="77777777" w:rsidR="00BB06CD" w:rsidRPr="0093293A" w:rsidRDefault="00BB06CD" w:rsidP="009E0204">
            <w:pPr>
              <w:keepNext/>
              <w:keepLines/>
              <w:spacing w:after="240"/>
            </w:pPr>
            <w:r w:rsidRPr="0093293A">
              <w:t xml:space="preserve">Computational Scalability </w:t>
            </w:r>
          </w:p>
        </w:tc>
        <w:tc>
          <w:tcPr>
            <w:tcW w:w="5760" w:type="dxa"/>
          </w:tcPr>
          <w:p w14:paraId="15C71D21"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Large clinical dataset, large number of variables.</w:t>
            </w:r>
          </w:p>
        </w:tc>
      </w:tr>
      <w:tr w:rsidR="00BB06CD" w:rsidRPr="0093293A" w14:paraId="421BB659"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4C8ACAFB" w14:textId="77777777" w:rsidR="00BB06CD" w:rsidRPr="0093293A" w:rsidRDefault="00BB06CD" w:rsidP="009E0204">
            <w:pPr>
              <w:keepNext/>
              <w:keepLines/>
              <w:spacing w:after="240"/>
            </w:pPr>
            <w:r w:rsidRPr="0093293A">
              <w:t>Can manage high dimensionality</w:t>
            </w:r>
          </w:p>
        </w:tc>
        <w:tc>
          <w:tcPr>
            <w:tcW w:w="5760" w:type="dxa"/>
          </w:tcPr>
          <w:p w14:paraId="0399E610"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Large clinical dataset, large number of variables.</w:t>
            </w:r>
          </w:p>
        </w:tc>
      </w:tr>
      <w:tr w:rsidR="00BB06CD" w:rsidRPr="0093293A" w14:paraId="2C5248CE" w14:textId="77777777" w:rsidTr="006A4759">
        <w:tc>
          <w:tcPr>
            <w:cnfStyle w:val="001000000000" w:firstRow="0" w:lastRow="0" w:firstColumn="1" w:lastColumn="0" w:oddVBand="0" w:evenVBand="0" w:oddHBand="0" w:evenHBand="0" w:firstRowFirstColumn="0" w:firstRowLastColumn="0" w:lastRowFirstColumn="0" w:lastRowLastColumn="0"/>
            <w:tcW w:w="2416" w:type="dxa"/>
          </w:tcPr>
          <w:p w14:paraId="3C2F5990" w14:textId="77777777" w:rsidR="00BB06CD" w:rsidRPr="0093293A" w:rsidRDefault="00BB06CD" w:rsidP="009E0204">
            <w:pPr>
              <w:keepNext/>
              <w:keepLines/>
              <w:spacing w:after="240"/>
            </w:pPr>
            <w:r w:rsidRPr="0093293A">
              <w:t xml:space="preserve">Interpretability </w:t>
            </w:r>
          </w:p>
        </w:tc>
        <w:tc>
          <w:tcPr>
            <w:tcW w:w="5760" w:type="dxa"/>
          </w:tcPr>
          <w:p w14:paraId="7F8BABFF" w14:textId="77777777" w:rsidR="00BB06CD" w:rsidRPr="0093293A" w:rsidRDefault="00BB06CD" w:rsidP="009E0204">
            <w:pPr>
              <w:keepNext/>
              <w:keepLines/>
              <w:spacing w:after="240"/>
              <w:cnfStyle w:val="000000000000" w:firstRow="0" w:lastRow="0" w:firstColumn="0" w:lastColumn="0" w:oddVBand="0" w:evenVBand="0" w:oddHBand="0" w:evenHBand="0" w:firstRowFirstColumn="0" w:firstRowLastColumn="0" w:lastRowFirstColumn="0" w:lastRowLastColumn="0"/>
            </w:pPr>
            <w:r w:rsidRPr="0093293A">
              <w:t>Results intended to inform clinical development. Decision makers typically not statistical experts</w:t>
            </w:r>
          </w:p>
        </w:tc>
      </w:tr>
    </w:tbl>
    <w:p w14:paraId="6BBFC15A" w14:textId="77777777" w:rsidR="00811CFE" w:rsidRPr="0093293A" w:rsidRDefault="00811CFE" w:rsidP="00811CFE">
      <w:pPr>
        <w:spacing w:line="360" w:lineRule="auto"/>
        <w:jc w:val="both"/>
        <w:rPr>
          <w:szCs w:val="24"/>
          <w:highlight w:val="green"/>
        </w:rPr>
      </w:pPr>
    </w:p>
    <w:p w14:paraId="36699494" w14:textId="4C294D82" w:rsidR="00811CFE" w:rsidRPr="0093293A" w:rsidRDefault="00064901" w:rsidP="00314179">
      <w:pPr>
        <w:spacing w:line="360" w:lineRule="auto"/>
        <w:ind w:left="360"/>
        <w:jc w:val="both"/>
        <w:rPr>
          <w:szCs w:val="24"/>
        </w:rPr>
      </w:pPr>
      <w:r w:rsidRPr="0093293A">
        <w:rPr>
          <w:szCs w:val="24"/>
        </w:rPr>
        <w:t>In my opinion, t</w:t>
      </w:r>
      <w:r w:rsidR="00811CFE" w:rsidRPr="0093293A">
        <w:rPr>
          <w:szCs w:val="24"/>
        </w:rPr>
        <w:t xml:space="preserve">he methodology selected to identify predictors for ACR20 in this dataset must be able to handle continuous, </w:t>
      </w:r>
      <w:r w:rsidR="00005C98" w:rsidRPr="0093293A">
        <w:rPr>
          <w:szCs w:val="24"/>
        </w:rPr>
        <w:t xml:space="preserve">dichotomous </w:t>
      </w:r>
      <w:r w:rsidR="00811CFE" w:rsidRPr="0093293A">
        <w:rPr>
          <w:szCs w:val="24"/>
        </w:rPr>
        <w:t>and categorical explanatory variables. A list of these variables is described in</w:t>
      </w:r>
      <w:r w:rsidR="003651B1" w:rsidRPr="0093293A">
        <w:rPr>
          <w:szCs w:val="24"/>
        </w:rPr>
        <w:t xml:space="preserve"> </w:t>
      </w:r>
      <w:r w:rsidR="003651B1" w:rsidRPr="0093293A">
        <w:rPr>
          <w:szCs w:val="24"/>
        </w:rPr>
        <w:fldChar w:fldCharType="begin"/>
      </w:r>
      <w:r w:rsidR="003651B1" w:rsidRPr="0093293A">
        <w:rPr>
          <w:szCs w:val="24"/>
        </w:rPr>
        <w:instrText xml:space="preserve"> REF _Ref510186600 \h </w:instrText>
      </w:r>
      <w:r w:rsidR="003651B1" w:rsidRPr="0093293A">
        <w:rPr>
          <w:szCs w:val="24"/>
        </w:rPr>
      </w:r>
      <w:r w:rsidR="003651B1" w:rsidRPr="0093293A">
        <w:rPr>
          <w:szCs w:val="24"/>
        </w:rPr>
        <w:fldChar w:fldCharType="separate"/>
      </w:r>
      <w:r w:rsidR="00126050" w:rsidRPr="0093293A">
        <w:rPr>
          <w:szCs w:val="24"/>
        </w:rPr>
        <w:t xml:space="preserve">Table </w:t>
      </w:r>
      <w:r w:rsidR="00126050">
        <w:rPr>
          <w:noProof/>
          <w:szCs w:val="24"/>
        </w:rPr>
        <w:t>4</w:t>
      </w:r>
      <w:r w:rsidR="00126050" w:rsidRPr="0093293A">
        <w:rPr>
          <w:szCs w:val="24"/>
        </w:rPr>
        <w:t>.</w:t>
      </w:r>
      <w:r w:rsidR="00126050">
        <w:rPr>
          <w:noProof/>
          <w:szCs w:val="24"/>
        </w:rPr>
        <w:t>7</w:t>
      </w:r>
      <w:r w:rsidR="003651B1" w:rsidRPr="0093293A">
        <w:rPr>
          <w:szCs w:val="24"/>
        </w:rPr>
        <w:fldChar w:fldCharType="end"/>
      </w:r>
      <w:r w:rsidR="00811CFE" w:rsidRPr="0093293A">
        <w:rPr>
          <w:szCs w:val="24"/>
        </w:rPr>
        <w:t xml:space="preserve">.  These data were generated from 4 development programs across 16 clinical trials over 11 years. In that time there were some changes in choice of variables collected. In </w:t>
      </w:r>
      <w:r w:rsidRPr="0093293A">
        <w:rPr>
          <w:szCs w:val="24"/>
        </w:rPr>
        <w:t>my</w:t>
      </w:r>
      <w:r w:rsidR="00811CFE" w:rsidRPr="0093293A">
        <w:rPr>
          <w:szCs w:val="24"/>
        </w:rPr>
        <w:t xml:space="preserve"> dataset this leads to a wide range of miss</w:t>
      </w:r>
      <w:r w:rsidR="006D508E" w:rsidRPr="0093293A">
        <w:rPr>
          <w:szCs w:val="24"/>
        </w:rPr>
        <w:t>ing data rates from 0% to 93% (S</w:t>
      </w:r>
      <w:r w:rsidR="00811CFE" w:rsidRPr="0093293A">
        <w:rPr>
          <w:szCs w:val="24"/>
        </w:rPr>
        <w:t>ection 4.</w:t>
      </w:r>
      <w:r w:rsidR="008701A9" w:rsidRPr="0093293A">
        <w:rPr>
          <w:szCs w:val="24"/>
        </w:rPr>
        <w:t>7</w:t>
      </w:r>
      <w:r w:rsidR="00811CFE" w:rsidRPr="0093293A">
        <w:rPr>
          <w:szCs w:val="24"/>
        </w:rPr>
        <w:t xml:space="preserve">); </w:t>
      </w:r>
      <w:r w:rsidR="003651B1" w:rsidRPr="0093293A">
        <w:rPr>
          <w:szCs w:val="24"/>
        </w:rPr>
        <w:t>therefore,</w:t>
      </w:r>
      <w:r w:rsidRPr="0093293A">
        <w:rPr>
          <w:szCs w:val="24"/>
        </w:rPr>
        <w:t xml:space="preserve"> in my opinion </w:t>
      </w:r>
      <w:r w:rsidR="003651B1" w:rsidRPr="0093293A">
        <w:rPr>
          <w:szCs w:val="24"/>
        </w:rPr>
        <w:t>the methodology</w:t>
      </w:r>
      <w:r w:rsidR="00811CFE" w:rsidRPr="0093293A">
        <w:rPr>
          <w:szCs w:val="24"/>
        </w:rPr>
        <w:t xml:space="preserve"> selected must be able to manage missing data with</w:t>
      </w:r>
      <w:r w:rsidRPr="0093293A">
        <w:rPr>
          <w:szCs w:val="24"/>
        </w:rPr>
        <w:t>out</w:t>
      </w:r>
      <w:r w:rsidR="00811CFE" w:rsidRPr="0093293A">
        <w:rPr>
          <w:szCs w:val="24"/>
        </w:rPr>
        <w:t xml:space="preserve"> deleting entire patients.  With over 11,000 patients from multiple development programs, studies, years and countries any chosen methodology must be resistant to impact of outliers. This is a large dataset in terms of number of patients (n=11,705) and in the number of independent variables (144 variables), therefore computational scalability and ability to manage high dimensionality will be important requirements. Finally, in order to share the results of this research to a clinical audience, </w:t>
      </w:r>
      <w:r w:rsidRPr="0093293A">
        <w:rPr>
          <w:szCs w:val="24"/>
        </w:rPr>
        <w:t xml:space="preserve">I maintain that the </w:t>
      </w:r>
      <w:r w:rsidR="00811CFE" w:rsidRPr="0093293A">
        <w:rPr>
          <w:szCs w:val="24"/>
        </w:rPr>
        <w:t>interpretability of findings is desirable.</w:t>
      </w:r>
    </w:p>
    <w:p w14:paraId="0B75C76A" w14:textId="77777777" w:rsidR="008F2687" w:rsidRPr="0093293A" w:rsidRDefault="008F2687" w:rsidP="008F2687">
      <w:pPr>
        <w:spacing w:line="360" w:lineRule="auto"/>
        <w:jc w:val="both"/>
        <w:rPr>
          <w:szCs w:val="24"/>
        </w:rPr>
      </w:pPr>
    </w:p>
    <w:p w14:paraId="406FD239" w14:textId="77777777" w:rsidR="00036066" w:rsidRPr="0093293A" w:rsidRDefault="008F2687" w:rsidP="00314179">
      <w:pPr>
        <w:spacing w:line="360" w:lineRule="auto"/>
        <w:ind w:left="360"/>
        <w:jc w:val="both"/>
        <w:rPr>
          <w:szCs w:val="24"/>
        </w:rPr>
      </w:pPr>
      <w:r w:rsidRPr="0093293A">
        <w:rPr>
          <w:szCs w:val="24"/>
        </w:rPr>
        <w:t xml:space="preserve">This data will inform </w:t>
      </w:r>
      <w:r w:rsidR="00A42C7B" w:rsidRPr="0093293A">
        <w:rPr>
          <w:szCs w:val="24"/>
        </w:rPr>
        <w:t xml:space="preserve">the selection criteria for methods explored in </w:t>
      </w:r>
      <w:r w:rsidR="00811CFE" w:rsidRPr="0093293A">
        <w:rPr>
          <w:szCs w:val="24"/>
        </w:rPr>
        <w:t>C</w:t>
      </w:r>
      <w:r w:rsidR="00100972" w:rsidRPr="0093293A">
        <w:rPr>
          <w:szCs w:val="24"/>
        </w:rPr>
        <w:t>hapters 5 and 6. The features of the data with respect to amount of missing data</w:t>
      </w:r>
      <w:r w:rsidR="00724A1D" w:rsidRPr="0093293A">
        <w:rPr>
          <w:szCs w:val="24"/>
        </w:rPr>
        <w:t xml:space="preserve">, the mixture of categorical, </w:t>
      </w:r>
      <w:r w:rsidR="00005C98" w:rsidRPr="0093293A">
        <w:rPr>
          <w:szCs w:val="24"/>
        </w:rPr>
        <w:t xml:space="preserve">dichotomous </w:t>
      </w:r>
      <w:r w:rsidR="00724A1D" w:rsidRPr="0093293A">
        <w:rPr>
          <w:szCs w:val="24"/>
        </w:rPr>
        <w:t>and continuous variables</w:t>
      </w:r>
      <w:r w:rsidR="00100972" w:rsidRPr="0093293A">
        <w:rPr>
          <w:szCs w:val="24"/>
        </w:rPr>
        <w:t xml:space="preserve"> and </w:t>
      </w:r>
      <w:r w:rsidR="00724A1D" w:rsidRPr="0093293A">
        <w:rPr>
          <w:szCs w:val="24"/>
        </w:rPr>
        <w:t xml:space="preserve">the </w:t>
      </w:r>
      <w:r w:rsidR="00100972" w:rsidRPr="0093293A">
        <w:rPr>
          <w:szCs w:val="24"/>
        </w:rPr>
        <w:t xml:space="preserve">correlation structures will guide the parameters for the </w:t>
      </w:r>
      <w:r w:rsidRPr="0093293A">
        <w:rPr>
          <w:szCs w:val="24"/>
        </w:rPr>
        <w:t xml:space="preserve">simulations described in the </w:t>
      </w:r>
      <w:r w:rsidR="00811CFE" w:rsidRPr="0093293A">
        <w:rPr>
          <w:szCs w:val="24"/>
        </w:rPr>
        <w:t>C</w:t>
      </w:r>
      <w:r w:rsidRPr="0093293A">
        <w:rPr>
          <w:szCs w:val="24"/>
        </w:rPr>
        <w:t xml:space="preserve">hapter </w:t>
      </w:r>
      <w:r w:rsidR="00A42C7B" w:rsidRPr="0093293A">
        <w:rPr>
          <w:szCs w:val="24"/>
        </w:rPr>
        <w:t>7</w:t>
      </w:r>
      <w:r w:rsidRPr="0093293A">
        <w:rPr>
          <w:szCs w:val="24"/>
        </w:rPr>
        <w:t xml:space="preserve">. The results of the </w:t>
      </w:r>
      <w:r w:rsidRPr="0093293A">
        <w:rPr>
          <w:szCs w:val="24"/>
        </w:rPr>
        <w:lastRenderedPageBreak/>
        <w:t xml:space="preserve">missing value assessment of the clinical dataset together with the simulations investigation of missing values will inform how the final analysis will be performed. The level of actual correlations will be considered in the assessment of the simulations which will inform methods for </w:t>
      </w:r>
      <w:r w:rsidR="003A635A" w:rsidRPr="0093293A">
        <w:rPr>
          <w:szCs w:val="24"/>
        </w:rPr>
        <w:t>statistical analysis in C</w:t>
      </w:r>
      <w:r w:rsidRPr="0093293A">
        <w:rPr>
          <w:szCs w:val="24"/>
        </w:rPr>
        <w:t>hapter 8.</w:t>
      </w:r>
      <w:r w:rsidR="00A42C7B" w:rsidRPr="0093293A">
        <w:rPr>
          <w:szCs w:val="24"/>
        </w:rPr>
        <w:t xml:space="preserve"> </w:t>
      </w:r>
    </w:p>
    <w:p w14:paraId="1CE0AEB3" w14:textId="77777777" w:rsidR="00811CFE" w:rsidRPr="0093293A" w:rsidRDefault="00811CFE" w:rsidP="00E771D0">
      <w:pPr>
        <w:spacing w:line="360" w:lineRule="auto"/>
        <w:jc w:val="both"/>
        <w:rPr>
          <w:szCs w:val="24"/>
        </w:rPr>
      </w:pPr>
    </w:p>
    <w:p w14:paraId="729AC245" w14:textId="77777777" w:rsidR="00BC0341" w:rsidRPr="0093293A" w:rsidRDefault="00E771D0" w:rsidP="00E771D0">
      <w:pPr>
        <w:spacing w:line="360" w:lineRule="auto"/>
        <w:jc w:val="both"/>
        <w:rPr>
          <w:szCs w:val="24"/>
        </w:rPr>
        <w:sectPr w:rsidR="00BC0341" w:rsidRPr="0093293A" w:rsidSect="00763787">
          <w:footerReference w:type="default" r:id="rId44"/>
          <w:pgSz w:w="11907" w:h="16839" w:code="9"/>
          <w:pgMar w:top="1440" w:right="1134" w:bottom="1440" w:left="2268" w:header="708" w:footer="708" w:gutter="0"/>
          <w:cols w:space="708"/>
          <w:docGrid w:linePitch="360"/>
        </w:sectPr>
      </w:pPr>
      <w:r w:rsidRPr="0093293A">
        <w:rPr>
          <w:szCs w:val="24"/>
        </w:rPr>
        <w:t xml:space="preserve">      </w:t>
      </w:r>
    </w:p>
    <w:p w14:paraId="361BC894" w14:textId="77777777" w:rsidR="008D1228" w:rsidRPr="0093293A" w:rsidRDefault="007F341F" w:rsidP="00446D55">
      <w:pPr>
        <w:pStyle w:val="Heading1"/>
        <w:numPr>
          <w:ilvl w:val="0"/>
          <w:numId w:val="30"/>
        </w:numPr>
        <w:rPr>
          <w:szCs w:val="72"/>
        </w:rPr>
      </w:pPr>
      <w:bookmarkStart w:id="223" w:name="_Toc497146584"/>
      <w:bookmarkStart w:id="224" w:name="_Toc518027202"/>
      <w:r w:rsidRPr="0093293A">
        <w:rPr>
          <w:szCs w:val="72"/>
        </w:rPr>
        <w:lastRenderedPageBreak/>
        <w:t xml:space="preserve">: </w:t>
      </w:r>
      <w:r w:rsidR="00350A98" w:rsidRPr="0093293A">
        <w:rPr>
          <w:szCs w:val="72"/>
        </w:rPr>
        <w:t>Data Mining Methodologies</w:t>
      </w:r>
      <w:bookmarkEnd w:id="223"/>
      <w:bookmarkEnd w:id="224"/>
    </w:p>
    <w:p w14:paraId="62EAA4D0" w14:textId="77777777" w:rsidR="001A755F" w:rsidRPr="0093293A" w:rsidRDefault="008D1228" w:rsidP="001A755F">
      <w:pPr>
        <w:rPr>
          <w:rFonts w:asciiTheme="majorHAnsi" w:hAnsiTheme="majorHAnsi" w:cs="Arial"/>
          <w:b/>
          <w:bCs/>
          <w:kern w:val="32"/>
          <w:sz w:val="72"/>
          <w:szCs w:val="72"/>
        </w:rPr>
      </w:pPr>
      <w:r w:rsidRPr="0093293A">
        <w:rPr>
          <w:rFonts w:asciiTheme="majorHAnsi" w:hAnsiTheme="majorHAnsi"/>
          <w:sz w:val="72"/>
          <w:szCs w:val="72"/>
        </w:rPr>
        <w:br w:type="page"/>
      </w:r>
    </w:p>
    <w:p w14:paraId="5EC1B19A" w14:textId="77777777" w:rsidR="008D1228" w:rsidRPr="0093293A" w:rsidRDefault="003F0957" w:rsidP="00EF24D6">
      <w:pPr>
        <w:pStyle w:val="Heading2"/>
        <w:numPr>
          <w:ilvl w:val="0"/>
          <w:numId w:val="0"/>
        </w:numPr>
        <w:ind w:left="360"/>
      </w:pPr>
      <w:bookmarkStart w:id="225" w:name="_Toc497146585"/>
      <w:bookmarkStart w:id="226" w:name="_Toc518027203"/>
      <w:r w:rsidRPr="0093293A">
        <w:lastRenderedPageBreak/>
        <w:t>5</w:t>
      </w:r>
      <w:r w:rsidR="00EF24D6" w:rsidRPr="0093293A">
        <w:t xml:space="preserve">.1. </w:t>
      </w:r>
      <w:r w:rsidR="00EF24D6" w:rsidRPr="0093293A">
        <w:tab/>
      </w:r>
      <w:r w:rsidR="008D1228" w:rsidRPr="0093293A">
        <w:t>Introduction</w:t>
      </w:r>
      <w:bookmarkEnd w:id="225"/>
      <w:bookmarkEnd w:id="226"/>
    </w:p>
    <w:p w14:paraId="47C74C51" w14:textId="77777777" w:rsidR="009E59D4" w:rsidRPr="0093293A" w:rsidRDefault="009E59D4" w:rsidP="009E59D4"/>
    <w:p w14:paraId="43C7A46E" w14:textId="76475046" w:rsidR="008D1228" w:rsidRPr="0093293A" w:rsidRDefault="008D1228" w:rsidP="008D1228">
      <w:pPr>
        <w:spacing w:line="360" w:lineRule="auto"/>
        <w:ind w:left="360"/>
        <w:jc w:val="both"/>
        <w:rPr>
          <w:szCs w:val="24"/>
        </w:rPr>
      </w:pPr>
      <w:r w:rsidRPr="0093293A">
        <w:rPr>
          <w:szCs w:val="24"/>
        </w:rPr>
        <w:t xml:space="preserve">As </w:t>
      </w:r>
      <w:r w:rsidR="00487159" w:rsidRPr="0093293A">
        <w:rPr>
          <w:szCs w:val="24"/>
        </w:rPr>
        <w:t>indicated</w:t>
      </w:r>
      <w:r w:rsidRPr="0093293A">
        <w:rPr>
          <w:szCs w:val="24"/>
        </w:rPr>
        <w:t xml:space="preserve"> in the abstract and </w:t>
      </w:r>
      <w:r w:rsidR="00AE0950" w:rsidRPr="0093293A">
        <w:rPr>
          <w:szCs w:val="24"/>
        </w:rPr>
        <w:t>in C</w:t>
      </w:r>
      <w:r w:rsidR="007E32C6" w:rsidRPr="0093293A">
        <w:rPr>
          <w:szCs w:val="24"/>
        </w:rPr>
        <w:t>hapter</w:t>
      </w:r>
      <w:r w:rsidRPr="0093293A">
        <w:rPr>
          <w:szCs w:val="24"/>
        </w:rPr>
        <w:t xml:space="preserve"> </w:t>
      </w:r>
      <w:r w:rsidR="00AE0950" w:rsidRPr="0093293A">
        <w:rPr>
          <w:szCs w:val="24"/>
        </w:rPr>
        <w:t>1</w:t>
      </w:r>
      <w:r w:rsidRPr="0093293A">
        <w:rPr>
          <w:szCs w:val="24"/>
        </w:rPr>
        <w:t xml:space="preserve">, this research aims to explore and evaluate methods to predict </w:t>
      </w:r>
      <w:r w:rsidR="00425429" w:rsidRPr="0093293A">
        <w:rPr>
          <w:szCs w:val="24"/>
        </w:rPr>
        <w:t xml:space="preserve">response </w:t>
      </w:r>
      <w:r w:rsidRPr="0093293A">
        <w:rPr>
          <w:szCs w:val="24"/>
        </w:rPr>
        <w:t xml:space="preserve">outcomes in RA patients. </w:t>
      </w:r>
      <w:r w:rsidR="00B04A0A" w:rsidRPr="0093293A">
        <w:rPr>
          <w:szCs w:val="24"/>
        </w:rPr>
        <w:t>Chapters 2 and 3 presented important characteristics and risk factors for diagnosis and pathophysiology as well as a summary of measures of disease severity. Chapter 3 identified ACR20 as a primary endpoint of interest for the purposes of classification in this research.  Chapter 4 summarised the structure and features of the clinical trial data available to this research and made recommendations for criteria required for a classification method.  T</w:t>
      </w:r>
      <w:r w:rsidRPr="0093293A">
        <w:rPr>
          <w:szCs w:val="24"/>
        </w:rPr>
        <w:t xml:space="preserve">his </w:t>
      </w:r>
      <w:r w:rsidR="007E32C6" w:rsidRPr="0093293A">
        <w:rPr>
          <w:szCs w:val="24"/>
        </w:rPr>
        <w:t>chapter</w:t>
      </w:r>
      <w:r w:rsidRPr="0093293A">
        <w:rPr>
          <w:szCs w:val="24"/>
        </w:rPr>
        <w:t xml:space="preserve"> will describe some methods in more detail and describe how the methods may be used to help predict outcomes for individual patients based on clinical biomarkers. </w:t>
      </w:r>
      <w:r w:rsidR="00B04A0A" w:rsidRPr="0093293A">
        <w:rPr>
          <w:szCs w:val="24"/>
        </w:rPr>
        <w:t>Chapter 6 will go on to review the literature to see how these and other methods have been used in practice to predict outcomes in RA data. By the end of Chapter 6 a recommendation will be made to choose which methods will be applied to simulated data, with an aim to select a single method to apply to the available clinical trial data</w:t>
      </w:r>
      <w:r w:rsidR="00822D55" w:rsidRPr="0093293A">
        <w:rPr>
          <w:szCs w:val="24"/>
        </w:rPr>
        <w:t xml:space="preserve"> (</w:t>
      </w:r>
      <w:r w:rsidR="000A2CFB" w:rsidRPr="0093293A">
        <w:rPr>
          <w:szCs w:val="24"/>
        </w:rPr>
        <w:fldChar w:fldCharType="begin"/>
      </w:r>
      <w:r w:rsidR="000A2CFB" w:rsidRPr="0093293A">
        <w:rPr>
          <w:szCs w:val="24"/>
        </w:rPr>
        <w:instrText xml:space="preserve"> REF _Ref490049461 \h  \* MERGEFORMAT </w:instrText>
      </w:r>
      <w:r w:rsidR="000A2CFB" w:rsidRPr="0093293A">
        <w:rPr>
          <w:szCs w:val="24"/>
        </w:rPr>
      </w:r>
      <w:r w:rsidR="000A2CFB"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1</w:t>
      </w:r>
      <w:r w:rsidR="000A2CFB" w:rsidRPr="0093293A">
        <w:rPr>
          <w:szCs w:val="24"/>
        </w:rPr>
        <w:fldChar w:fldCharType="end"/>
      </w:r>
      <w:r w:rsidR="00822D55" w:rsidRPr="0093293A">
        <w:rPr>
          <w:szCs w:val="24"/>
        </w:rPr>
        <w:t>)</w:t>
      </w:r>
      <w:r w:rsidR="00B04A0A" w:rsidRPr="0093293A">
        <w:rPr>
          <w:szCs w:val="24"/>
        </w:rPr>
        <w:t xml:space="preserve">. </w:t>
      </w:r>
      <w:r w:rsidRPr="0093293A">
        <w:rPr>
          <w:szCs w:val="24"/>
        </w:rPr>
        <w:t xml:space="preserve">This research will attempt to predict </w:t>
      </w:r>
      <w:r w:rsidR="00487159" w:rsidRPr="0093293A">
        <w:rPr>
          <w:szCs w:val="24"/>
        </w:rPr>
        <w:t xml:space="preserve">ACR20, a categorical </w:t>
      </w:r>
      <w:r w:rsidRPr="0093293A">
        <w:rPr>
          <w:szCs w:val="24"/>
        </w:rPr>
        <w:t>outcome</w:t>
      </w:r>
      <w:r w:rsidR="0039468B" w:rsidRPr="0093293A">
        <w:rPr>
          <w:szCs w:val="24"/>
        </w:rPr>
        <w:t xml:space="preserve"> of response</w:t>
      </w:r>
      <w:r w:rsidRPr="0093293A">
        <w:rPr>
          <w:szCs w:val="24"/>
        </w:rPr>
        <w:t xml:space="preserve">. </w:t>
      </w:r>
      <w:r w:rsidR="00487159" w:rsidRPr="0093293A">
        <w:rPr>
          <w:szCs w:val="24"/>
        </w:rPr>
        <w:t xml:space="preserve">This type of outcome may </w:t>
      </w:r>
      <w:r w:rsidRPr="0093293A">
        <w:rPr>
          <w:szCs w:val="24"/>
        </w:rPr>
        <w:t>be predicted by classification methods such as CART, nearest neighbour averaging and support vector machines or by logistic regression.</w:t>
      </w:r>
      <w:r w:rsidR="00487159" w:rsidRPr="0093293A">
        <w:rPr>
          <w:szCs w:val="24"/>
        </w:rPr>
        <w:t xml:space="preserve"> The advantages, disadvantages and suitability for application to RA data will be explored in this chapter.</w:t>
      </w:r>
      <w:r w:rsidRPr="0093293A">
        <w:rPr>
          <w:szCs w:val="24"/>
        </w:rPr>
        <w:t xml:space="preserve"> </w:t>
      </w:r>
    </w:p>
    <w:p w14:paraId="5CFBE41B" w14:textId="77777777" w:rsidR="00822D55" w:rsidRPr="0093293A" w:rsidRDefault="00822D55" w:rsidP="008D1228">
      <w:pPr>
        <w:spacing w:line="360" w:lineRule="auto"/>
        <w:ind w:left="360"/>
        <w:jc w:val="both"/>
        <w:rPr>
          <w:szCs w:val="24"/>
        </w:rPr>
      </w:pPr>
    </w:p>
    <w:p w14:paraId="466AB8F9" w14:textId="65C62E51" w:rsidR="00822D55" w:rsidRPr="0093293A" w:rsidRDefault="00822D55" w:rsidP="00822D55">
      <w:pPr>
        <w:pStyle w:val="Caption"/>
        <w:keepNext/>
        <w:rPr>
          <w:szCs w:val="24"/>
        </w:rPr>
      </w:pPr>
      <w:bookmarkStart w:id="227" w:name="_Ref490049461"/>
      <w:bookmarkStart w:id="228" w:name="_Toc518391766"/>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227"/>
      <w:r w:rsidRPr="0093293A">
        <w:rPr>
          <w:szCs w:val="24"/>
        </w:rPr>
        <w:t xml:space="preserve"> </w:t>
      </w:r>
      <w:r w:rsidR="0039468B" w:rsidRPr="0093293A">
        <w:rPr>
          <w:szCs w:val="24"/>
        </w:rPr>
        <w:t>P</w:t>
      </w:r>
      <w:r w:rsidRPr="0093293A">
        <w:rPr>
          <w:szCs w:val="24"/>
        </w:rPr>
        <w:t>lanned analysis method refinement</w:t>
      </w:r>
      <w:bookmarkEnd w:id="228"/>
    </w:p>
    <w:p w14:paraId="07470825" w14:textId="77777777" w:rsidR="00822D55" w:rsidRPr="0093293A" w:rsidRDefault="00822D55" w:rsidP="00822D55">
      <w:pPr>
        <w:spacing w:line="360" w:lineRule="auto"/>
        <w:ind w:left="360"/>
        <w:jc w:val="both"/>
        <w:rPr>
          <w:szCs w:val="24"/>
        </w:rPr>
      </w:pPr>
      <w:r w:rsidRPr="0093293A">
        <w:rPr>
          <w:noProof/>
          <w:szCs w:val="24"/>
          <w:lang w:val="de-CH"/>
        </w:rPr>
        <w:drawing>
          <wp:inline distT="0" distB="0" distL="0" distR="0" wp14:anchorId="25412726" wp14:editId="4F87A496">
            <wp:extent cx="5732145" cy="3821430"/>
            <wp:effectExtent l="0" t="0" r="0" b="266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B102532" w14:textId="77777777" w:rsidR="008D1228" w:rsidRPr="0093293A" w:rsidRDefault="003F0957" w:rsidP="00EF24D6">
      <w:pPr>
        <w:pStyle w:val="Heading2"/>
        <w:numPr>
          <w:ilvl w:val="0"/>
          <w:numId w:val="0"/>
        </w:numPr>
        <w:ind w:left="360"/>
      </w:pPr>
      <w:bookmarkStart w:id="229" w:name="_Toc497146586"/>
      <w:bookmarkStart w:id="230" w:name="_Toc518027204"/>
      <w:r w:rsidRPr="0093293A">
        <w:t>5</w:t>
      </w:r>
      <w:r w:rsidR="00EF24D6" w:rsidRPr="0093293A">
        <w:t xml:space="preserve">.2. </w:t>
      </w:r>
      <w:r w:rsidR="00EF24D6" w:rsidRPr="0093293A">
        <w:tab/>
      </w:r>
      <w:r w:rsidR="008D1228" w:rsidRPr="0093293A">
        <w:t>Aims</w:t>
      </w:r>
      <w:bookmarkEnd w:id="229"/>
      <w:bookmarkEnd w:id="230"/>
    </w:p>
    <w:p w14:paraId="456FBA04" w14:textId="77777777" w:rsidR="009E59D4" w:rsidRPr="0093293A" w:rsidRDefault="009E59D4" w:rsidP="009E59D4"/>
    <w:p w14:paraId="6A4016E6" w14:textId="77777777" w:rsidR="002C3B05" w:rsidRPr="0093293A" w:rsidRDefault="008D1228" w:rsidP="008D1228">
      <w:pPr>
        <w:spacing w:line="360" w:lineRule="auto"/>
        <w:ind w:left="360"/>
        <w:jc w:val="both"/>
        <w:rPr>
          <w:szCs w:val="24"/>
        </w:rPr>
      </w:pPr>
      <w:r w:rsidRPr="0093293A">
        <w:rPr>
          <w:szCs w:val="24"/>
        </w:rPr>
        <w:t xml:space="preserve">The </w:t>
      </w:r>
      <w:r w:rsidR="00C405FE" w:rsidRPr="0093293A">
        <w:rPr>
          <w:szCs w:val="24"/>
        </w:rPr>
        <w:t>aims</w:t>
      </w:r>
      <w:r w:rsidRPr="0093293A">
        <w:rPr>
          <w:szCs w:val="24"/>
        </w:rPr>
        <w:t xml:space="preserve"> of this </w:t>
      </w:r>
      <w:r w:rsidR="007E32C6" w:rsidRPr="0093293A">
        <w:rPr>
          <w:szCs w:val="24"/>
        </w:rPr>
        <w:t>chapter</w:t>
      </w:r>
      <w:r w:rsidRPr="0093293A">
        <w:rPr>
          <w:szCs w:val="24"/>
        </w:rPr>
        <w:t xml:space="preserve"> are</w:t>
      </w:r>
      <w:r w:rsidR="003651B1" w:rsidRPr="0093293A">
        <w:rPr>
          <w:szCs w:val="24"/>
        </w:rPr>
        <w:t>:</w:t>
      </w:r>
    </w:p>
    <w:p w14:paraId="37BB6187" w14:textId="77777777" w:rsidR="002C3B05" w:rsidRPr="0093293A" w:rsidRDefault="00E561E3" w:rsidP="002F6339">
      <w:pPr>
        <w:pStyle w:val="ListParagraph"/>
        <w:numPr>
          <w:ilvl w:val="0"/>
          <w:numId w:val="34"/>
        </w:numPr>
        <w:spacing w:line="360" w:lineRule="auto"/>
        <w:jc w:val="both"/>
        <w:rPr>
          <w:szCs w:val="24"/>
        </w:rPr>
      </w:pPr>
      <w:r w:rsidRPr="0093293A">
        <w:rPr>
          <w:szCs w:val="24"/>
        </w:rPr>
        <w:t>T</w:t>
      </w:r>
      <w:r w:rsidR="008D1228" w:rsidRPr="0093293A">
        <w:rPr>
          <w:szCs w:val="24"/>
        </w:rPr>
        <w:t xml:space="preserve">o describe </w:t>
      </w:r>
      <w:r w:rsidR="00B04A0A" w:rsidRPr="0093293A">
        <w:rPr>
          <w:szCs w:val="24"/>
        </w:rPr>
        <w:t>a selection of</w:t>
      </w:r>
      <w:r w:rsidR="008D1228" w:rsidRPr="0093293A">
        <w:rPr>
          <w:szCs w:val="24"/>
        </w:rPr>
        <w:t xml:space="preserve"> data mining methodologies that are being considered for ap</w:t>
      </w:r>
      <w:r w:rsidR="00E9554E" w:rsidRPr="0093293A">
        <w:rPr>
          <w:szCs w:val="24"/>
        </w:rPr>
        <w:t>p</w:t>
      </w:r>
      <w:r w:rsidR="003651B1" w:rsidRPr="0093293A">
        <w:rPr>
          <w:szCs w:val="24"/>
        </w:rPr>
        <w:t>lication to the available data;</w:t>
      </w:r>
    </w:p>
    <w:p w14:paraId="2A994811" w14:textId="77777777" w:rsidR="002C3B05" w:rsidRPr="0093293A" w:rsidRDefault="00E561E3" w:rsidP="002F6339">
      <w:pPr>
        <w:pStyle w:val="ListParagraph"/>
        <w:numPr>
          <w:ilvl w:val="0"/>
          <w:numId w:val="34"/>
        </w:numPr>
        <w:spacing w:line="360" w:lineRule="auto"/>
        <w:jc w:val="both"/>
        <w:rPr>
          <w:szCs w:val="24"/>
        </w:rPr>
      </w:pPr>
      <w:r w:rsidRPr="0093293A">
        <w:rPr>
          <w:szCs w:val="24"/>
        </w:rPr>
        <w:t>T</w:t>
      </w:r>
      <w:r w:rsidR="00E9554E" w:rsidRPr="0093293A">
        <w:rPr>
          <w:szCs w:val="24"/>
        </w:rPr>
        <w:t xml:space="preserve">hrough </w:t>
      </w:r>
      <w:r w:rsidR="0039468B" w:rsidRPr="0093293A">
        <w:rPr>
          <w:szCs w:val="24"/>
        </w:rPr>
        <w:t>application of criteria proposed in Chapter 4</w:t>
      </w:r>
      <w:r w:rsidR="00E9554E" w:rsidRPr="0093293A">
        <w:rPr>
          <w:szCs w:val="24"/>
        </w:rPr>
        <w:t xml:space="preserve">, </w:t>
      </w:r>
      <w:r w:rsidR="00487159" w:rsidRPr="0093293A">
        <w:rPr>
          <w:szCs w:val="24"/>
        </w:rPr>
        <w:t xml:space="preserve">reduce the number of methods that will be explored </w:t>
      </w:r>
      <w:r w:rsidR="00E9554E" w:rsidRPr="0093293A">
        <w:rPr>
          <w:szCs w:val="24"/>
        </w:rPr>
        <w:t xml:space="preserve">in </w:t>
      </w:r>
      <w:r w:rsidR="00487159" w:rsidRPr="0093293A">
        <w:rPr>
          <w:szCs w:val="24"/>
        </w:rPr>
        <w:t>later simulations</w:t>
      </w:r>
      <w:r w:rsidR="00E9554E" w:rsidRPr="0093293A">
        <w:rPr>
          <w:szCs w:val="24"/>
        </w:rPr>
        <w:t>.</w:t>
      </w:r>
      <w:r w:rsidR="0056077F" w:rsidRPr="0093293A">
        <w:rPr>
          <w:szCs w:val="24"/>
        </w:rPr>
        <w:t xml:space="preserve"> </w:t>
      </w:r>
    </w:p>
    <w:p w14:paraId="556E8DB7" w14:textId="77777777" w:rsidR="002C3B05" w:rsidRPr="0093293A" w:rsidRDefault="0056077F" w:rsidP="002C3B05">
      <w:pPr>
        <w:spacing w:line="360" w:lineRule="auto"/>
        <w:ind w:left="411"/>
        <w:jc w:val="both"/>
        <w:rPr>
          <w:szCs w:val="24"/>
        </w:rPr>
      </w:pPr>
      <w:r w:rsidRPr="0093293A">
        <w:rPr>
          <w:szCs w:val="24"/>
        </w:rPr>
        <w:t xml:space="preserve">The following methods will be discussed: </w:t>
      </w:r>
    </w:p>
    <w:p w14:paraId="0D3F81A5" w14:textId="77777777" w:rsidR="002C3B05" w:rsidRPr="0093293A" w:rsidRDefault="0056077F" w:rsidP="002F6339">
      <w:pPr>
        <w:pStyle w:val="ListParagraph"/>
        <w:numPr>
          <w:ilvl w:val="0"/>
          <w:numId w:val="35"/>
        </w:numPr>
        <w:spacing w:line="360" w:lineRule="auto"/>
        <w:jc w:val="both"/>
        <w:rPr>
          <w:szCs w:val="24"/>
        </w:rPr>
      </w:pPr>
      <w:r w:rsidRPr="0093293A">
        <w:rPr>
          <w:szCs w:val="24"/>
        </w:rPr>
        <w:t>CART</w:t>
      </w:r>
      <w:r w:rsidR="008027D3" w:rsidRPr="0093293A">
        <w:rPr>
          <w:szCs w:val="24"/>
        </w:rPr>
        <w:t xml:space="preserve"> (including Boosting</w:t>
      </w:r>
      <w:r w:rsidR="003651B1" w:rsidRPr="0093293A">
        <w:rPr>
          <w:szCs w:val="24"/>
        </w:rPr>
        <w:t>,</w:t>
      </w:r>
      <w:r w:rsidR="008027D3" w:rsidRPr="0093293A">
        <w:rPr>
          <w:szCs w:val="24"/>
        </w:rPr>
        <w:t xml:space="preserve"> Bagging and Random Forest)</w:t>
      </w:r>
      <w:r w:rsidR="003651B1" w:rsidRPr="0093293A">
        <w:rPr>
          <w:szCs w:val="24"/>
        </w:rPr>
        <w:t>;</w:t>
      </w:r>
      <w:r w:rsidRPr="0093293A">
        <w:rPr>
          <w:szCs w:val="24"/>
        </w:rPr>
        <w:t xml:space="preserve"> </w:t>
      </w:r>
    </w:p>
    <w:p w14:paraId="585D5A73" w14:textId="77777777" w:rsidR="002C3B05" w:rsidRPr="0093293A" w:rsidRDefault="00E561E3" w:rsidP="002F6339">
      <w:pPr>
        <w:pStyle w:val="ListParagraph"/>
        <w:numPr>
          <w:ilvl w:val="0"/>
          <w:numId w:val="35"/>
        </w:numPr>
        <w:spacing w:line="360" w:lineRule="auto"/>
        <w:jc w:val="both"/>
        <w:rPr>
          <w:szCs w:val="24"/>
        </w:rPr>
      </w:pPr>
      <w:r w:rsidRPr="0093293A">
        <w:rPr>
          <w:szCs w:val="24"/>
        </w:rPr>
        <w:t>K</w:t>
      </w:r>
      <w:r w:rsidR="0056077F" w:rsidRPr="0093293A">
        <w:rPr>
          <w:szCs w:val="24"/>
        </w:rPr>
        <w:t>-ne</w:t>
      </w:r>
      <w:r w:rsidR="003651B1" w:rsidRPr="0093293A">
        <w:rPr>
          <w:szCs w:val="24"/>
        </w:rPr>
        <w:t>arest neighbour classification;</w:t>
      </w:r>
    </w:p>
    <w:p w14:paraId="1063E0DF" w14:textId="77777777" w:rsidR="002C3B05" w:rsidRPr="0093293A" w:rsidRDefault="00E561E3" w:rsidP="002F6339">
      <w:pPr>
        <w:pStyle w:val="ListParagraph"/>
        <w:numPr>
          <w:ilvl w:val="0"/>
          <w:numId w:val="35"/>
        </w:numPr>
        <w:spacing w:line="360" w:lineRule="auto"/>
        <w:jc w:val="both"/>
        <w:rPr>
          <w:szCs w:val="24"/>
        </w:rPr>
      </w:pPr>
      <w:r w:rsidRPr="0093293A">
        <w:rPr>
          <w:szCs w:val="24"/>
        </w:rPr>
        <w:t>S</w:t>
      </w:r>
      <w:r w:rsidR="003651B1" w:rsidRPr="0093293A">
        <w:rPr>
          <w:szCs w:val="24"/>
        </w:rPr>
        <w:t>upport vector machines;</w:t>
      </w:r>
    </w:p>
    <w:p w14:paraId="62B67E7C" w14:textId="77777777" w:rsidR="002C3B05" w:rsidRPr="0093293A" w:rsidRDefault="00E561E3" w:rsidP="002F6339">
      <w:pPr>
        <w:pStyle w:val="ListParagraph"/>
        <w:numPr>
          <w:ilvl w:val="0"/>
          <w:numId w:val="35"/>
        </w:numPr>
        <w:spacing w:line="360" w:lineRule="auto"/>
        <w:jc w:val="both"/>
        <w:rPr>
          <w:szCs w:val="24"/>
        </w:rPr>
      </w:pPr>
      <w:r w:rsidRPr="0093293A">
        <w:rPr>
          <w:szCs w:val="24"/>
        </w:rPr>
        <w:t>L</w:t>
      </w:r>
      <w:r w:rsidR="003651B1" w:rsidRPr="0093293A">
        <w:rPr>
          <w:szCs w:val="24"/>
        </w:rPr>
        <w:t>ogistic regression;</w:t>
      </w:r>
    </w:p>
    <w:p w14:paraId="0E1F5316" w14:textId="77777777" w:rsidR="002C3B05" w:rsidRPr="0093293A" w:rsidRDefault="00E561E3" w:rsidP="002F6339">
      <w:pPr>
        <w:pStyle w:val="ListParagraph"/>
        <w:numPr>
          <w:ilvl w:val="0"/>
          <w:numId w:val="35"/>
        </w:numPr>
        <w:spacing w:line="360" w:lineRule="auto"/>
        <w:jc w:val="both"/>
        <w:rPr>
          <w:szCs w:val="24"/>
        </w:rPr>
      </w:pPr>
      <w:r w:rsidRPr="0093293A">
        <w:rPr>
          <w:szCs w:val="24"/>
        </w:rPr>
        <w:t>L</w:t>
      </w:r>
      <w:r w:rsidR="003651B1" w:rsidRPr="0093293A">
        <w:rPr>
          <w:szCs w:val="24"/>
        </w:rPr>
        <w:t>asso;</w:t>
      </w:r>
    </w:p>
    <w:p w14:paraId="62C32604" w14:textId="77777777" w:rsidR="002C3B05" w:rsidRPr="0093293A" w:rsidRDefault="00E561E3" w:rsidP="002F6339">
      <w:pPr>
        <w:pStyle w:val="ListParagraph"/>
        <w:numPr>
          <w:ilvl w:val="0"/>
          <w:numId w:val="35"/>
        </w:numPr>
        <w:spacing w:line="360" w:lineRule="auto"/>
        <w:jc w:val="both"/>
        <w:rPr>
          <w:szCs w:val="24"/>
        </w:rPr>
      </w:pPr>
      <w:r w:rsidRPr="0093293A">
        <w:rPr>
          <w:szCs w:val="24"/>
        </w:rPr>
        <w:t>P</w:t>
      </w:r>
      <w:r w:rsidR="0056077F" w:rsidRPr="0093293A">
        <w:rPr>
          <w:szCs w:val="24"/>
        </w:rPr>
        <w:t>rincipal comp</w:t>
      </w:r>
      <w:r w:rsidR="003651B1" w:rsidRPr="0093293A">
        <w:rPr>
          <w:szCs w:val="24"/>
        </w:rPr>
        <w:t>onents;</w:t>
      </w:r>
    </w:p>
    <w:p w14:paraId="73965C0A" w14:textId="77777777" w:rsidR="008D1228" w:rsidRPr="0093293A" w:rsidRDefault="00E561E3" w:rsidP="002F6339">
      <w:pPr>
        <w:pStyle w:val="ListParagraph"/>
        <w:numPr>
          <w:ilvl w:val="0"/>
          <w:numId w:val="35"/>
        </w:numPr>
        <w:spacing w:line="360" w:lineRule="auto"/>
        <w:jc w:val="both"/>
        <w:rPr>
          <w:szCs w:val="24"/>
        </w:rPr>
      </w:pPr>
      <w:r w:rsidRPr="0093293A">
        <w:rPr>
          <w:szCs w:val="24"/>
        </w:rPr>
        <w:t>C</w:t>
      </w:r>
      <w:r w:rsidR="0056077F" w:rsidRPr="0093293A">
        <w:rPr>
          <w:szCs w:val="24"/>
        </w:rPr>
        <w:t>ross validation</w:t>
      </w:r>
      <w:r w:rsidR="008027D3" w:rsidRPr="0093293A">
        <w:rPr>
          <w:szCs w:val="24"/>
        </w:rPr>
        <w:t xml:space="preserve">. </w:t>
      </w:r>
    </w:p>
    <w:p w14:paraId="6A55DDBF" w14:textId="77777777" w:rsidR="009E59D4" w:rsidRPr="0093293A" w:rsidRDefault="003F0957" w:rsidP="00E20BD2">
      <w:pPr>
        <w:pStyle w:val="Heading2"/>
        <w:numPr>
          <w:ilvl w:val="0"/>
          <w:numId w:val="0"/>
        </w:numPr>
        <w:ind w:left="360"/>
      </w:pPr>
      <w:bookmarkStart w:id="231" w:name="_Ref461274782"/>
      <w:bookmarkStart w:id="232" w:name="_Toc497146587"/>
      <w:bookmarkStart w:id="233" w:name="_Toc518027205"/>
      <w:r w:rsidRPr="0093293A">
        <w:lastRenderedPageBreak/>
        <w:t>5</w:t>
      </w:r>
      <w:r w:rsidR="00EF24D6" w:rsidRPr="0093293A">
        <w:t>.3.</w:t>
      </w:r>
      <w:r w:rsidR="00EF24D6" w:rsidRPr="0093293A">
        <w:tab/>
      </w:r>
      <w:r w:rsidR="008D1228" w:rsidRPr="0093293A">
        <w:t>CART</w:t>
      </w:r>
      <w:bookmarkEnd w:id="231"/>
      <w:bookmarkEnd w:id="232"/>
      <w:bookmarkEnd w:id="233"/>
      <w:r w:rsidR="009E59D4" w:rsidRPr="0093293A">
        <w:br/>
      </w:r>
    </w:p>
    <w:p w14:paraId="7B28DACD" w14:textId="61DB2DD8" w:rsidR="005A2F3A" w:rsidRPr="0093293A" w:rsidRDefault="008D1228" w:rsidP="007E43C4">
      <w:pPr>
        <w:pStyle w:val="TextTi12"/>
        <w:spacing w:line="360" w:lineRule="auto"/>
        <w:ind w:left="357"/>
        <w:rPr>
          <w:szCs w:val="24"/>
        </w:rPr>
      </w:pPr>
      <w:r w:rsidRPr="0093293A">
        <w:rPr>
          <w:szCs w:val="24"/>
        </w:rPr>
        <w:t xml:space="preserve">Classification and regression tree (CART) models are a form of supervised learning, i.e. where the target of the analysis is to identify a relationship between a set of explanatory variables and one or more outcome variables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 xml:space="preserve">. CART was first introduced by Breiman </w:t>
      </w:r>
      <w:r w:rsidR="007942A5" w:rsidRPr="0093293A">
        <w:rPr>
          <w:szCs w:val="24"/>
        </w:rPr>
        <w:fldChar w:fldCharType="begin"/>
      </w:r>
      <w:r w:rsidR="0051778A">
        <w:rPr>
          <w:szCs w:val="24"/>
        </w:rPr>
        <w:instrText xml:space="preserve"> ADDIN EN.CITE &lt;EndNote&gt;&lt;Cite&gt;&lt;Author&gt;Breiman&lt;/Author&gt;&lt;Year&gt;1984&lt;/Year&gt;&lt;RecNum&gt;125&lt;/RecNum&gt;&lt;DisplayText&gt;(Breiman et al., 1984)&lt;/DisplayText&gt;&lt;record&gt;&lt;rec-number&gt;125&lt;/rec-number&gt;&lt;foreign-keys&gt;&lt;key app="EN" db-id="5a99wdaazwdxt3ex5pfppae3fspswvtfrxrd" timestamp="0"&gt;125&lt;/key&gt;&lt;/foreign-keys&gt;&lt;ref-type name="Book"&gt;6&lt;/ref-type&gt;&lt;contributors&gt;&lt;authors&gt;&lt;author&gt;Breiman, L.&lt;/author&gt;&lt;author&gt;Friedman, J.&lt;/author&gt;&lt;author&gt;Olshen, R.A.&lt;/author&gt;&lt;author&gt;Stone, C.J.&lt;/author&gt;&lt;/authors&gt;&lt;/contributors&gt;&lt;titles&gt;&lt;title&gt;Classification and Regression Trees&lt;/title&gt;&lt;/titles&gt;&lt;pages&gt;358&lt;/pages&gt;&lt;dates&gt;&lt;year&gt;1984&lt;/year&gt;&lt;/dates&gt;&lt;publisher&gt;Chapman and Hall&lt;/publisher&gt;&lt;urls&gt;&lt;/urls&gt;&lt;/record&gt;&lt;/Cite&gt;&lt;/EndNote&gt;</w:instrText>
      </w:r>
      <w:r w:rsidR="007942A5" w:rsidRPr="0093293A">
        <w:rPr>
          <w:szCs w:val="24"/>
        </w:rPr>
        <w:fldChar w:fldCharType="separate"/>
      </w:r>
      <w:r w:rsidR="0051778A">
        <w:rPr>
          <w:noProof/>
          <w:szCs w:val="24"/>
        </w:rPr>
        <w:t>(Breiman et al., 1984)</w:t>
      </w:r>
      <w:r w:rsidR="007942A5" w:rsidRPr="0093293A">
        <w:rPr>
          <w:szCs w:val="24"/>
        </w:rPr>
        <w:fldChar w:fldCharType="end"/>
      </w:r>
      <w:r w:rsidRPr="0093293A">
        <w:rPr>
          <w:szCs w:val="24"/>
        </w:rPr>
        <w:t xml:space="preserve"> who brought together the concepts classification tree analysis and regression tree analysis under a single method; where classification tree analysis is when the predicted outcome is a class (e.g. responder or non-responder), and regression tree analysis is when the outcome is numerical (e.g. </w:t>
      </w:r>
      <w:r w:rsidR="0039468B" w:rsidRPr="0093293A">
        <w:rPr>
          <w:szCs w:val="24"/>
        </w:rPr>
        <w:t>change in cholesterol</w:t>
      </w:r>
      <w:r w:rsidRPr="0093293A">
        <w:rPr>
          <w:szCs w:val="24"/>
        </w:rPr>
        <w:t xml:space="preserve">). The basic purpose of classification is to produce an accurate classifier to uncover predictive structure of a problem. i.e. which variables or interaction of variables drive a response. </w:t>
      </w:r>
    </w:p>
    <w:p w14:paraId="695ED252" w14:textId="5C66EEE6" w:rsidR="00BA1256" w:rsidRPr="00BF4A1D" w:rsidRDefault="00BA1256" w:rsidP="007E43C4">
      <w:pPr>
        <w:pStyle w:val="TextTi12"/>
        <w:spacing w:line="360" w:lineRule="auto"/>
        <w:ind w:left="357"/>
        <w:rPr>
          <w:szCs w:val="24"/>
        </w:rPr>
      </w:pPr>
      <w:r w:rsidRPr="0093293A">
        <w:rPr>
          <w:szCs w:val="24"/>
        </w:rPr>
        <w:t xml:space="preserve">CART </w:t>
      </w:r>
      <w:r w:rsidR="00E561E3" w:rsidRPr="0093293A">
        <w:rPr>
          <w:szCs w:val="24"/>
        </w:rPr>
        <w:t>models are</w:t>
      </w:r>
      <w:r w:rsidRPr="0093293A">
        <w:rPr>
          <w:szCs w:val="24"/>
        </w:rPr>
        <w:t xml:space="preserve"> suited for the analysis of complex data as well as being flexible and robust analytically. They can deal with nonlinear relationships, high-order interactions, and missing values. Classification and regression trees explain variation of a single response variable by repeatedly splitting the data into more homogeneous groups, using </w:t>
      </w:r>
      <w:r w:rsidRPr="00BF4A1D">
        <w:rPr>
          <w:szCs w:val="24"/>
        </w:rPr>
        <w:t xml:space="preserve">combinations of explanatory variables that may be categorical and/or </w:t>
      </w:r>
      <w:r w:rsidR="00F20F44" w:rsidRPr="00BF4A1D">
        <w:rPr>
          <w:szCs w:val="24"/>
        </w:rPr>
        <w:t>continuous</w:t>
      </w:r>
      <w:r w:rsidRPr="00BF4A1D">
        <w:rPr>
          <w:szCs w:val="24"/>
        </w:rPr>
        <w:t xml:space="preserve">. </w:t>
      </w:r>
    </w:p>
    <w:p w14:paraId="682D40B9" w14:textId="1AD7463A" w:rsidR="006C7D9C" w:rsidRPr="00BF4A1D" w:rsidRDefault="005A2F3A" w:rsidP="007E43C4">
      <w:pPr>
        <w:pStyle w:val="TextTi12"/>
        <w:spacing w:line="360" w:lineRule="auto"/>
        <w:ind w:left="357"/>
        <w:rPr>
          <w:szCs w:val="24"/>
        </w:rPr>
      </w:pPr>
      <w:r w:rsidRPr="00BF4A1D">
        <w:rPr>
          <w:szCs w:val="24"/>
        </w:rPr>
        <w:t>CART in a classification setting works in a stepwise fashion by first considering all the possible values of the explanatory variables and identifying a cut point whereby the responses in the outcome variable are best separated</w:t>
      </w:r>
      <w:r w:rsidR="00BA1256" w:rsidRPr="00BF4A1D">
        <w:rPr>
          <w:szCs w:val="24"/>
        </w:rPr>
        <w:t xml:space="preserve"> (primary splitter)</w:t>
      </w:r>
      <w:r w:rsidRPr="00BF4A1D">
        <w:rPr>
          <w:szCs w:val="24"/>
        </w:rPr>
        <w:t xml:space="preserve">. </w:t>
      </w:r>
      <w:r w:rsidR="00E53CFB" w:rsidRPr="00BF4A1D">
        <w:rPr>
          <w:szCs w:val="24"/>
        </w:rPr>
        <w:t xml:space="preserve">Here ‘best’ is determined by the split that </w:t>
      </w:r>
      <w:r w:rsidR="00014049" w:rsidRPr="00BF4A1D">
        <w:rPr>
          <w:szCs w:val="24"/>
        </w:rPr>
        <w:t xml:space="preserve">maximises a reduction in </w:t>
      </w:r>
      <w:r w:rsidR="00E53CFB" w:rsidRPr="00BF4A1D">
        <w:rPr>
          <w:szCs w:val="24"/>
        </w:rPr>
        <w:t>impurity. Impurity is a measure that takes the value zero when all of the cases in the node are the same (homogeneous) and increases as the contents of the node become heterogeneous.  For classification, impurity is derived from the proportions</w:t>
      </w:r>
      <w:r w:rsidR="007B5974" w:rsidRPr="00BF4A1D">
        <w:rPr>
          <w:szCs w:val="24"/>
        </w:rPr>
        <w:t xml:space="preserve">, </w:t>
      </w:r>
      <w:r w:rsidR="00E53CFB" w:rsidRPr="00BF4A1D">
        <w:rPr>
          <w:szCs w:val="24"/>
        </w:rPr>
        <w:t>c</w:t>
      </w:r>
      <w:r w:rsidR="007B5974" w:rsidRPr="00BF4A1D">
        <w:rPr>
          <w:szCs w:val="24"/>
        </w:rPr>
        <w:t xml:space="preserve">, </w:t>
      </w:r>
      <w:r w:rsidR="00E53CFB" w:rsidRPr="00BF4A1D">
        <w:rPr>
          <w:szCs w:val="24"/>
        </w:rPr>
        <w:t xml:space="preserve">of </w:t>
      </w:r>
      <w:r w:rsidR="007B5974" w:rsidRPr="00BF4A1D">
        <w:rPr>
          <w:szCs w:val="24"/>
        </w:rPr>
        <w:t>responses</w:t>
      </w:r>
      <w:r w:rsidR="00E53CFB" w:rsidRPr="00BF4A1D">
        <w:rPr>
          <w:szCs w:val="24"/>
        </w:rPr>
        <w:t xml:space="preserve"> in each </w:t>
      </w:r>
      <w:r w:rsidR="007B5974" w:rsidRPr="00BF4A1D">
        <w:rPr>
          <w:szCs w:val="24"/>
        </w:rPr>
        <w:t>category. C</w:t>
      </w:r>
      <w:r w:rsidR="00E53CFB" w:rsidRPr="00BF4A1D">
        <w:rPr>
          <w:szCs w:val="24"/>
        </w:rPr>
        <w:t xml:space="preserve">ommon methods of </w:t>
      </w:r>
      <w:r w:rsidR="007B5974" w:rsidRPr="00BF4A1D">
        <w:rPr>
          <w:szCs w:val="24"/>
        </w:rPr>
        <w:t xml:space="preserve">determining </w:t>
      </w:r>
      <w:r w:rsidR="00E53CFB" w:rsidRPr="00BF4A1D">
        <w:rPr>
          <w:szCs w:val="24"/>
        </w:rPr>
        <w:t>impurity a</w:t>
      </w:r>
      <w:r w:rsidR="007B5974" w:rsidRPr="00BF4A1D">
        <w:rPr>
          <w:szCs w:val="24"/>
        </w:rPr>
        <w:t>re: the information index (entropy) and the Gini index. Entropy takes the form -∑c ln(c), where ∑ is summation over categories. The Gini index takes the form 1-∑c</w:t>
      </w:r>
      <w:r w:rsidR="007B5974" w:rsidRPr="00BF4A1D">
        <w:rPr>
          <w:szCs w:val="24"/>
          <w:vertAlign w:val="superscript"/>
        </w:rPr>
        <w:t>2</w:t>
      </w:r>
      <w:r w:rsidR="007B5974" w:rsidRPr="00BF4A1D">
        <w:rPr>
          <w:szCs w:val="24"/>
        </w:rPr>
        <w:t xml:space="preserve">. </w:t>
      </w:r>
      <w:r w:rsidR="00F75FF6" w:rsidRPr="00BF4A1D">
        <w:rPr>
          <w:szCs w:val="24"/>
        </w:rPr>
        <w:t xml:space="preserve">Entropy and Gini index have similar performance for growing trees </w:t>
      </w:r>
      <w:r w:rsidR="00F75FF6" w:rsidRPr="00BF4A1D">
        <w:rPr>
          <w:szCs w:val="24"/>
        </w:rPr>
        <w:fldChar w:fldCharType="begin"/>
      </w:r>
      <w:r w:rsidR="00F75FF6" w:rsidRPr="00BF4A1D">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F75FF6" w:rsidRPr="00BF4A1D">
        <w:rPr>
          <w:szCs w:val="24"/>
        </w:rPr>
        <w:fldChar w:fldCharType="separate"/>
      </w:r>
      <w:r w:rsidR="00F75FF6" w:rsidRPr="00BF4A1D">
        <w:rPr>
          <w:noProof/>
          <w:szCs w:val="24"/>
        </w:rPr>
        <w:t>(Hastie et al., 2011)</w:t>
      </w:r>
      <w:r w:rsidR="00F75FF6" w:rsidRPr="00BF4A1D">
        <w:rPr>
          <w:szCs w:val="24"/>
        </w:rPr>
        <w:fldChar w:fldCharType="end"/>
      </w:r>
      <w:r w:rsidR="00D02642" w:rsidRPr="00BF4A1D">
        <w:rPr>
          <w:szCs w:val="24"/>
        </w:rPr>
        <w:t>.</w:t>
      </w:r>
      <w:r w:rsidR="006C7D9C" w:rsidRPr="00BF4A1D">
        <w:rPr>
          <w:szCs w:val="24"/>
        </w:rPr>
        <w:t xml:space="preserve"> </w:t>
      </w:r>
      <w:r w:rsidRPr="00BF4A1D">
        <w:rPr>
          <w:szCs w:val="24"/>
        </w:rPr>
        <w:t>In RA</w:t>
      </w:r>
      <w:r w:rsidR="00F20F44" w:rsidRPr="00BF4A1D">
        <w:rPr>
          <w:szCs w:val="24"/>
        </w:rPr>
        <w:t>,</w:t>
      </w:r>
      <w:r w:rsidRPr="00BF4A1D">
        <w:rPr>
          <w:szCs w:val="24"/>
        </w:rPr>
        <w:t xml:space="preserve"> </w:t>
      </w:r>
      <w:r w:rsidR="00E53CFB" w:rsidRPr="00BF4A1D">
        <w:rPr>
          <w:szCs w:val="24"/>
        </w:rPr>
        <w:t>a split may</w:t>
      </w:r>
      <w:r w:rsidRPr="00BF4A1D">
        <w:rPr>
          <w:szCs w:val="24"/>
        </w:rPr>
        <w:t xml:space="preserve"> </w:t>
      </w:r>
      <w:r w:rsidR="00BA1256" w:rsidRPr="00BF4A1D">
        <w:rPr>
          <w:szCs w:val="24"/>
        </w:rPr>
        <w:t xml:space="preserve">be say, the baseline CRP value of </w:t>
      </w:r>
      <w:r w:rsidRPr="00BF4A1D">
        <w:rPr>
          <w:szCs w:val="24"/>
        </w:rPr>
        <w:t xml:space="preserve">0.37 </w:t>
      </w:r>
      <w:r w:rsidR="00BA1256" w:rsidRPr="00BF4A1D">
        <w:rPr>
          <w:szCs w:val="24"/>
        </w:rPr>
        <w:t xml:space="preserve">that </w:t>
      </w:r>
      <w:r w:rsidRPr="00BF4A1D">
        <w:rPr>
          <w:szCs w:val="24"/>
        </w:rPr>
        <w:t>best partitions responders from non-responders. In the next step CART will consider each partition and again identify a cut point whereby the responses in the outcome variable are best separated</w:t>
      </w:r>
      <w:r w:rsidR="00BA1256" w:rsidRPr="00BF4A1D">
        <w:rPr>
          <w:szCs w:val="24"/>
        </w:rPr>
        <w:t xml:space="preserve"> (</w:t>
      </w:r>
      <w:r w:rsidR="00565FDC" w:rsidRPr="00BF4A1D">
        <w:rPr>
          <w:szCs w:val="24"/>
        </w:rPr>
        <w:t>e.g.</w:t>
      </w:r>
      <w:r w:rsidR="00BA1256" w:rsidRPr="00BF4A1D">
        <w:rPr>
          <w:szCs w:val="24"/>
        </w:rPr>
        <w:t xml:space="preserve"> Age = 50)</w:t>
      </w:r>
      <w:r w:rsidRPr="00BF4A1D">
        <w:rPr>
          <w:szCs w:val="24"/>
        </w:rPr>
        <w:t xml:space="preserve">. </w:t>
      </w:r>
      <w:r w:rsidR="00BA1256" w:rsidRPr="00BF4A1D">
        <w:rPr>
          <w:szCs w:val="24"/>
        </w:rPr>
        <w:t xml:space="preserve">This continues until a stopping rule is applied. </w:t>
      </w:r>
      <w:r w:rsidR="00D02642" w:rsidRPr="00BF4A1D">
        <w:rPr>
          <w:szCs w:val="24"/>
        </w:rPr>
        <w:t xml:space="preserve">Stopping rules include splitting until a </w:t>
      </w:r>
      <w:r w:rsidR="00D02642" w:rsidRPr="00BF4A1D">
        <w:rPr>
          <w:szCs w:val="24"/>
        </w:rPr>
        <w:lastRenderedPageBreak/>
        <w:t xml:space="preserve">minimum node size is reached or until no splits </w:t>
      </w:r>
      <w:r w:rsidR="002B127C" w:rsidRPr="00BF4A1D">
        <w:rPr>
          <w:szCs w:val="24"/>
        </w:rPr>
        <w:t xml:space="preserve">further </w:t>
      </w:r>
      <w:r w:rsidR="00D02642" w:rsidRPr="00BF4A1D">
        <w:rPr>
          <w:szCs w:val="24"/>
        </w:rPr>
        <w:t>decrease the impurity beyond a specified threshold.</w:t>
      </w:r>
      <w:r w:rsidR="00F20F44" w:rsidRPr="00BF4A1D">
        <w:rPr>
          <w:szCs w:val="24"/>
        </w:rPr>
        <w:t xml:space="preserve"> The predicted value for a terminal node is decided by the majority vote within that node. </w:t>
      </w:r>
    </w:p>
    <w:p w14:paraId="75B78AB3" w14:textId="477F1F1D" w:rsidR="005A2F3A" w:rsidRPr="0093293A" w:rsidRDefault="00BA1256" w:rsidP="007E43C4">
      <w:pPr>
        <w:pStyle w:val="TextTi12"/>
        <w:spacing w:line="360" w:lineRule="auto"/>
        <w:ind w:left="357"/>
        <w:rPr>
          <w:szCs w:val="24"/>
        </w:rPr>
      </w:pPr>
      <w:r w:rsidRPr="00BF4A1D">
        <w:rPr>
          <w:szCs w:val="24"/>
        </w:rPr>
        <w:t xml:space="preserve">CART methodology can effectively manage missing values by using surrogate splits. </w:t>
      </w:r>
      <w:r w:rsidR="003F224C" w:rsidRPr="00BF4A1D">
        <w:rPr>
          <w:szCs w:val="24"/>
        </w:rPr>
        <w:t xml:space="preserve">These are alternative variables and values that split the data in the same way as the primary splitter. </w:t>
      </w:r>
      <w:r w:rsidR="00B80E20" w:rsidRPr="00BF4A1D">
        <w:rPr>
          <w:szCs w:val="24"/>
        </w:rPr>
        <w:t xml:space="preserve">When CART partitions the data, the remaining independent variables are ranked according to the proportion of cases in which they would misclassify the primary splitter. Predictors that do no better than the marginal distribution of the primary splitter are dropped. The variable with the lowest misclassification rate for the primary splitter is then used in place of the primary splitter to assign classes when primary splitter is missing. If this first surrogate is missing, then the next best surrogate can be used. If second surrogate is missing then third surrogate can be used, and so on.   </w:t>
      </w:r>
      <w:r w:rsidRPr="00BF4A1D">
        <w:rPr>
          <w:szCs w:val="24"/>
        </w:rPr>
        <w:t xml:space="preserve">When it comes to making </w:t>
      </w:r>
      <w:r w:rsidRPr="0093293A">
        <w:rPr>
          <w:szCs w:val="24"/>
        </w:rPr>
        <w:t>predictions on future data</w:t>
      </w:r>
      <w:r w:rsidR="00F42B30">
        <w:rPr>
          <w:szCs w:val="24"/>
        </w:rPr>
        <w:t>,</w:t>
      </w:r>
      <w:r w:rsidRPr="0093293A">
        <w:rPr>
          <w:szCs w:val="24"/>
        </w:rPr>
        <w:t xml:space="preserve"> the surrogate can be used when primary splitter is missing.</w:t>
      </w:r>
    </w:p>
    <w:p w14:paraId="1D50D8FC" w14:textId="21A2B88C" w:rsidR="008D1228" w:rsidRPr="0093293A" w:rsidRDefault="008D1228" w:rsidP="007E43C4">
      <w:pPr>
        <w:pStyle w:val="TextTi12"/>
        <w:spacing w:line="360" w:lineRule="auto"/>
        <w:ind w:left="357"/>
        <w:rPr>
          <w:szCs w:val="24"/>
        </w:rPr>
      </w:pPr>
      <w:r w:rsidRPr="0093293A">
        <w:rPr>
          <w:szCs w:val="24"/>
        </w:rPr>
        <w:t xml:space="preserve">The tree is usually represented graphically thus aiding exploration and understanding </w:t>
      </w:r>
      <w:r w:rsidR="007942A5" w:rsidRPr="0093293A">
        <w:rPr>
          <w:szCs w:val="24"/>
        </w:rPr>
        <w:fldChar w:fldCharType="begin"/>
      </w:r>
      <w:r w:rsidR="0051778A">
        <w:rPr>
          <w:szCs w:val="24"/>
        </w:rPr>
        <w:instrText xml:space="preserve"> ADDIN EN.CITE &lt;EndNote&gt;&lt;Cite&gt;&lt;Author&gt;Breiman&lt;/Author&gt;&lt;Year&gt;1984&lt;/Year&gt;&lt;RecNum&gt;125&lt;/RecNum&gt;&lt;DisplayText&gt;(Breiman et al., 1984)&lt;/DisplayText&gt;&lt;record&gt;&lt;rec-number&gt;125&lt;/rec-number&gt;&lt;foreign-keys&gt;&lt;key app="EN" db-id="5a99wdaazwdxt3ex5pfppae3fspswvtfrxrd" timestamp="0"&gt;125&lt;/key&gt;&lt;/foreign-keys&gt;&lt;ref-type name="Book"&gt;6&lt;/ref-type&gt;&lt;contributors&gt;&lt;authors&gt;&lt;author&gt;Breiman, L.&lt;/author&gt;&lt;author&gt;Friedman, J.&lt;/author&gt;&lt;author&gt;Olshen, R.A.&lt;/author&gt;&lt;author&gt;Stone, C.J.&lt;/author&gt;&lt;/authors&gt;&lt;/contributors&gt;&lt;titles&gt;&lt;title&gt;Classification and Regression Trees&lt;/title&gt;&lt;/titles&gt;&lt;pages&gt;358&lt;/pages&gt;&lt;dates&gt;&lt;year&gt;1984&lt;/year&gt;&lt;/dates&gt;&lt;publisher&gt;Chapman and Hall&lt;/publisher&gt;&lt;urls&gt;&lt;/urls&gt;&lt;/record&gt;&lt;/Cite&gt;&lt;/EndNote&gt;</w:instrText>
      </w:r>
      <w:r w:rsidR="007942A5" w:rsidRPr="0093293A">
        <w:rPr>
          <w:szCs w:val="24"/>
        </w:rPr>
        <w:fldChar w:fldCharType="separate"/>
      </w:r>
      <w:r w:rsidR="0051778A">
        <w:rPr>
          <w:noProof/>
          <w:szCs w:val="24"/>
        </w:rPr>
        <w:t>(Breiman et al., 1984)</w:t>
      </w:r>
      <w:r w:rsidR="007942A5" w:rsidRPr="0093293A">
        <w:rPr>
          <w:szCs w:val="24"/>
        </w:rPr>
        <w:fldChar w:fldCharType="end"/>
      </w:r>
      <w:r w:rsidRPr="0093293A">
        <w:rPr>
          <w:szCs w:val="24"/>
        </w:rPr>
        <w:t xml:space="preserve">. See </w:t>
      </w:r>
      <w:r w:rsidR="00504D39" w:rsidRPr="0093293A">
        <w:rPr>
          <w:szCs w:val="24"/>
        </w:rPr>
        <w:fldChar w:fldCharType="begin"/>
      </w:r>
      <w:r w:rsidR="00504D39" w:rsidRPr="0093293A">
        <w:rPr>
          <w:szCs w:val="24"/>
        </w:rPr>
        <w:instrText xml:space="preserve"> REF _Ref460429174 \h  \* MERGEFORMAT </w:instrText>
      </w:r>
      <w:r w:rsidR="00504D39" w:rsidRPr="0093293A">
        <w:rPr>
          <w:szCs w:val="24"/>
        </w:rPr>
      </w:r>
      <w:r w:rsidR="00504D39"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2</w:t>
      </w:r>
      <w:r w:rsidR="00504D39" w:rsidRPr="0093293A">
        <w:rPr>
          <w:szCs w:val="24"/>
        </w:rPr>
        <w:fldChar w:fldCharType="end"/>
      </w:r>
      <w:r w:rsidR="00504D39" w:rsidRPr="0093293A">
        <w:rPr>
          <w:szCs w:val="24"/>
        </w:rPr>
        <w:t xml:space="preserve"> </w:t>
      </w:r>
      <w:r w:rsidRPr="0093293A">
        <w:rPr>
          <w:szCs w:val="24"/>
        </w:rPr>
        <w:t>for a hypothetical example of CART illustrating factors leading to progression of a disease.</w:t>
      </w:r>
      <w:r w:rsidR="00D76C3F" w:rsidRPr="0093293A">
        <w:rPr>
          <w:szCs w:val="24"/>
        </w:rPr>
        <w:t xml:space="preserve"> </w:t>
      </w:r>
      <w:r w:rsidR="00402151" w:rsidRPr="0093293A">
        <w:rPr>
          <w:szCs w:val="24"/>
        </w:rPr>
        <w:t>From the first node (top circle), 25% of the patients are over 50 years old, and they had a progression of disease with probability 0.6. Fifteen percent of the patients who were 50 years old and younger, had no previous history of disease and were not female had a progression of disease with probability 0.2.</w:t>
      </w:r>
    </w:p>
    <w:p w14:paraId="41A0FB03" w14:textId="06F67E66" w:rsidR="008D1228" w:rsidRPr="0093293A" w:rsidRDefault="008D1228" w:rsidP="008D1228">
      <w:pPr>
        <w:pStyle w:val="Caption"/>
        <w:keepNext/>
        <w:ind w:left="360"/>
        <w:jc w:val="both"/>
        <w:rPr>
          <w:szCs w:val="24"/>
        </w:rPr>
      </w:pPr>
      <w:bookmarkStart w:id="234" w:name="_Ref460429174"/>
      <w:bookmarkStart w:id="235" w:name="_Toc518391767"/>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2</w:t>
      </w:r>
      <w:r w:rsidR="00364A07" w:rsidRPr="0093293A">
        <w:rPr>
          <w:noProof/>
          <w:szCs w:val="24"/>
        </w:rPr>
        <w:fldChar w:fldCharType="end"/>
      </w:r>
      <w:bookmarkEnd w:id="234"/>
      <w:r w:rsidRPr="0093293A">
        <w:rPr>
          <w:szCs w:val="24"/>
        </w:rPr>
        <w:t xml:space="preserve"> Example of CART</w:t>
      </w:r>
      <w:bookmarkEnd w:id="235"/>
      <w:r w:rsidRPr="0093293A">
        <w:rPr>
          <w:szCs w:val="24"/>
        </w:rPr>
        <w:t xml:space="preserve"> </w:t>
      </w:r>
    </w:p>
    <w:p w14:paraId="57CA7629" w14:textId="77777777" w:rsidR="008D1228" w:rsidRPr="0093293A" w:rsidRDefault="00D667AC" w:rsidP="008D1228">
      <w:pPr>
        <w:spacing w:line="360" w:lineRule="auto"/>
        <w:ind w:left="360"/>
        <w:jc w:val="both"/>
        <w:rPr>
          <w:szCs w:val="24"/>
        </w:rPr>
      </w:pPr>
      <w:r w:rsidRPr="0093293A">
        <w:rPr>
          <w:noProof/>
          <w:szCs w:val="24"/>
          <w:lang w:val="de-CH"/>
        </w:rPr>
        <w:drawing>
          <wp:inline distT="0" distB="0" distL="0" distR="0" wp14:anchorId="21C1E8C8" wp14:editId="270C15C7">
            <wp:extent cx="4926672" cy="364239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6335" cy="3649535"/>
                    </a:xfrm>
                    <a:prstGeom prst="rect">
                      <a:avLst/>
                    </a:prstGeom>
                    <a:noFill/>
                  </pic:spPr>
                </pic:pic>
              </a:graphicData>
            </a:graphic>
          </wp:inline>
        </w:drawing>
      </w:r>
    </w:p>
    <w:p w14:paraId="0D23D518" w14:textId="13300F9B" w:rsidR="008D1228" w:rsidRPr="00BF4A1D" w:rsidRDefault="008D1228" w:rsidP="008D1228">
      <w:pPr>
        <w:pStyle w:val="TextTi12"/>
        <w:spacing w:line="360" w:lineRule="auto"/>
        <w:ind w:left="360"/>
        <w:rPr>
          <w:szCs w:val="24"/>
        </w:rPr>
      </w:pPr>
      <w:r w:rsidRPr="0093293A">
        <w:rPr>
          <w:szCs w:val="24"/>
        </w:rPr>
        <w:t xml:space="preserve">Advantages of trees include: the flexibility to handle a broad range of response types, such as numeric, categorical, ratings, and survival data; they are intuitive to interpret; can handle large datasets; and the ability to handle missing values in both response and explanatory variables  </w:t>
      </w:r>
      <w:r w:rsidR="00DA73EB" w:rsidRPr="0093293A">
        <w:rPr>
          <w:szCs w:val="24"/>
        </w:rPr>
        <w:fldChar w:fldCharType="begin"/>
      </w:r>
      <w:r w:rsidR="0051778A">
        <w:rPr>
          <w:szCs w:val="24"/>
        </w:rPr>
        <w:instrText xml:space="preserve"> ADDIN EN.CITE &lt;EndNote&gt;&lt;Cite&gt;&lt;Author&gt;Breiman&lt;/Author&gt;&lt;Year&gt;1984&lt;/Year&gt;&lt;RecNum&gt;125&lt;/RecNum&gt;&lt;DisplayText&gt;(Breiman et al., 1984)&lt;/DisplayText&gt;&lt;record&gt;&lt;rec-number&gt;125&lt;/rec-number&gt;&lt;foreign-keys&gt;&lt;key app="EN" db-id="5a99wdaazwdxt3ex5pfppae3fspswvtfrxrd" timestamp="0"&gt;125&lt;/key&gt;&lt;/foreign-keys&gt;&lt;ref-type name="Book"&gt;6&lt;/ref-type&gt;&lt;contributors&gt;&lt;authors&gt;&lt;author&gt;Breiman, L.&lt;/author&gt;&lt;author&gt;Friedman, J.&lt;/author&gt;&lt;author&gt;Olshen, R.A.&lt;/author&gt;&lt;author&gt;Stone, C.J.&lt;/author&gt;&lt;/authors&gt;&lt;/contributors&gt;&lt;titles&gt;&lt;title&gt;Classification and Regression Trees&lt;/title&gt;&lt;/titles&gt;&lt;pages&gt;358&lt;/pages&gt;&lt;dates&gt;&lt;year&gt;1984&lt;/year&gt;&lt;/dates&gt;&lt;publisher&gt;Chapman and Hall&lt;/publisher&gt;&lt;urls&gt;&lt;/urls&gt;&lt;/record&gt;&lt;/Cite&gt;&lt;/EndNote&gt;</w:instrText>
      </w:r>
      <w:r w:rsidR="00DA73EB" w:rsidRPr="0093293A">
        <w:rPr>
          <w:szCs w:val="24"/>
        </w:rPr>
        <w:fldChar w:fldCharType="separate"/>
      </w:r>
      <w:r w:rsidR="0051778A">
        <w:rPr>
          <w:noProof/>
          <w:szCs w:val="24"/>
        </w:rPr>
        <w:t>(Breiman et al., 1984)</w:t>
      </w:r>
      <w:r w:rsidR="00DA73EB" w:rsidRPr="0093293A">
        <w:rPr>
          <w:szCs w:val="24"/>
        </w:rPr>
        <w:fldChar w:fldCharType="end"/>
      </w:r>
      <w:r w:rsidRPr="0093293A">
        <w:rPr>
          <w:szCs w:val="24"/>
        </w:rPr>
        <w:t>. Disadvantages of CART include: large trees can become hard to interpret; prediction performance can be poor in higher dimensions where the number of explanatory variables is high; and over-emphasising interactions, i.e</w:t>
      </w:r>
      <w:r w:rsidRPr="00BF4A1D">
        <w:rPr>
          <w:szCs w:val="24"/>
        </w:rPr>
        <w:t xml:space="preserve">. the ‘best’ model may be main effects only </w:t>
      </w:r>
      <w:r w:rsidR="007942A5" w:rsidRPr="00BF4A1D">
        <w:rPr>
          <w:szCs w:val="24"/>
        </w:rPr>
        <w:fldChar w:fldCharType="begin"/>
      </w:r>
      <w:r w:rsidR="0051778A" w:rsidRPr="00BF4A1D">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BF4A1D">
        <w:rPr>
          <w:szCs w:val="24"/>
        </w:rPr>
        <w:fldChar w:fldCharType="separate"/>
      </w:r>
      <w:r w:rsidR="0051778A" w:rsidRPr="00BF4A1D">
        <w:rPr>
          <w:noProof/>
          <w:szCs w:val="24"/>
        </w:rPr>
        <w:t>(Hastie et al., 2011)</w:t>
      </w:r>
      <w:r w:rsidR="007942A5" w:rsidRPr="00BF4A1D">
        <w:rPr>
          <w:szCs w:val="24"/>
        </w:rPr>
        <w:fldChar w:fldCharType="end"/>
      </w:r>
      <w:r w:rsidRPr="00BF4A1D">
        <w:rPr>
          <w:szCs w:val="24"/>
        </w:rPr>
        <w:t>.</w:t>
      </w:r>
    </w:p>
    <w:p w14:paraId="35D3643B" w14:textId="6E9FD559" w:rsidR="00F20F44" w:rsidRPr="00BF4A1D" w:rsidRDefault="00F20F44" w:rsidP="0056088C">
      <w:pPr>
        <w:pStyle w:val="TextTi12"/>
        <w:spacing w:line="360" w:lineRule="auto"/>
        <w:ind w:left="360"/>
        <w:rPr>
          <w:szCs w:val="24"/>
        </w:rPr>
      </w:pPr>
      <w:r w:rsidRPr="00BF4A1D">
        <w:rPr>
          <w:szCs w:val="24"/>
        </w:rPr>
        <w:t xml:space="preserve">Although it is a </w:t>
      </w:r>
      <w:r w:rsidR="00F05207" w:rsidRPr="00BF4A1D">
        <w:rPr>
          <w:szCs w:val="24"/>
        </w:rPr>
        <w:t>potential</w:t>
      </w:r>
      <w:r w:rsidRPr="00BF4A1D">
        <w:rPr>
          <w:szCs w:val="24"/>
        </w:rPr>
        <w:t xml:space="preserve"> problem with classification, </w:t>
      </w:r>
      <w:r w:rsidR="00F05207" w:rsidRPr="00BF4A1D">
        <w:rPr>
          <w:szCs w:val="24"/>
        </w:rPr>
        <w:t xml:space="preserve">highly </w:t>
      </w:r>
      <w:r w:rsidRPr="00BF4A1D">
        <w:rPr>
          <w:szCs w:val="24"/>
        </w:rPr>
        <w:t xml:space="preserve">imbalanced classification where one class greatly outnumbers the other (in a binary setting) can lead to a </w:t>
      </w:r>
      <w:r w:rsidR="00F05207" w:rsidRPr="00BF4A1D">
        <w:rPr>
          <w:szCs w:val="24"/>
        </w:rPr>
        <w:t>distorted</w:t>
      </w:r>
      <w:r w:rsidRPr="00BF4A1D">
        <w:rPr>
          <w:szCs w:val="24"/>
        </w:rPr>
        <w:t xml:space="preserve"> degree of accuracy with the majority class enjoying a high level of accuracy (close to 100%) and the minority class having low accuracy (0 to 10%)</w:t>
      </w:r>
      <w:r w:rsidR="00300417" w:rsidRPr="00BF4A1D">
        <w:rPr>
          <w:szCs w:val="24"/>
        </w:rPr>
        <w:t xml:space="preserve"> </w:t>
      </w:r>
      <w:r w:rsidR="00300417" w:rsidRPr="00BF4A1D">
        <w:rPr>
          <w:szCs w:val="24"/>
        </w:rPr>
        <w:fldChar w:fldCharType="begin"/>
      </w:r>
      <w:r w:rsidR="00300417" w:rsidRPr="00BF4A1D">
        <w:rPr>
          <w:szCs w:val="24"/>
        </w:rPr>
        <w:instrText xml:space="preserve"> ADDIN EN.CITE &lt;EndNote&gt;&lt;Cite&gt;&lt;Author&gt;He&lt;/Author&gt;&lt;Year&gt;2009&lt;/Year&gt;&lt;RecNum&gt;404&lt;/RecNum&gt;&lt;DisplayText&gt;(He &amp;amp; Garcia, 2009)&lt;/DisplayText&gt;&lt;record&gt;&lt;rec-number&gt;404&lt;/rec-number&gt;&lt;foreign-keys&gt;&lt;key app="EN" db-id="5a99wdaazwdxt3ex5pfppae3fspswvtfrxrd" timestamp="1525021919"&gt;404&lt;/key&gt;&lt;/foreign-keys&gt;&lt;ref-type name="Journal Article"&gt;17&lt;/ref-type&gt;&lt;contributors&gt;&lt;authors&gt;&lt;author&gt;He, H.&lt;/author&gt;&lt;author&gt;Garcia, E. A.&lt;/author&gt;&lt;/authors&gt;&lt;/contributors&gt;&lt;titles&gt;&lt;title&gt;Learning from Imbalanced Data&lt;/title&gt;&lt;secondary-title&gt;IEEE Transactions on Knowledge and Data Engineering&lt;/secondary-title&gt;&lt;/titles&gt;&lt;periodical&gt;&lt;full-title&gt;IEEE TRANSACTIONS ON KNOWLEDGE AND DATA ENGINEERING&lt;/full-title&gt;&lt;/periodical&gt;&lt;pages&gt;1263-1284&lt;/pages&gt;&lt;volume&gt;21&lt;/volume&gt;&lt;number&gt;9&lt;/number&gt;&lt;dates&gt;&lt;year&gt;2009&lt;/year&gt;&lt;/dates&gt;&lt;urls&gt;&lt;/urls&gt;&lt;/record&gt;&lt;/Cite&gt;&lt;/EndNote&gt;</w:instrText>
      </w:r>
      <w:r w:rsidR="00300417" w:rsidRPr="00BF4A1D">
        <w:rPr>
          <w:szCs w:val="24"/>
        </w:rPr>
        <w:fldChar w:fldCharType="separate"/>
      </w:r>
      <w:r w:rsidR="00300417" w:rsidRPr="00BF4A1D">
        <w:rPr>
          <w:noProof/>
          <w:szCs w:val="24"/>
        </w:rPr>
        <w:t>(He &amp; Garcia, 2009)</w:t>
      </w:r>
      <w:r w:rsidR="00300417" w:rsidRPr="00BF4A1D">
        <w:rPr>
          <w:szCs w:val="24"/>
        </w:rPr>
        <w:fldChar w:fldCharType="end"/>
      </w:r>
      <w:r w:rsidRPr="00BF4A1D">
        <w:rPr>
          <w:szCs w:val="24"/>
        </w:rPr>
        <w:t>.</w:t>
      </w:r>
      <w:r w:rsidR="00BB5327" w:rsidRPr="00BF4A1D">
        <w:rPr>
          <w:szCs w:val="24"/>
        </w:rPr>
        <w:t xml:space="preserve"> To some degree this</w:t>
      </w:r>
      <w:r w:rsidR="00F05207" w:rsidRPr="00BF4A1D">
        <w:rPr>
          <w:szCs w:val="24"/>
        </w:rPr>
        <w:t xml:space="preserve"> bias</w:t>
      </w:r>
      <w:r w:rsidR="00BB5327" w:rsidRPr="00BF4A1D">
        <w:rPr>
          <w:szCs w:val="24"/>
        </w:rPr>
        <w:t xml:space="preserve"> can be ameliorated by applying a cost function so that a higher or lower cost can be associated with misclassifying a responder compared to misclassifying a non-responder. Other methods to overcome the problems associated with imbalanced response include: under</w:t>
      </w:r>
      <w:r w:rsidR="0056088C" w:rsidRPr="00BF4A1D">
        <w:rPr>
          <w:szCs w:val="24"/>
        </w:rPr>
        <w:t>-</w:t>
      </w:r>
      <w:r w:rsidR="00BB5327" w:rsidRPr="00BF4A1D">
        <w:rPr>
          <w:szCs w:val="24"/>
        </w:rPr>
        <w:t>sampling, and over</w:t>
      </w:r>
      <w:r w:rsidR="0056088C" w:rsidRPr="00BF4A1D">
        <w:rPr>
          <w:szCs w:val="24"/>
        </w:rPr>
        <w:t>-</w:t>
      </w:r>
      <w:r w:rsidR="00BB5327" w:rsidRPr="00BF4A1D">
        <w:rPr>
          <w:szCs w:val="24"/>
        </w:rPr>
        <w:t>sampling. In under</w:t>
      </w:r>
      <w:r w:rsidR="0056088C" w:rsidRPr="00BF4A1D">
        <w:rPr>
          <w:szCs w:val="24"/>
        </w:rPr>
        <w:t>-</w:t>
      </w:r>
      <w:r w:rsidR="00BB5327" w:rsidRPr="00BF4A1D">
        <w:rPr>
          <w:szCs w:val="24"/>
        </w:rPr>
        <w:t xml:space="preserve">sampling, a subset of observations </w:t>
      </w:r>
      <w:r w:rsidR="0056088C" w:rsidRPr="00BF4A1D">
        <w:rPr>
          <w:szCs w:val="24"/>
        </w:rPr>
        <w:t>is</w:t>
      </w:r>
      <w:r w:rsidR="00BB5327" w:rsidRPr="00BF4A1D">
        <w:rPr>
          <w:szCs w:val="24"/>
        </w:rPr>
        <w:t xml:space="preserve"> chosen</w:t>
      </w:r>
      <w:r w:rsidR="0056088C" w:rsidRPr="00BF4A1D">
        <w:rPr>
          <w:szCs w:val="24"/>
        </w:rPr>
        <w:t xml:space="preserve"> (randomly or informatively)</w:t>
      </w:r>
      <w:r w:rsidR="00BB5327" w:rsidRPr="00BF4A1D">
        <w:rPr>
          <w:szCs w:val="24"/>
        </w:rPr>
        <w:t xml:space="preserve"> from the majority class, thus eliminating data until the responses are balanced. </w:t>
      </w:r>
      <w:r w:rsidR="0056088C" w:rsidRPr="00BF4A1D">
        <w:rPr>
          <w:szCs w:val="24"/>
        </w:rPr>
        <w:t xml:space="preserve">Over-sampling works with the minority class by replicating observations </w:t>
      </w:r>
      <w:r w:rsidR="0056088C" w:rsidRPr="00BF4A1D">
        <w:rPr>
          <w:szCs w:val="24"/>
        </w:rPr>
        <w:lastRenderedPageBreak/>
        <w:t>(randomly or informatively) to synthetically balance the classes.</w:t>
      </w:r>
      <w:r w:rsidR="00F05207" w:rsidRPr="00BF4A1D">
        <w:rPr>
          <w:szCs w:val="24"/>
        </w:rPr>
        <w:t xml:space="preserve"> In the clinical data available for this research, there are differences in response rates, but those differences are not extreme enough to warrant adjustments.</w:t>
      </w:r>
    </w:p>
    <w:p w14:paraId="32B2B729" w14:textId="169BC84F" w:rsidR="008D1228" w:rsidRPr="0093293A" w:rsidRDefault="008D1228" w:rsidP="008D1228">
      <w:pPr>
        <w:pStyle w:val="TextTi12"/>
        <w:keepLines/>
        <w:spacing w:line="360" w:lineRule="auto"/>
        <w:ind w:left="357"/>
        <w:rPr>
          <w:szCs w:val="24"/>
        </w:rPr>
      </w:pPr>
      <w:r w:rsidRPr="00BF4A1D">
        <w:rPr>
          <w:szCs w:val="24"/>
        </w:rPr>
        <w:t xml:space="preserve">The performance of classification can be measured by sensitivity and specificity </w:t>
      </w:r>
      <w:r w:rsidR="007942A5" w:rsidRPr="00BF4A1D">
        <w:rPr>
          <w:szCs w:val="24"/>
        </w:rPr>
        <w:fldChar w:fldCharType="begin"/>
      </w:r>
      <w:r w:rsidR="0051778A" w:rsidRPr="00BF4A1D">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BF4A1D">
        <w:rPr>
          <w:szCs w:val="24"/>
        </w:rPr>
        <w:fldChar w:fldCharType="separate"/>
      </w:r>
      <w:r w:rsidR="0051778A" w:rsidRPr="00BF4A1D">
        <w:rPr>
          <w:noProof/>
          <w:szCs w:val="24"/>
        </w:rPr>
        <w:t>(Hastie et al., 2011)</w:t>
      </w:r>
      <w:r w:rsidR="007942A5" w:rsidRPr="00BF4A1D">
        <w:rPr>
          <w:szCs w:val="24"/>
        </w:rPr>
        <w:fldChar w:fldCharType="end"/>
      </w:r>
      <w:r w:rsidR="007942A5" w:rsidRPr="00BF4A1D">
        <w:rPr>
          <w:szCs w:val="24"/>
        </w:rPr>
        <w:t>.</w:t>
      </w:r>
      <w:r w:rsidRPr="00BF4A1D">
        <w:rPr>
          <w:szCs w:val="24"/>
        </w:rPr>
        <w:t xml:space="preserve"> Sensitivity is the probability of predicting, </w:t>
      </w:r>
      <w:r w:rsidR="0039468B" w:rsidRPr="00BF4A1D">
        <w:rPr>
          <w:szCs w:val="24"/>
        </w:rPr>
        <w:t>for example</w:t>
      </w:r>
      <w:r w:rsidRPr="00BF4A1D">
        <w:rPr>
          <w:szCs w:val="24"/>
        </w:rPr>
        <w:t xml:space="preserve">, a disease when the true state is disease. Conversely specificity is the probability of predicting, non- disease when the true state is </w:t>
      </w:r>
      <w:r w:rsidRPr="0093293A">
        <w:rPr>
          <w:szCs w:val="24"/>
        </w:rPr>
        <w:t xml:space="preserve">non-disease </w:t>
      </w:r>
      <w:r w:rsidR="00612181" w:rsidRPr="0093293A">
        <w:rPr>
          <w:szCs w:val="24"/>
        </w:rPr>
        <w:fldChar w:fldCharType="begin"/>
      </w:r>
      <w:r w:rsidR="0051778A">
        <w:rPr>
          <w:szCs w:val="24"/>
        </w:rPr>
        <w:instrText xml:space="preserve"> ADDIN EN.CITE &lt;EndNote&gt;&lt;Cite&gt;&lt;Author&gt;Altman&lt;/Author&gt;&lt;Year&gt;1994&lt;/Year&gt;&lt;RecNum&gt;126&lt;/RecNum&gt;&lt;DisplayText&gt;(Altman &amp;amp; Bland, 1994)&lt;/DisplayText&gt;&lt;record&gt;&lt;rec-number&gt;126&lt;/rec-number&gt;&lt;foreign-keys&gt;&lt;key app="EN" db-id="5a99wdaazwdxt3ex5pfppae3fspswvtfrxrd" timestamp="0"&gt;126&lt;/key&gt;&lt;/foreign-keys&gt;&lt;ref-type name="Journal Article"&gt;17&lt;/ref-type&gt;&lt;contributors&gt;&lt;authors&gt;&lt;author&gt;Altman, D.G.&lt;/author&gt;&lt;author&gt;Bland, J.M.&lt;/author&gt;&lt;/authors&gt;&lt;/contributors&gt;&lt;titles&gt;&lt;title&gt;Diagnostic Tests 1: sensitivity and specificity&lt;/title&gt;&lt;secondary-title&gt;BMJ&lt;/secondary-title&gt;&lt;/titles&gt;&lt;periodical&gt;&lt;full-title&gt;BMJ&lt;/full-title&gt;&lt;/periodical&gt;&lt;pages&gt;1552&lt;/pages&gt;&lt;volume&gt;308&lt;/volume&gt;&lt;section&gt;1552&lt;/section&gt;&lt;dates&gt;&lt;year&gt;1994&lt;/year&gt;&lt;/dates&gt;&lt;urls&gt;&lt;/urls&gt;&lt;/record&gt;&lt;/Cite&gt;&lt;/EndNote&gt;</w:instrText>
      </w:r>
      <w:r w:rsidR="00612181" w:rsidRPr="0093293A">
        <w:rPr>
          <w:szCs w:val="24"/>
        </w:rPr>
        <w:fldChar w:fldCharType="separate"/>
      </w:r>
      <w:r w:rsidR="0051778A">
        <w:rPr>
          <w:noProof/>
          <w:szCs w:val="24"/>
        </w:rPr>
        <w:t>(Altman &amp; Bland, 1994)</w:t>
      </w:r>
      <w:r w:rsidR="00612181" w:rsidRPr="0093293A">
        <w:rPr>
          <w:szCs w:val="24"/>
        </w:rPr>
        <w:fldChar w:fldCharType="end"/>
      </w:r>
      <w:r w:rsidRPr="0093293A">
        <w:rPr>
          <w:szCs w:val="24"/>
        </w:rPr>
        <w:t xml:space="preserve">. By varying cut points on trees </w:t>
      </w:r>
      <w:r w:rsidR="00DA6C0E" w:rsidRPr="0093293A">
        <w:rPr>
          <w:szCs w:val="24"/>
        </w:rPr>
        <w:t xml:space="preserve">(cost function) </w:t>
      </w:r>
      <w:r w:rsidRPr="0093293A">
        <w:rPr>
          <w:szCs w:val="24"/>
        </w:rPr>
        <w:t xml:space="preserve">and plotting sensitivity vs. specificity, Receiver Operating </w:t>
      </w:r>
      <w:r w:rsidR="00A37606">
        <w:rPr>
          <w:szCs w:val="24"/>
        </w:rPr>
        <w:t>Characteristic (ROC)</w:t>
      </w:r>
      <w:r w:rsidR="00A37606" w:rsidRPr="0093293A">
        <w:rPr>
          <w:szCs w:val="24"/>
        </w:rPr>
        <w:t xml:space="preserve"> </w:t>
      </w:r>
      <w:r w:rsidRPr="0093293A">
        <w:rPr>
          <w:szCs w:val="24"/>
        </w:rPr>
        <w:t>Curves</w:t>
      </w:r>
      <w:r w:rsidR="00A37606">
        <w:rPr>
          <w:szCs w:val="24"/>
        </w:rPr>
        <w:t xml:space="preserve"> </w:t>
      </w:r>
      <w:r w:rsidR="00081EF5" w:rsidRPr="0093293A">
        <w:rPr>
          <w:szCs w:val="24"/>
        </w:rPr>
        <w:fldChar w:fldCharType="begin"/>
      </w:r>
      <w:r w:rsidR="0051778A">
        <w:rPr>
          <w:szCs w:val="24"/>
        </w:rPr>
        <w:instrText xml:space="preserve"> ADDIN EN.CITE &lt;EndNote&gt;&lt;Cite ExcludeYear="1"&gt;&lt;Author&gt;Casey&lt;/Author&gt;&lt;Year&gt;1996&lt;/Year&gt;&lt;RecNum&gt;155&lt;/RecNum&gt;&lt;DisplayText&gt;(Casey et al.)&lt;/DisplayText&gt;&lt;record&gt;&lt;rec-number&gt;155&lt;/rec-number&gt;&lt;foreign-keys&gt;&lt;key app="EN" db-id="5a99wdaazwdxt3ex5pfppae3fspswvtfrxrd" timestamp="0"&gt;155&lt;/key&gt;&lt;/foreign-keys&gt;&lt;ref-type name="Journal Article"&gt;17&lt;/ref-type&gt;&lt;contributors&gt;&lt;authors&gt;&lt;author&gt;Casey, A.T.&lt;/author&gt;&lt;author&gt;Bland, J.M.&lt;/author&gt;&lt;author&gt;Crockard, H.A. &lt;/author&gt;&lt;/authors&gt;&lt;/contributors&gt;&lt;titles&gt;&lt;title&gt;Development of a functional scoring system for rheumatoid arthritis patients with cervical myelopathy&lt;/title&gt;&lt;secondary-title&gt;Annals of the rheumatic diseases &lt;/secondary-title&gt;&lt;/titles&gt;&lt;periodical&gt;&lt;full-title&gt;Annals of the Rheumatic Diseases&lt;/full-title&gt;&lt;/periodical&gt;&lt;pages&gt;901-6&lt;/pages&gt;&lt;volume&gt;55&lt;/volume&gt;&lt;number&gt;12&lt;/number&gt;&lt;dates&gt;&lt;year&gt;1996&lt;/year&gt;&lt;/dates&gt;&lt;urls&gt;&lt;/urls&gt;&lt;/record&gt;&lt;/Cite&gt;&lt;/EndNote&gt;</w:instrText>
      </w:r>
      <w:r w:rsidR="00081EF5" w:rsidRPr="0093293A">
        <w:rPr>
          <w:szCs w:val="24"/>
        </w:rPr>
        <w:fldChar w:fldCharType="separate"/>
      </w:r>
      <w:r w:rsidR="0051778A">
        <w:rPr>
          <w:noProof/>
          <w:szCs w:val="24"/>
        </w:rPr>
        <w:t>(Casey et al.)</w:t>
      </w:r>
      <w:r w:rsidR="00081EF5" w:rsidRPr="0093293A">
        <w:rPr>
          <w:szCs w:val="24"/>
        </w:rPr>
        <w:fldChar w:fldCharType="end"/>
      </w:r>
      <w:r w:rsidRPr="0093293A">
        <w:rPr>
          <w:szCs w:val="24"/>
        </w:rPr>
        <w:t xml:space="preserve"> curves can be constructed (</w:t>
      </w:r>
      <w:r w:rsidR="00504D39" w:rsidRPr="0093293A">
        <w:rPr>
          <w:szCs w:val="24"/>
        </w:rPr>
        <w:fldChar w:fldCharType="begin"/>
      </w:r>
      <w:r w:rsidR="00504D39" w:rsidRPr="0093293A">
        <w:rPr>
          <w:szCs w:val="24"/>
        </w:rPr>
        <w:instrText xml:space="preserve"> REF _Ref460429200 \h  \* MERGEFORMAT </w:instrText>
      </w:r>
      <w:r w:rsidR="00504D39" w:rsidRPr="0093293A">
        <w:rPr>
          <w:szCs w:val="24"/>
        </w:rPr>
      </w:r>
      <w:r w:rsidR="00504D39"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3</w:t>
      </w:r>
      <w:r w:rsidR="00504D39" w:rsidRPr="0093293A">
        <w:rPr>
          <w:szCs w:val="24"/>
        </w:rPr>
        <w:fldChar w:fldCharType="end"/>
      </w:r>
      <w:r w:rsidRPr="0093293A">
        <w:rPr>
          <w:szCs w:val="24"/>
        </w:rPr>
        <w:t>), to measure performance.</w:t>
      </w:r>
    </w:p>
    <w:p w14:paraId="0D2977A4" w14:textId="6ECE1AEA" w:rsidR="008D1228" w:rsidRPr="0093293A" w:rsidRDefault="008D1228" w:rsidP="00F471E3">
      <w:pPr>
        <w:pStyle w:val="Caption"/>
        <w:keepNext/>
        <w:ind w:left="357"/>
        <w:rPr>
          <w:szCs w:val="24"/>
        </w:rPr>
      </w:pPr>
      <w:bookmarkStart w:id="236" w:name="_Ref460429200"/>
      <w:bookmarkStart w:id="237" w:name="_Toc518391768"/>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3</w:t>
      </w:r>
      <w:r w:rsidR="00364A07" w:rsidRPr="0093293A">
        <w:rPr>
          <w:noProof/>
          <w:szCs w:val="24"/>
        </w:rPr>
        <w:fldChar w:fldCharType="end"/>
      </w:r>
      <w:bookmarkEnd w:id="236"/>
      <w:r w:rsidRPr="0093293A">
        <w:rPr>
          <w:szCs w:val="24"/>
        </w:rPr>
        <w:t xml:space="preserve"> Example ROC Curve</w:t>
      </w:r>
      <w:bookmarkEnd w:id="237"/>
    </w:p>
    <w:p w14:paraId="0ADF7698" w14:textId="77777777" w:rsidR="008D1228" w:rsidRPr="0093293A" w:rsidRDefault="008D1228" w:rsidP="008D1228">
      <w:pPr>
        <w:pStyle w:val="Caption"/>
        <w:rPr>
          <w:szCs w:val="24"/>
        </w:rPr>
      </w:pPr>
      <w:r w:rsidRPr="0093293A">
        <w:rPr>
          <w:noProof/>
          <w:szCs w:val="24"/>
          <w:lang w:val="de-CH"/>
        </w:rPr>
        <w:drawing>
          <wp:inline distT="0" distB="0" distL="0" distR="0" wp14:anchorId="15AC33F6" wp14:editId="0A520E7B">
            <wp:extent cx="4991548" cy="298223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90553" cy="2981644"/>
                    </a:xfrm>
                    <a:prstGeom prst="rect">
                      <a:avLst/>
                    </a:prstGeom>
                  </pic:spPr>
                </pic:pic>
              </a:graphicData>
            </a:graphic>
          </wp:inline>
        </w:drawing>
      </w:r>
    </w:p>
    <w:p w14:paraId="39D5588C" w14:textId="77777777" w:rsidR="008D1228" w:rsidRPr="0093293A" w:rsidRDefault="008D1228" w:rsidP="008D1228">
      <w:pPr>
        <w:pStyle w:val="TextTi12"/>
        <w:spacing w:line="360" w:lineRule="auto"/>
        <w:ind w:left="360"/>
        <w:rPr>
          <w:szCs w:val="24"/>
        </w:rPr>
      </w:pPr>
    </w:p>
    <w:p w14:paraId="48B2B698" w14:textId="23DD6DF4" w:rsidR="008D1228" w:rsidRPr="0093293A" w:rsidRDefault="008D1228" w:rsidP="008D1228">
      <w:pPr>
        <w:pStyle w:val="TextTi12"/>
        <w:spacing w:line="360" w:lineRule="auto"/>
        <w:ind w:left="360"/>
        <w:rPr>
          <w:szCs w:val="24"/>
        </w:rPr>
      </w:pPr>
      <w:r w:rsidRPr="0093293A">
        <w:rPr>
          <w:szCs w:val="24"/>
        </w:rPr>
        <w:t xml:space="preserve">Whilst the performance of CART can be poor in high dimensions (i.e. </w:t>
      </w:r>
      <w:r w:rsidR="0039468B" w:rsidRPr="0093293A">
        <w:rPr>
          <w:szCs w:val="24"/>
        </w:rPr>
        <w:t xml:space="preserve">a </w:t>
      </w:r>
      <w:r w:rsidRPr="0093293A">
        <w:rPr>
          <w:szCs w:val="24"/>
        </w:rPr>
        <w:t xml:space="preserve">large number of explanatory variables), there are methods available which can greatly enhance performance such as Bagging, Random Forests and Boosting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w:t>
      </w:r>
    </w:p>
    <w:p w14:paraId="0B13C6DB" w14:textId="77777777" w:rsidR="00E20BD2" w:rsidRPr="0093293A" w:rsidRDefault="00E20BD2" w:rsidP="00F471E3">
      <w:pPr>
        <w:pStyle w:val="Heading2"/>
        <w:numPr>
          <w:ilvl w:val="0"/>
          <w:numId w:val="0"/>
        </w:numPr>
        <w:ind w:left="720"/>
      </w:pPr>
      <w:bookmarkStart w:id="238" w:name="_Toc497146588"/>
      <w:bookmarkStart w:id="239" w:name="_Toc518027206"/>
      <w:r w:rsidRPr="0093293A">
        <w:t xml:space="preserve">5.3.1. </w:t>
      </w:r>
      <w:r w:rsidR="00AC3708" w:rsidRPr="0093293A">
        <w:t xml:space="preserve">    </w:t>
      </w:r>
      <w:r w:rsidRPr="0093293A">
        <w:t>Bagging</w:t>
      </w:r>
      <w:bookmarkEnd w:id="238"/>
      <w:bookmarkEnd w:id="239"/>
    </w:p>
    <w:p w14:paraId="10C066AD" w14:textId="77777777" w:rsidR="00E20BD2" w:rsidRPr="0093293A" w:rsidRDefault="00E20BD2" w:rsidP="008D1228">
      <w:pPr>
        <w:pStyle w:val="TextTi12"/>
        <w:spacing w:line="360" w:lineRule="auto"/>
        <w:ind w:left="360"/>
        <w:rPr>
          <w:szCs w:val="24"/>
        </w:rPr>
      </w:pPr>
    </w:p>
    <w:p w14:paraId="402FA748" w14:textId="22CA8F05" w:rsidR="008D1228" w:rsidRDefault="008D1228" w:rsidP="00FD553A">
      <w:pPr>
        <w:pStyle w:val="TextTi12"/>
        <w:spacing w:line="360" w:lineRule="auto"/>
        <w:ind w:left="360"/>
        <w:rPr>
          <w:szCs w:val="24"/>
        </w:rPr>
      </w:pPr>
      <w:r w:rsidRPr="0093293A">
        <w:rPr>
          <w:szCs w:val="24"/>
        </w:rPr>
        <w:t>Bagging</w:t>
      </w:r>
      <w:r w:rsidR="0039468B" w:rsidRPr="0093293A">
        <w:rPr>
          <w:szCs w:val="24"/>
        </w:rPr>
        <w:t>,</w:t>
      </w:r>
      <w:r w:rsidRPr="0093293A">
        <w:rPr>
          <w:szCs w:val="24"/>
        </w:rPr>
        <w:t xml:space="preserve"> or bootstrap aggregation</w:t>
      </w:r>
      <w:r w:rsidR="0039468B" w:rsidRPr="0093293A">
        <w:rPr>
          <w:szCs w:val="24"/>
        </w:rPr>
        <w:t xml:space="preserve">, begins by splitting the available dataset into training and test datasets. Bagging then </w:t>
      </w:r>
      <w:r w:rsidRPr="0093293A">
        <w:rPr>
          <w:szCs w:val="24"/>
        </w:rPr>
        <w:t xml:space="preserve">generates many trees by constructing bootstrap samples with replacement from the </w:t>
      </w:r>
      <w:r w:rsidR="00DA6C0E" w:rsidRPr="0093293A">
        <w:rPr>
          <w:szCs w:val="24"/>
        </w:rPr>
        <w:t xml:space="preserve">training data, where each bootstrapped </w:t>
      </w:r>
      <w:r w:rsidR="00DA6C0E" w:rsidRPr="0093293A">
        <w:rPr>
          <w:szCs w:val="24"/>
        </w:rPr>
        <w:lastRenderedPageBreak/>
        <w:t>sample is the same size</w:t>
      </w:r>
      <w:r w:rsidR="00AA019A" w:rsidRPr="0093293A">
        <w:rPr>
          <w:szCs w:val="24"/>
        </w:rPr>
        <w:t xml:space="preserve"> or smaller</w:t>
      </w:r>
      <w:r w:rsidR="00DA6C0E" w:rsidRPr="0093293A">
        <w:rPr>
          <w:szCs w:val="24"/>
        </w:rPr>
        <w:t xml:space="preserve"> </w:t>
      </w:r>
      <w:r w:rsidR="008630F1" w:rsidRPr="0093293A">
        <w:rPr>
          <w:szCs w:val="24"/>
        </w:rPr>
        <w:t>than</w:t>
      </w:r>
      <w:r w:rsidR="00DA6C0E" w:rsidRPr="0093293A">
        <w:rPr>
          <w:szCs w:val="24"/>
        </w:rPr>
        <w:t xml:space="preserve"> the training data. </w:t>
      </w:r>
      <w:r w:rsidR="00B37AFD" w:rsidRPr="0093293A">
        <w:rPr>
          <w:szCs w:val="24"/>
        </w:rPr>
        <w:t xml:space="preserve">For each bootstrapped sample a tree is </w:t>
      </w:r>
      <w:r w:rsidR="00B12DC8" w:rsidRPr="0093293A">
        <w:rPr>
          <w:szCs w:val="24"/>
        </w:rPr>
        <w:t>constructed</w:t>
      </w:r>
      <w:r w:rsidR="00122599" w:rsidRPr="0093293A">
        <w:rPr>
          <w:szCs w:val="24"/>
        </w:rPr>
        <w:t>. In the prediction</w:t>
      </w:r>
      <w:r w:rsidR="0039468B" w:rsidRPr="0093293A">
        <w:rPr>
          <w:szCs w:val="24"/>
        </w:rPr>
        <w:t>,</w:t>
      </w:r>
      <w:r w:rsidR="00122599" w:rsidRPr="0093293A">
        <w:rPr>
          <w:szCs w:val="24"/>
        </w:rPr>
        <w:t xml:space="preserve"> using test data</w:t>
      </w:r>
      <w:r w:rsidR="0039468B" w:rsidRPr="0093293A">
        <w:rPr>
          <w:szCs w:val="24"/>
        </w:rPr>
        <w:t>,</w:t>
      </w:r>
      <w:r w:rsidR="00122599" w:rsidRPr="0093293A">
        <w:rPr>
          <w:szCs w:val="24"/>
        </w:rPr>
        <w:t xml:space="preserve"> each data point is tested against each tree and the most frequent classification is selected as the ‘bagged’ predictor, i.e. </w:t>
      </w:r>
      <w:r w:rsidRPr="0093293A">
        <w:rPr>
          <w:szCs w:val="24"/>
        </w:rPr>
        <w:t xml:space="preserve">simple voting determines classification </w:t>
      </w:r>
      <w:r w:rsidR="00612181" w:rsidRPr="0093293A">
        <w:rPr>
          <w:szCs w:val="24"/>
        </w:rPr>
        <w:fldChar w:fldCharType="begin"/>
      </w:r>
      <w:r w:rsidR="0051778A">
        <w:rPr>
          <w:szCs w:val="24"/>
        </w:rPr>
        <w:instrText xml:space="preserve"> ADDIN EN.CITE &lt;EndNote&gt;&lt;Cite&gt;&lt;Author&gt;Breiman&lt;/Author&gt;&lt;Year&gt;1996&lt;/Year&gt;&lt;RecNum&gt;127&lt;/RecNum&gt;&lt;DisplayText&gt;(Breiman, 1996)&lt;/DisplayText&gt;&lt;record&gt;&lt;rec-number&gt;127&lt;/rec-number&gt;&lt;foreign-keys&gt;&lt;key app="EN" db-id="5a99wdaazwdxt3ex5pfppae3fspswvtfrxrd" timestamp="0"&gt;127&lt;/key&gt;&lt;/foreign-keys&gt;&lt;ref-type name="Journal Article"&gt;17&lt;/ref-type&gt;&lt;contributors&gt;&lt;authors&gt;&lt;author&gt;Breiman, L.&lt;/author&gt;&lt;/authors&gt;&lt;/contributors&gt;&lt;titles&gt;&lt;title&gt;Bagging Predictors&lt;/title&gt;&lt;secondary-title&gt;Machine Learning&lt;/secondary-title&gt;&lt;/titles&gt;&lt;pages&gt;123-140&lt;/pages&gt;&lt;volume&gt;24&lt;/volume&gt;&lt;number&gt;2&lt;/number&gt;&lt;section&gt;123&lt;/section&gt;&lt;dates&gt;&lt;year&gt;1996&lt;/year&gt;&lt;/dates&gt;&lt;urls&gt;&lt;/urls&gt;&lt;/record&gt;&lt;/Cite&gt;&lt;/EndNote&gt;</w:instrText>
      </w:r>
      <w:r w:rsidR="00612181" w:rsidRPr="0093293A">
        <w:rPr>
          <w:szCs w:val="24"/>
        </w:rPr>
        <w:fldChar w:fldCharType="separate"/>
      </w:r>
      <w:r w:rsidR="0051778A">
        <w:rPr>
          <w:noProof/>
          <w:szCs w:val="24"/>
        </w:rPr>
        <w:t>(Breiman, 1996)</w:t>
      </w:r>
      <w:r w:rsidR="00612181" w:rsidRPr="0093293A">
        <w:rPr>
          <w:szCs w:val="24"/>
        </w:rPr>
        <w:fldChar w:fldCharType="end"/>
      </w:r>
      <w:r w:rsidR="00AF6949" w:rsidRPr="0093293A">
        <w:rPr>
          <w:szCs w:val="24"/>
        </w:rPr>
        <w:t xml:space="preserve"> (</w:t>
      </w:r>
      <w:r w:rsidR="00461CA5" w:rsidRPr="0093293A">
        <w:rPr>
          <w:szCs w:val="24"/>
        </w:rPr>
        <w:t>Figure 5.4</w:t>
      </w:r>
      <w:r w:rsidR="00AF6949" w:rsidRPr="0093293A">
        <w:rPr>
          <w:szCs w:val="24"/>
        </w:rPr>
        <w:t>)</w:t>
      </w:r>
      <w:r w:rsidRPr="0093293A">
        <w:rPr>
          <w:szCs w:val="24"/>
        </w:rPr>
        <w:t>.</w:t>
      </w:r>
      <w:r w:rsidR="00B12DC8" w:rsidRPr="0093293A">
        <w:rPr>
          <w:szCs w:val="24"/>
        </w:rPr>
        <w:t xml:space="preserve"> </w:t>
      </w:r>
      <w:r w:rsidR="00122599" w:rsidRPr="0093293A">
        <w:rPr>
          <w:szCs w:val="24"/>
        </w:rPr>
        <w:t>By taking an average of multiple trees bootstrapped from the training set, this method has the attribute of reducing the variance of the estimated prediction.</w:t>
      </w:r>
    </w:p>
    <w:p w14:paraId="1E800769" w14:textId="4FDD6518" w:rsidR="00C53858" w:rsidRDefault="00C53858" w:rsidP="00FD553A">
      <w:pPr>
        <w:pStyle w:val="TextTi12"/>
        <w:spacing w:line="360" w:lineRule="auto"/>
        <w:ind w:left="360"/>
        <w:rPr>
          <w:szCs w:val="24"/>
        </w:rPr>
      </w:pPr>
      <w:r w:rsidRPr="0093293A">
        <w:rPr>
          <w:noProof/>
          <w:lang w:val="de-CH" w:eastAsia="zh-CN"/>
        </w:rPr>
        <mc:AlternateContent>
          <mc:Choice Requires="wps">
            <w:drawing>
              <wp:anchor distT="0" distB="0" distL="114300" distR="114300" simplePos="0" relativeHeight="251693056" behindDoc="0" locked="0" layoutInCell="1" allowOverlap="1" wp14:anchorId="572D4979" wp14:editId="0EC93ACB">
                <wp:simplePos x="0" y="0"/>
                <wp:positionH relativeFrom="column">
                  <wp:posOffset>218440</wp:posOffset>
                </wp:positionH>
                <wp:positionV relativeFrom="paragraph">
                  <wp:posOffset>10795</wp:posOffset>
                </wp:positionV>
                <wp:extent cx="5367020" cy="152400"/>
                <wp:effectExtent l="0" t="0" r="5080" b="0"/>
                <wp:wrapNone/>
                <wp:docPr id="516" name="Text Box 516"/>
                <wp:cNvGraphicFramePr/>
                <a:graphic xmlns:a="http://schemas.openxmlformats.org/drawingml/2006/main">
                  <a:graphicData uri="http://schemas.microsoft.com/office/word/2010/wordprocessingShape">
                    <wps:wsp>
                      <wps:cNvSpPr txBox="1"/>
                      <wps:spPr>
                        <a:xfrm>
                          <a:off x="0" y="0"/>
                          <a:ext cx="5367020" cy="152400"/>
                        </a:xfrm>
                        <a:prstGeom prst="rect">
                          <a:avLst/>
                        </a:prstGeom>
                        <a:solidFill>
                          <a:prstClr val="white"/>
                        </a:solidFill>
                        <a:ln>
                          <a:noFill/>
                        </a:ln>
                        <a:effectLst/>
                      </wps:spPr>
                      <wps:txbx>
                        <w:txbxContent>
                          <w:p w14:paraId="706D4D2B" w14:textId="50629541" w:rsidR="00657437" w:rsidRPr="000E48B4" w:rsidRDefault="00657437" w:rsidP="000A2CFB">
                            <w:pPr>
                              <w:pStyle w:val="Caption"/>
                              <w:rPr>
                                <w:rFonts w:eastAsia="Times New Roman"/>
                                <w:noProof/>
                                <w:szCs w:val="24"/>
                              </w:rPr>
                            </w:pPr>
                            <w:bookmarkStart w:id="240" w:name="_Toc518391769"/>
                            <w:r>
                              <w:t xml:space="preserve">Figure </w:t>
                            </w:r>
                            <w:r w:rsidR="00E225A4">
                              <w:fldChar w:fldCharType="begin"/>
                            </w:r>
                            <w:r w:rsidR="00E225A4">
                              <w:instrText xml:space="preserve"> STYLEREF 1 \s </w:instrText>
                            </w:r>
                            <w:r w:rsidR="00E225A4">
                              <w:fldChar w:fldCharType="separate"/>
                            </w:r>
                            <w:r>
                              <w:rPr>
                                <w:noProof/>
                              </w:rPr>
                              <w:t>5</w:t>
                            </w:r>
                            <w:r w:rsidR="00E225A4">
                              <w:rPr>
                                <w:noProof/>
                              </w:rPr>
                              <w:fldChar w:fldCharType="end"/>
                            </w:r>
                            <w:r>
                              <w:t>.</w:t>
                            </w:r>
                            <w:r w:rsidR="00E225A4">
                              <w:fldChar w:fldCharType="begin"/>
                            </w:r>
                            <w:r w:rsidR="00E225A4">
                              <w:instrText xml:space="preserve"> SEQ Figure \* ARABIC \s 1 </w:instrText>
                            </w:r>
                            <w:r w:rsidR="00E225A4">
                              <w:fldChar w:fldCharType="separate"/>
                            </w:r>
                            <w:r>
                              <w:rPr>
                                <w:noProof/>
                              </w:rPr>
                              <w:t>4</w:t>
                            </w:r>
                            <w:r w:rsidR="00E225A4">
                              <w:rPr>
                                <w:noProof/>
                              </w:rPr>
                              <w:fldChar w:fldCharType="end"/>
                            </w:r>
                            <w:r>
                              <w:t xml:space="preserve"> Bagging</w:t>
                            </w:r>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2D4979" id="_x0000_t202" coordsize="21600,21600" o:spt="202" path="m,l,21600r21600,l21600,xe">
                <v:stroke joinstyle="miter"/>
                <v:path gradientshapeok="t" o:connecttype="rect"/>
              </v:shapetype>
              <v:shape id="Text Box 516" o:spid="_x0000_s1026" type="#_x0000_t202" style="position:absolute;left:0;text-align:left;margin-left:17.2pt;margin-top:.85pt;width:422.6pt;height:1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" stroked="f">
                <v:textbox inset="0,0,0,0">
                  <w:txbxContent>
                    <w:p w14:paraId="706D4D2B" w14:textId="50629541" w:rsidR="00657437" w:rsidRPr="000E48B4" w:rsidRDefault="00657437" w:rsidP="000A2CFB">
                      <w:pPr>
                        <w:pStyle w:val="Caption"/>
                        <w:rPr>
                          <w:rFonts w:eastAsia="Times New Roman"/>
                          <w:noProof/>
                          <w:szCs w:val="24"/>
                        </w:rPr>
                      </w:pPr>
                      <w:bookmarkStart w:id="241" w:name="_Toc518391769"/>
                      <w:r>
                        <w:t xml:space="preserve">Figure </w:t>
                      </w:r>
                      <w:fldSimple w:instr=" STYLEREF 1 \s ">
                        <w:r>
                          <w:rPr>
                            <w:noProof/>
                          </w:rPr>
                          <w:t>5</w:t>
                        </w:r>
                      </w:fldSimple>
                      <w:r>
                        <w:t>.</w:t>
                      </w:r>
                      <w:fldSimple w:instr=" SEQ Figure \* ARABIC \s 1 ">
                        <w:r>
                          <w:rPr>
                            <w:noProof/>
                          </w:rPr>
                          <w:t>4</w:t>
                        </w:r>
                      </w:fldSimple>
                      <w:r>
                        <w:t xml:space="preserve"> Bagging</w:t>
                      </w:r>
                      <w:bookmarkEnd w:id="241"/>
                    </w:p>
                  </w:txbxContent>
                </v:textbox>
              </v:shape>
            </w:pict>
          </mc:Fallback>
        </mc:AlternateContent>
      </w:r>
    </w:p>
    <w:p w14:paraId="0E2CFB5C" w14:textId="32CC02B7" w:rsidR="00C53858" w:rsidRPr="0093293A" w:rsidRDefault="00C53858" w:rsidP="00FD553A">
      <w:pPr>
        <w:pStyle w:val="TextTi12"/>
        <w:spacing w:line="360" w:lineRule="auto"/>
        <w:ind w:left="360"/>
        <w:rPr>
          <w:szCs w:val="24"/>
        </w:rPr>
      </w:pPr>
      <w:r w:rsidRPr="0093293A">
        <w:rPr>
          <w:noProof/>
          <w:szCs w:val="24"/>
          <w:lang w:val="de-CH" w:eastAsia="zh-CN"/>
        </w:rPr>
        <mc:AlternateContent>
          <mc:Choice Requires="wpg">
            <w:drawing>
              <wp:inline distT="0" distB="0" distL="0" distR="0" wp14:anchorId="5791081C" wp14:editId="71F10E02">
                <wp:extent cx="5367020" cy="3040380"/>
                <wp:effectExtent l="0" t="0" r="24130" b="26670"/>
                <wp:docPr id="85" name="Group 22"/>
                <wp:cNvGraphicFramePr/>
                <a:graphic xmlns:a="http://schemas.openxmlformats.org/drawingml/2006/main">
                  <a:graphicData uri="http://schemas.microsoft.com/office/word/2010/wordprocessingGroup">
                    <wpg:wgp>
                      <wpg:cNvGrpSpPr/>
                      <wpg:grpSpPr>
                        <a:xfrm>
                          <a:off x="0" y="0"/>
                          <a:ext cx="5367020" cy="3040380"/>
                          <a:chOff x="0" y="0"/>
                          <a:chExt cx="8650895" cy="4900305"/>
                        </a:xfrm>
                      </wpg:grpSpPr>
                      <wps:wsp>
                        <wps:cNvPr id="88" name="TextBox 3"/>
                        <wps:cNvSpPr txBox="1"/>
                        <wps:spPr>
                          <a:xfrm>
                            <a:off x="0" y="0"/>
                            <a:ext cx="1447800" cy="2690916"/>
                          </a:xfrm>
                          <a:prstGeom prst="rect">
                            <a:avLst/>
                          </a:prstGeom>
                          <a:noFill/>
                          <a:ln w="6350">
                            <a:solidFill>
                              <a:schemeClr val="accent1"/>
                            </a:solidFill>
                          </a:ln>
                        </wps:spPr>
                        <wps:txbx>
                          <w:txbxContent>
                            <w:p w14:paraId="1441502D"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Training Data Set</w:t>
                              </w:r>
                            </w:p>
                          </w:txbxContent>
                        </wps:txbx>
                        <wps:bodyPr wrap="square" rtlCol="0">
                          <a:noAutofit/>
                        </wps:bodyPr>
                      </wps:wsp>
                      <wps:wsp>
                        <wps:cNvPr id="89" name="TextBox 4"/>
                        <wps:cNvSpPr txBox="1"/>
                        <wps:spPr>
                          <a:xfrm>
                            <a:off x="0" y="2895360"/>
                            <a:ext cx="1447800" cy="1328438"/>
                          </a:xfrm>
                          <a:prstGeom prst="rect">
                            <a:avLst/>
                          </a:prstGeom>
                          <a:noFill/>
                          <a:ln w="6350">
                            <a:solidFill>
                              <a:schemeClr val="accent1"/>
                            </a:solidFill>
                          </a:ln>
                        </wps:spPr>
                        <wps:txbx>
                          <w:txbxContent>
                            <w:p w14:paraId="28AD9096" w14:textId="77777777" w:rsidR="00657437" w:rsidRDefault="00657437" w:rsidP="00C53858">
                              <w:pPr>
                                <w:pStyle w:val="NormalWeb"/>
                                <w:spacing w:before="0" w:beforeAutospacing="0" w:after="0" w:afterAutospacing="0"/>
                                <w:jc w:val="center"/>
                                <w:rPr>
                                  <w:rFonts w:asciiTheme="minorHAnsi" w:hAnsi="Calibri" w:cstheme="minorBidi"/>
                                  <w:color w:val="000000" w:themeColor="text1"/>
                                  <w:kern w:val="24"/>
                                </w:rPr>
                              </w:pPr>
                              <w:r w:rsidRPr="00A16854">
                                <w:rPr>
                                  <w:rFonts w:asciiTheme="minorHAnsi" w:hAnsi="Calibri" w:cstheme="minorBidi"/>
                                  <w:color w:val="000000" w:themeColor="text1"/>
                                  <w:kern w:val="24"/>
                                </w:rPr>
                                <w:t xml:space="preserve">Test </w:t>
                              </w:r>
                            </w:p>
                            <w:p w14:paraId="259093D9"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Data Set</w:t>
                              </w:r>
                            </w:p>
                          </w:txbxContent>
                        </wps:txbx>
                        <wps:bodyPr wrap="square" rtlCol="0">
                          <a:noAutofit/>
                        </wps:bodyPr>
                      </wps:wsp>
                      <pic:pic xmlns:pic="http://schemas.openxmlformats.org/drawingml/2006/picture">
                        <pic:nvPicPr>
                          <pic:cNvPr id="90" name="Picture 90"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77808" y="1371602"/>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8"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900736" y="1371601"/>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1"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523664" y="1371600"/>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2"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277808" y="3198600"/>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00736" y="3198600"/>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5"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23664" y="3224903"/>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wps:wsp>
                        <wps:cNvPr id="136" name="TextBox 5"/>
                        <wps:cNvSpPr txBox="1"/>
                        <wps:spPr>
                          <a:xfrm>
                            <a:off x="2030577" y="4419600"/>
                            <a:ext cx="1295400" cy="480703"/>
                          </a:xfrm>
                          <a:prstGeom prst="rect">
                            <a:avLst/>
                          </a:prstGeom>
                          <a:noFill/>
                          <a:ln w="6350">
                            <a:solidFill>
                              <a:schemeClr val="accent1"/>
                            </a:solidFill>
                          </a:ln>
                        </wps:spPr>
                        <wps:txbx>
                          <w:txbxContent>
                            <w:p w14:paraId="3684BF01"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xml:space="preserve">, </w:t>
                              </w:r>
                              <w:r w:rsidRPr="00A16854">
                                <w:rPr>
                                  <w:rFonts w:asciiTheme="minorHAnsi" w:hAnsi="Calibri" w:cstheme="minorBidi"/>
                                  <w:color w:val="000000" w:themeColor="text1"/>
                                  <w:kern w:val="24"/>
                                </w:rPr>
                                <w:t>1</w:t>
                              </w:r>
                            </w:p>
                          </w:txbxContent>
                        </wps:txbx>
                        <wps:bodyPr wrap="square" rtlCol="0">
                          <a:noAutofit/>
                        </wps:bodyPr>
                      </wps:wsp>
                      <wps:wsp>
                        <wps:cNvPr id="137" name="TextBox 16"/>
                        <wps:cNvSpPr txBox="1"/>
                        <wps:spPr>
                          <a:xfrm>
                            <a:off x="3653505" y="4419600"/>
                            <a:ext cx="1295400" cy="480703"/>
                          </a:xfrm>
                          <a:prstGeom prst="rect">
                            <a:avLst/>
                          </a:prstGeom>
                          <a:noFill/>
                          <a:ln w="6350">
                            <a:solidFill>
                              <a:schemeClr val="accent1"/>
                            </a:solidFill>
                          </a:ln>
                        </wps:spPr>
                        <wps:txbx>
                          <w:txbxContent>
                            <w:p w14:paraId="1DA054AB"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wps:txbx>
                        <wps:bodyPr wrap="square" rtlCol="0">
                          <a:noAutofit/>
                        </wps:bodyPr>
                      </wps:wsp>
                      <wps:wsp>
                        <wps:cNvPr id="138" name="TextBox 17"/>
                        <wps:cNvSpPr txBox="1"/>
                        <wps:spPr>
                          <a:xfrm>
                            <a:off x="5276431" y="4404520"/>
                            <a:ext cx="1295400" cy="495783"/>
                          </a:xfrm>
                          <a:prstGeom prst="rect">
                            <a:avLst/>
                          </a:prstGeom>
                          <a:noFill/>
                          <a:ln w="6350">
                            <a:solidFill>
                              <a:schemeClr val="accent1"/>
                            </a:solidFill>
                          </a:ln>
                        </wps:spPr>
                        <wps:txbx>
                          <w:txbxContent>
                            <w:p w14:paraId="2ADCECA7"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wps:txbx>
                        <wps:bodyPr wrap="square" rtlCol="0">
                          <a:noAutofit/>
                        </wps:bodyPr>
                      </wps:wsp>
                      <wps:wsp>
                        <wps:cNvPr id="139" name="TextBox 18"/>
                        <wps:cNvSpPr txBox="1"/>
                        <wps:spPr>
                          <a:xfrm>
                            <a:off x="7002739" y="3132788"/>
                            <a:ext cx="1648156" cy="1579061"/>
                          </a:xfrm>
                          <a:prstGeom prst="rect">
                            <a:avLst/>
                          </a:prstGeom>
                          <a:noFill/>
                          <a:ln w="6350">
                            <a:solidFill>
                              <a:schemeClr val="accent1"/>
                            </a:solidFill>
                          </a:ln>
                        </wps:spPr>
                        <wps:txbx>
                          <w:txbxContent>
                            <w:p w14:paraId="786F95E9"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Classification by majority vote</w:t>
                              </w:r>
                            </w:p>
                          </w:txbxContent>
                        </wps:txbx>
                        <wps:bodyPr wrap="square" rtlCol="0">
                          <a:noAutofit/>
                        </wps:bodyPr>
                      </wps:wsp>
                      <wps:wsp>
                        <wps:cNvPr id="140" name="Down Arrow 140"/>
                        <wps:cNvSpPr/>
                        <wps:spPr>
                          <a:xfrm>
                            <a:off x="2596438" y="2895600"/>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Down Arrow 141"/>
                        <wps:cNvSpPr/>
                        <wps:spPr>
                          <a:xfrm>
                            <a:off x="4219366" y="2921903"/>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Down Arrow 142"/>
                        <wps:cNvSpPr/>
                        <wps:spPr>
                          <a:xfrm>
                            <a:off x="5842294" y="2895600"/>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Straight Connector 143"/>
                        <wps:cNvCnPr/>
                        <wps:spPr>
                          <a:xfrm>
                            <a:off x="0" y="2799784"/>
                            <a:ext cx="8382000" cy="0"/>
                          </a:xfrm>
                          <a:prstGeom prst="line">
                            <a:avLst/>
                          </a:prstGeom>
                          <a:ln w="6350">
                            <a:solidFill>
                              <a:schemeClr val="accent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4" name="Curved Down Arrow 144"/>
                        <wps:cNvSpPr/>
                        <wps:spPr>
                          <a:xfrm>
                            <a:off x="1371600" y="914400"/>
                            <a:ext cx="1306676" cy="228600"/>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Curved Down Arrow 145"/>
                        <wps:cNvSpPr/>
                        <wps:spPr>
                          <a:xfrm>
                            <a:off x="1371600" y="735272"/>
                            <a:ext cx="3011442" cy="407727"/>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Curved Down Arrow 146"/>
                        <wps:cNvSpPr/>
                        <wps:spPr>
                          <a:xfrm>
                            <a:off x="1353850" y="597932"/>
                            <a:ext cx="4652120" cy="545068"/>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TextBox 29"/>
                        <wps:cNvSpPr txBox="1"/>
                        <wps:spPr>
                          <a:xfrm>
                            <a:off x="1630944" y="0"/>
                            <a:ext cx="5303257" cy="479750"/>
                          </a:xfrm>
                          <a:prstGeom prst="rect">
                            <a:avLst/>
                          </a:prstGeom>
                          <a:noFill/>
                          <a:ln w="6350">
                            <a:solidFill>
                              <a:schemeClr val="accent1"/>
                            </a:solidFill>
                          </a:ln>
                        </wps:spPr>
                        <wps:txbx>
                          <w:txbxContent>
                            <w:p w14:paraId="6BD70447"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Bootstrapped resampling</w:t>
                              </w:r>
                            </w:p>
                          </w:txbxContent>
                        </wps:txbx>
                        <wps:bodyPr wrap="square" rtlCol="0">
                          <a:noAutofit/>
                        </wps:bodyPr>
                      </wps:wsp>
                      <wps:wsp>
                        <wps:cNvPr id="148" name="Right Brace 148"/>
                        <wps:cNvSpPr/>
                        <wps:spPr>
                          <a:xfrm>
                            <a:off x="6571832" y="2895361"/>
                            <a:ext cx="362371" cy="2004944"/>
                          </a:xfrm>
                          <a:prstGeom prst="rightBrace">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91081C" id="Group 22" o:spid="_x0000_s1027" style="width:422.6pt;height:239.4pt;mso-position-horizontal-relative:char;mso-position-vertical-relative:line" coordsize="86508,4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">
                <v:shapetype id="_x0000_t202" coordsize="21600,21600" o:spt="202" path="m,l,21600r21600,l21600,xe">
                  <v:stroke joinstyle="miter"/>
                  <v:path gradientshapeok="t" o:connecttype="rect"/>
                </v:shapetype>
                <v:shape id="TextBox 3" o:spid="_x0000_s1028" type="#_x0000_t202" style="position:absolute;width:14478;height:2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" filled="f" strokecolor="#4f81bd [3204]" strokeweight=".5pt">
                  <v:textbox>
                    <w:txbxContent>
                      <w:p w14:paraId="1441502D"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Training Data Set</w:t>
                        </w:r>
                      </w:p>
                    </w:txbxContent>
                  </v:textbox>
                </v:shape>
                <v:shape id="TextBox 4" o:spid="_x0000_s1029" type="#_x0000_t202" style="position:absolute;top:28953;width:14478;height:1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" filled="f" strokecolor="#4f81bd [3204]" strokeweight=".5pt">
                  <v:textbox>
                    <w:txbxContent>
                      <w:p w14:paraId="28AD9096" w14:textId="77777777" w:rsidR="00657437" w:rsidRDefault="00657437" w:rsidP="00C53858">
                        <w:pPr>
                          <w:pStyle w:val="NormalWeb"/>
                          <w:spacing w:before="0" w:beforeAutospacing="0" w:after="0" w:afterAutospacing="0"/>
                          <w:jc w:val="center"/>
                          <w:rPr>
                            <w:rFonts w:asciiTheme="minorHAnsi" w:hAnsi="Calibri" w:cstheme="minorBidi"/>
                            <w:color w:val="000000" w:themeColor="text1"/>
                            <w:kern w:val="24"/>
                          </w:rPr>
                        </w:pPr>
                        <w:r w:rsidRPr="00A16854">
                          <w:rPr>
                            <w:rFonts w:asciiTheme="minorHAnsi" w:hAnsi="Calibri" w:cstheme="minorBidi"/>
                            <w:color w:val="000000" w:themeColor="text1"/>
                            <w:kern w:val="24"/>
                          </w:rPr>
                          <w:t xml:space="preserve">Test </w:t>
                        </w:r>
                      </w:p>
                      <w:p w14:paraId="259093D9"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Data Set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2778;top:13716;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" stroked="t" strokecolor="#4f81bd [3204]" strokeweight=".5pt">
                  <v:imagedata r:id="rId54" o:title="bag[1]"/>
                </v:shape>
                <v:shape id="Picture 128" o:spid="_x0000_s1031" type="#_x0000_t75" style="position:absolute;left:39007;top:13716;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" stroked="t" strokecolor="#4f81bd [3204]" strokeweight=".5pt">
                  <v:imagedata r:id="rId54" o:title="bag[1]"/>
                </v:shape>
                <v:shape id="Picture 131" o:spid="_x0000_s1032" type="#_x0000_t75" style="position:absolute;left:55236;top:13716;width:8010;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" stroked="t" strokecolor="#4f81bd [3204]" strokeweight=".5pt">
                  <v:imagedata r:id="rId54" o:title="bag[1]"/>
                </v:shape>
                <v:shape id="Picture 132" o:spid="_x0000_s1033" type="#_x0000_t75" style="position:absolute;left:22778;top:31986;width:8009;height:1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" stroked="t" strokecolor="#4f81bd [3204]" strokeweight=".5pt">
                  <v:imagedata r:id="rId55" o:title="dead-tree-cartoon-11435-large[1]"/>
                </v:shape>
                <v:shape id="Picture 133" o:spid="_x0000_s1034" type="#_x0000_t75" style="position:absolute;left:39007;top:31986;width:8009;height:1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" stroked="t" strokecolor="#4f81bd [3204]" strokeweight=".5pt">
                  <v:imagedata r:id="rId55" o:title="dead-tree-cartoon-11435-large[1]"/>
                </v:shape>
                <v:shape id="Picture 135" o:spid="_x0000_s1035" type="#_x0000_t75" style="position:absolute;left:55236;top:32249;width:8010;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" stroked="t" strokecolor="#4f81bd [3204]" strokeweight=".5pt">
                  <v:imagedata r:id="rId55" o:title="dead-tree-cartoon-11435-large[1]"/>
                </v:shape>
                <v:shape id="TextBox 5" o:spid="_x0000_s1036" type="#_x0000_t202" style="position:absolute;left:20305;top:44196;width:12954;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" filled="f" strokecolor="#4f81bd [3204]" strokeweight=".5pt">
                  <v:textbox>
                    <w:txbxContent>
                      <w:p w14:paraId="3684BF01"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xml:space="preserve">, </w:t>
                        </w:r>
                        <w:r w:rsidRPr="00A16854">
                          <w:rPr>
                            <w:rFonts w:asciiTheme="minorHAnsi" w:hAnsi="Calibri" w:cstheme="minorBidi"/>
                            <w:color w:val="000000" w:themeColor="text1"/>
                            <w:kern w:val="24"/>
                          </w:rPr>
                          <w:t>1</w:t>
                        </w:r>
                      </w:p>
                    </w:txbxContent>
                  </v:textbox>
                </v:shape>
                <v:shape id="TextBox 16" o:spid="_x0000_s1037" type="#_x0000_t202" style="position:absolute;left:36535;top:44196;width:12954;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" filled="f" strokecolor="#4f81bd [3204]" strokeweight=".5pt">
                  <v:textbox>
                    <w:txbxContent>
                      <w:p w14:paraId="1DA054AB"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v:textbox>
                </v:shape>
                <v:shape id="TextBox 17" o:spid="_x0000_s1038" type="#_x0000_t202" style="position:absolute;left:52764;top:44045;width:12954;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" filled="f" strokecolor="#4f81bd [3204]" strokeweight=".5pt">
                  <v:textbox>
                    <w:txbxContent>
                      <w:p w14:paraId="2ADCECA7" w14:textId="77777777" w:rsidR="00657437" w:rsidRPr="00A16854" w:rsidRDefault="00657437" w:rsidP="00C53858">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v:textbox>
                </v:shape>
                <v:shape id="TextBox 18" o:spid="_x0000_s1039" type="#_x0000_t202" style="position:absolute;left:70027;top:31327;width:16481;height:1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" filled="f" strokecolor="#4f81bd [3204]" strokeweight=".5pt">
                  <v:textbox>
                    <w:txbxContent>
                      <w:p w14:paraId="786F95E9"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Classification by majority vote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0" o:spid="_x0000_s1040" type="#_x0000_t67" style="position:absolute;left:25964;top:28956;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" adj="15766" fillcolor="#4f81bd [3204]" strokecolor="#4f81bd [3204]" strokeweight=".5pt"/>
                <v:shape id="Down Arrow 141" o:spid="_x0000_s1041" type="#_x0000_t67" style="position:absolute;left:42193;top:29219;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" adj="15766" fillcolor="#4f81bd [3204]" strokecolor="#4f81bd [3204]" strokeweight=".5pt"/>
                <v:shape id="Down Arrow 142" o:spid="_x0000_s1042" type="#_x0000_t67" style="position:absolute;left:58422;top:28956;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" adj="15766" fillcolor="#4f81bd [3204]" strokecolor="#4f81bd [3204]" strokeweight=".5pt"/>
                <v:line id="Straight Connector 143" o:spid="_x0000_s1043" style="position:absolute;visibility:visible;mso-wrap-style:square" from="0,27997" to="83820,2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" strokecolor="#4f81bd [3204]" strokeweight=".5pt">
                  <v:stroke dashstyle="3 1"/>
                </v:lin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4" o:spid="_x0000_s1044" type="#_x0000_t105" style="position:absolute;left:13716;top:9144;width:130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" adj="19711,21128,16200" fillcolor="#4f81bd [3204]" strokecolor="#4f81bd [3204]" strokeweight=".5pt"/>
                <v:shape id="Curved Down Arrow 145" o:spid="_x0000_s1045" type="#_x0000_t105" style="position:absolute;left:13716;top:7352;width:30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" adj="20138,21235,16200" fillcolor="#4f81bd [3204]" strokecolor="#4f81bd [3204]" strokeweight=".5pt"/>
                <v:shape id="Curved Down Arrow 146" o:spid="_x0000_s1046" type="#_x0000_t105" style="position:absolute;left:13538;top:5979;width:46521;height: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" adj="20335,21284,16200" fillcolor="#4f81bd [3204]" strokecolor="#4f81bd [3204]" strokeweight=".5pt"/>
                <v:shape id="TextBox 29" o:spid="_x0000_s1047" type="#_x0000_t202" style="position:absolute;left:16309;width:53033;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" filled="f" strokecolor="#4f81bd [3204]" strokeweight=".5pt">
                  <v:textbox>
                    <w:txbxContent>
                      <w:p w14:paraId="6BD70447" w14:textId="77777777" w:rsidR="00657437" w:rsidRPr="00A16854" w:rsidRDefault="00657437" w:rsidP="00C53858">
                        <w:pPr>
                          <w:pStyle w:val="NormalWeb"/>
                          <w:spacing w:before="0" w:beforeAutospacing="0" w:after="0" w:afterAutospacing="0"/>
                          <w:jc w:val="center"/>
                        </w:pPr>
                        <w:r w:rsidRPr="00A16854">
                          <w:rPr>
                            <w:rFonts w:asciiTheme="minorHAnsi" w:hAnsi="Calibri" w:cstheme="minorBidi"/>
                            <w:color w:val="000000" w:themeColor="text1"/>
                            <w:kern w:val="24"/>
                          </w:rPr>
                          <w:t>Bootstrapped resampling</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8" o:spid="_x0000_s1048" type="#_x0000_t88" style="position:absolute;left:65718;top:28953;width:3624;height:20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" adj="325" strokecolor="#4f81bd [3204]" strokeweight=".5pt"/>
                <w10:anchorlock/>
              </v:group>
            </w:pict>
          </mc:Fallback>
        </mc:AlternateContent>
      </w:r>
    </w:p>
    <w:p w14:paraId="7F3143FA" w14:textId="64231592" w:rsidR="009259A3" w:rsidRPr="0093293A" w:rsidRDefault="009259A3" w:rsidP="00FD553A">
      <w:pPr>
        <w:pStyle w:val="TextTi12"/>
        <w:spacing w:line="360" w:lineRule="auto"/>
        <w:rPr>
          <w:szCs w:val="24"/>
        </w:rPr>
      </w:pPr>
    </w:p>
    <w:p w14:paraId="2009D152" w14:textId="77777777" w:rsidR="00E20BD2" w:rsidRPr="0093293A" w:rsidRDefault="00E20BD2" w:rsidP="00F471E3">
      <w:pPr>
        <w:pStyle w:val="Heading2"/>
        <w:numPr>
          <w:ilvl w:val="0"/>
          <w:numId w:val="0"/>
        </w:numPr>
        <w:ind w:left="720"/>
      </w:pPr>
      <w:bookmarkStart w:id="241" w:name="_Toc497146589"/>
      <w:bookmarkStart w:id="242" w:name="_Toc518027207"/>
      <w:r w:rsidRPr="0093293A">
        <w:t xml:space="preserve">5.3.2. </w:t>
      </w:r>
      <w:r w:rsidR="00AC3708" w:rsidRPr="0093293A">
        <w:t xml:space="preserve">    </w:t>
      </w:r>
      <w:r w:rsidRPr="0093293A">
        <w:t>Boosting</w:t>
      </w:r>
      <w:bookmarkEnd w:id="241"/>
      <w:bookmarkEnd w:id="242"/>
      <w:r w:rsidR="000A2CFB" w:rsidRPr="0093293A">
        <w:br/>
      </w:r>
    </w:p>
    <w:p w14:paraId="33B0083D" w14:textId="174E0FE4" w:rsidR="005A769E" w:rsidRPr="0093293A" w:rsidRDefault="008D1228" w:rsidP="005A769E">
      <w:pPr>
        <w:pStyle w:val="TextTi12"/>
        <w:spacing w:line="360" w:lineRule="auto"/>
        <w:ind w:left="360"/>
        <w:rPr>
          <w:szCs w:val="24"/>
        </w:rPr>
      </w:pPr>
      <w:r w:rsidRPr="0093293A">
        <w:rPr>
          <w:szCs w:val="24"/>
        </w:rPr>
        <w:t xml:space="preserve">Boosting, like bagging, is an approach that can be used </w:t>
      </w:r>
      <w:r w:rsidR="00AF6949" w:rsidRPr="0093293A">
        <w:rPr>
          <w:szCs w:val="24"/>
        </w:rPr>
        <w:t>to learn from</w:t>
      </w:r>
      <w:r w:rsidRPr="0093293A">
        <w:rPr>
          <w:szCs w:val="24"/>
        </w:rPr>
        <w:t xml:space="preserve"> multiple </w:t>
      </w:r>
      <w:r w:rsidR="00AF6949" w:rsidRPr="0093293A">
        <w:rPr>
          <w:szCs w:val="24"/>
        </w:rPr>
        <w:t>trees</w:t>
      </w:r>
      <w:r w:rsidR="00612181" w:rsidRPr="0093293A">
        <w:rPr>
          <w:szCs w:val="24"/>
        </w:rPr>
        <w:t xml:space="preserve"> </w:t>
      </w:r>
      <w:r w:rsidR="00612181" w:rsidRPr="0093293A">
        <w:rPr>
          <w:szCs w:val="24"/>
        </w:rPr>
        <w:fldChar w:fldCharType="begin"/>
      </w:r>
      <w:r w:rsidR="0051778A">
        <w:rPr>
          <w:szCs w:val="24"/>
        </w:rPr>
        <w:instrText xml:space="preserve"> ADDIN EN.CITE &lt;EndNote&gt;&lt;Cite&gt;&lt;Author&gt;Freund&lt;/Author&gt;&lt;Year&gt;1999&lt;/Year&gt;&lt;RecNum&gt;128&lt;/RecNum&gt;&lt;DisplayText&gt;(Freund &amp;amp; Schapire, 1999)&lt;/DisplayText&gt;&lt;record&gt;&lt;rec-number&gt;128&lt;/rec-number&gt;&lt;foreign-keys&gt;&lt;key app="EN" db-id="5a99wdaazwdxt3ex5pfppae3fspswvtfrxrd" timestamp="0"&gt;128&lt;/key&gt;&lt;/foreign-keys&gt;&lt;ref-type name="Journal Article"&gt;17&lt;/ref-type&gt;&lt;contributors&gt;&lt;authors&gt;&lt;author&gt;Freund, Y.&lt;/author&gt;&lt;author&gt;Schapire, R.E.&lt;/author&gt;&lt;/authors&gt;&lt;/contributors&gt;&lt;titles&gt;&lt;title&gt;A Short Introduction to Boosting&lt;/title&gt;&lt;secondary-title&gt;Journal of Japanese Society for Artificial Intelligence&lt;/secondary-title&gt;&lt;/titles&gt;&lt;pages&gt;771-780&lt;/pages&gt;&lt;volume&gt;14&lt;/volume&gt;&lt;number&gt;5&lt;/number&gt;&lt;dates&gt;&lt;year&gt;1999&lt;/year&gt;&lt;/dates&gt;&lt;urls&gt;&lt;/urls&gt;&lt;/record&gt;&lt;/Cite&gt;&lt;/EndNote&gt;</w:instrText>
      </w:r>
      <w:r w:rsidR="00612181" w:rsidRPr="0093293A">
        <w:rPr>
          <w:szCs w:val="24"/>
        </w:rPr>
        <w:fldChar w:fldCharType="separate"/>
      </w:r>
      <w:r w:rsidR="0051778A">
        <w:rPr>
          <w:noProof/>
          <w:szCs w:val="24"/>
        </w:rPr>
        <w:t>(Freund &amp; Schapire, 1999)</w:t>
      </w:r>
      <w:r w:rsidR="00612181" w:rsidRPr="0093293A">
        <w:rPr>
          <w:szCs w:val="24"/>
        </w:rPr>
        <w:fldChar w:fldCharType="end"/>
      </w:r>
      <w:r w:rsidRPr="0093293A">
        <w:rPr>
          <w:szCs w:val="24"/>
        </w:rPr>
        <w:t xml:space="preserve">. </w:t>
      </w:r>
      <w:r w:rsidR="00DA6C0E" w:rsidRPr="0093293A">
        <w:rPr>
          <w:szCs w:val="24"/>
        </w:rPr>
        <w:t xml:space="preserve">Boosting fits many large or small trees to reweighted versions of the training data. </w:t>
      </w:r>
      <w:r w:rsidR="00B12DC8" w:rsidRPr="0093293A">
        <w:rPr>
          <w:szCs w:val="24"/>
        </w:rPr>
        <w:t>Boosting begins in the same way as bagging by creating a resampled dataset from the training data. This first bagged dataset is used to create a tree. The performance of this first tree is tested on the original training data, and the data points in the original data that are poorly predicted are identified. This procedure is repeated in the second round resampling, with the difference that the previously identified points that were poorly predicted are given a greater weight of being selected in</w:t>
      </w:r>
      <w:r w:rsidR="005A769E" w:rsidRPr="0093293A">
        <w:rPr>
          <w:szCs w:val="24"/>
        </w:rPr>
        <w:t xml:space="preserve"> the next bagged dataset. Once again new poorly predicted data points in the training set are identified and the procedure continues. As with bagging the test </w:t>
      </w:r>
      <w:r w:rsidR="005A769E" w:rsidRPr="0093293A">
        <w:rPr>
          <w:szCs w:val="24"/>
        </w:rPr>
        <w:lastRenderedPageBreak/>
        <w:t>data is applied to each generated tree and classification is determined by a majority vote</w:t>
      </w:r>
      <w:r w:rsidR="00AF6949" w:rsidRPr="0093293A">
        <w:rPr>
          <w:szCs w:val="24"/>
        </w:rPr>
        <w:t xml:space="preserve"> (</w:t>
      </w:r>
      <w:r w:rsidR="00461CA5" w:rsidRPr="0093293A">
        <w:rPr>
          <w:szCs w:val="24"/>
        </w:rPr>
        <w:fldChar w:fldCharType="begin"/>
      </w:r>
      <w:r w:rsidR="00461CA5" w:rsidRPr="0093293A">
        <w:rPr>
          <w:szCs w:val="24"/>
        </w:rPr>
        <w:instrText xml:space="preserve"> REF _Ref490049786 \h  \* MERGEFORMAT </w:instrText>
      </w:r>
      <w:r w:rsidR="00461CA5" w:rsidRPr="0093293A">
        <w:rPr>
          <w:szCs w:val="24"/>
        </w:rPr>
      </w:r>
      <w:r w:rsidR="00461CA5"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5</w:t>
      </w:r>
      <w:r w:rsidR="00461CA5" w:rsidRPr="0093293A">
        <w:rPr>
          <w:szCs w:val="24"/>
        </w:rPr>
        <w:fldChar w:fldCharType="end"/>
      </w:r>
      <w:r w:rsidR="00AF6949" w:rsidRPr="0093293A">
        <w:rPr>
          <w:szCs w:val="24"/>
        </w:rPr>
        <w:t>)</w:t>
      </w:r>
      <w:r w:rsidR="005A769E" w:rsidRPr="0093293A">
        <w:rPr>
          <w:szCs w:val="24"/>
        </w:rPr>
        <w:t xml:space="preserve">. </w:t>
      </w:r>
    </w:p>
    <w:p w14:paraId="0338D0A6" w14:textId="77777777" w:rsidR="005A769E" w:rsidRPr="0093293A" w:rsidRDefault="005A769E" w:rsidP="005A769E">
      <w:pPr>
        <w:pStyle w:val="TextTi12"/>
        <w:spacing w:line="360" w:lineRule="auto"/>
        <w:ind w:left="360"/>
        <w:rPr>
          <w:szCs w:val="24"/>
        </w:rPr>
      </w:pPr>
      <w:r w:rsidRPr="0093293A">
        <w:rPr>
          <w:szCs w:val="24"/>
        </w:rPr>
        <w:t>As with bagging this method can greatly reduce the variance of the estimated prediction.</w:t>
      </w:r>
    </w:p>
    <w:p w14:paraId="35A92488" w14:textId="77777777" w:rsidR="005A769E" w:rsidRPr="0093293A" w:rsidRDefault="00B12DC8" w:rsidP="005A769E">
      <w:pPr>
        <w:pStyle w:val="TextTi12"/>
        <w:spacing w:line="360" w:lineRule="auto"/>
        <w:ind w:left="360"/>
        <w:rPr>
          <w:szCs w:val="24"/>
        </w:rPr>
      </w:pPr>
      <w:r w:rsidRPr="0093293A">
        <w:rPr>
          <w:szCs w:val="24"/>
        </w:rPr>
        <w:t xml:space="preserve"> </w:t>
      </w:r>
    </w:p>
    <w:p w14:paraId="34EB400A" w14:textId="39C512AE" w:rsidR="00937A09" w:rsidRPr="0093293A" w:rsidRDefault="00937A09" w:rsidP="00937A09">
      <w:pPr>
        <w:pStyle w:val="Caption"/>
        <w:keepNext/>
        <w:jc w:val="both"/>
        <w:rPr>
          <w:szCs w:val="24"/>
        </w:rPr>
      </w:pPr>
      <w:bookmarkStart w:id="243" w:name="_Ref490049786"/>
      <w:bookmarkStart w:id="244" w:name="_Toc518391770"/>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5</w:t>
      </w:r>
      <w:r w:rsidR="00364A07" w:rsidRPr="0093293A">
        <w:rPr>
          <w:noProof/>
          <w:szCs w:val="24"/>
        </w:rPr>
        <w:fldChar w:fldCharType="end"/>
      </w:r>
      <w:bookmarkEnd w:id="243"/>
      <w:r w:rsidRPr="0093293A">
        <w:rPr>
          <w:szCs w:val="24"/>
        </w:rPr>
        <w:t xml:space="preserve"> Boosting</w:t>
      </w:r>
      <w:bookmarkEnd w:id="244"/>
    </w:p>
    <w:p w14:paraId="400486D1" w14:textId="77777777" w:rsidR="005A769E" w:rsidRPr="0093293A" w:rsidRDefault="00A410FC" w:rsidP="008D1228">
      <w:pPr>
        <w:pStyle w:val="TextTi12"/>
        <w:spacing w:line="360" w:lineRule="auto"/>
        <w:ind w:left="360"/>
        <w:rPr>
          <w:szCs w:val="24"/>
        </w:rPr>
      </w:pPr>
      <w:r w:rsidRPr="0093293A">
        <w:rPr>
          <w:noProof/>
          <w:szCs w:val="24"/>
          <w:lang w:val="de-CH" w:eastAsia="zh-CN"/>
        </w:rPr>
        <mc:AlternateContent>
          <mc:Choice Requires="wpg">
            <w:drawing>
              <wp:inline distT="0" distB="0" distL="0" distR="0" wp14:anchorId="67BFFCAB" wp14:editId="4B4D091B">
                <wp:extent cx="5167424" cy="3648083"/>
                <wp:effectExtent l="0" t="0" r="14605" b="28575"/>
                <wp:docPr id="150" name="Group 44"/>
                <wp:cNvGraphicFramePr/>
                <a:graphic xmlns:a="http://schemas.openxmlformats.org/drawingml/2006/main">
                  <a:graphicData uri="http://schemas.microsoft.com/office/word/2010/wordprocessingGroup">
                    <wpg:wgp>
                      <wpg:cNvGrpSpPr/>
                      <wpg:grpSpPr>
                        <a:xfrm>
                          <a:off x="0" y="0"/>
                          <a:ext cx="5167424" cy="3648083"/>
                          <a:chOff x="0" y="0"/>
                          <a:chExt cx="9056988" cy="6409555"/>
                        </a:xfrm>
                      </wpg:grpSpPr>
                      <wps:wsp>
                        <wps:cNvPr id="151" name="TextBox 3"/>
                        <wps:cNvSpPr txBox="1"/>
                        <wps:spPr>
                          <a:xfrm>
                            <a:off x="78073" y="39465"/>
                            <a:ext cx="1447801" cy="3399044"/>
                          </a:xfrm>
                          <a:prstGeom prst="rect">
                            <a:avLst/>
                          </a:prstGeom>
                          <a:noFill/>
                          <a:ln>
                            <a:solidFill>
                              <a:schemeClr val="accent1"/>
                            </a:solidFill>
                          </a:ln>
                        </wps:spPr>
                        <wps:txbx>
                          <w:txbxContent>
                            <w:p w14:paraId="3C8DAAEB"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Training Data Set</w:t>
                              </w:r>
                            </w:p>
                          </w:txbxContent>
                        </wps:txbx>
                        <wps:bodyPr wrap="square" rtlCol="0">
                          <a:noAutofit/>
                        </wps:bodyPr>
                      </wps:wsp>
                      <wps:wsp>
                        <wps:cNvPr id="152" name="TextBox 4"/>
                        <wps:cNvSpPr txBox="1"/>
                        <wps:spPr>
                          <a:xfrm>
                            <a:off x="53454" y="5446605"/>
                            <a:ext cx="1447800" cy="959485"/>
                          </a:xfrm>
                          <a:prstGeom prst="rect">
                            <a:avLst/>
                          </a:prstGeom>
                          <a:noFill/>
                          <a:ln>
                            <a:solidFill>
                              <a:schemeClr val="accent1"/>
                            </a:solidFill>
                          </a:ln>
                        </wps:spPr>
                        <wps:txbx>
                          <w:txbxContent>
                            <w:p w14:paraId="13D0C72F"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Test Data Set</w:t>
                              </w:r>
                            </w:p>
                          </w:txbxContent>
                        </wps:txbx>
                        <wps:bodyPr wrap="square" rtlCol="0">
                          <a:noAutofit/>
                        </wps:bodyPr>
                      </wps:wsp>
                      <pic:pic xmlns:pic="http://schemas.openxmlformats.org/drawingml/2006/picture">
                        <pic:nvPicPr>
                          <pic:cNvPr id="153" name="Picture 153" descr="C:\Users\mahonep1\AppData\Local\Microsoft\Windows\Temporary Internet Files\Content.IE5\KESZPFLP\bag[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02829" y="1611870"/>
                            <a:ext cx="800936" cy="1319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54" descr="C:\Users\mahonep1\AppData\Local\Microsoft\Windows\Temporary Internet Files\Content.IE5\KESZPFLP\bag[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925757" y="1611869"/>
                            <a:ext cx="800936" cy="1319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descr="C:\Users\mahonep1\AppData\Local\Microsoft\Windows\Temporary Internet Files\Content.IE5\KESZPFLP\bag[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548685" y="1611868"/>
                            <a:ext cx="800936" cy="1319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descr="C:\Users\mahonep1\AppData\Local\Microsoft\Windows\Temporary Internet Files\Content.IE5\LC2B8A9S\dead-tree-cartoon-11435-larg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302829" y="3438868"/>
                            <a:ext cx="800936" cy="1025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7" descr="C:\Users\mahonep1\AppData\Local\Microsoft\Windows\Temporary Internet Files\Content.IE5\LC2B8A9S\dead-tree-cartoon-11435-larg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925757" y="3438868"/>
                            <a:ext cx="800936" cy="1025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8" descr="C:\Users\mahonep1\AppData\Local\Microsoft\Windows\Temporary Internet Files\Content.IE5\LC2B8A9S\dead-tree-cartoon-11435-larg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548685" y="3465171"/>
                            <a:ext cx="800936" cy="1025198"/>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Box 5"/>
                        <wps:cNvSpPr txBox="1"/>
                        <wps:spPr>
                          <a:xfrm>
                            <a:off x="2055543" y="4358023"/>
                            <a:ext cx="1295401" cy="571859"/>
                          </a:xfrm>
                          <a:prstGeom prst="rect">
                            <a:avLst/>
                          </a:prstGeom>
                          <a:noFill/>
                          <a:ln>
                            <a:solidFill>
                              <a:schemeClr val="accent1"/>
                            </a:solidFill>
                          </a:ln>
                        </wps:spPr>
                        <wps:txbx>
                          <w:txbxContent>
                            <w:p w14:paraId="0A5C17C5"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wps:txbx>
                        <wps:bodyPr wrap="square" rtlCol="0">
                          <a:noAutofit/>
                        </wps:bodyPr>
                      </wps:wsp>
                      <wps:wsp>
                        <wps:cNvPr id="160" name="TextBox 16"/>
                        <wps:cNvSpPr txBox="1"/>
                        <wps:spPr>
                          <a:xfrm>
                            <a:off x="3678427" y="4358023"/>
                            <a:ext cx="1295401" cy="571859"/>
                          </a:xfrm>
                          <a:prstGeom prst="rect">
                            <a:avLst/>
                          </a:prstGeom>
                          <a:noFill/>
                          <a:ln>
                            <a:solidFill>
                              <a:schemeClr val="accent1"/>
                            </a:solidFill>
                          </a:ln>
                        </wps:spPr>
                        <wps:txbx>
                          <w:txbxContent>
                            <w:p w14:paraId="0574E390"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wps:txbx>
                        <wps:bodyPr wrap="square" rtlCol="0">
                          <a:noAutofit/>
                        </wps:bodyPr>
                      </wps:wsp>
                      <wps:wsp>
                        <wps:cNvPr id="161" name="TextBox 17"/>
                        <wps:cNvSpPr txBox="1"/>
                        <wps:spPr>
                          <a:xfrm>
                            <a:off x="5301313" y="4342945"/>
                            <a:ext cx="1295401" cy="586937"/>
                          </a:xfrm>
                          <a:prstGeom prst="rect">
                            <a:avLst/>
                          </a:prstGeom>
                          <a:noFill/>
                          <a:ln>
                            <a:solidFill>
                              <a:schemeClr val="accent1"/>
                            </a:solidFill>
                          </a:ln>
                        </wps:spPr>
                        <wps:txbx>
                          <w:txbxContent>
                            <w:p w14:paraId="7BE29B71"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wps:txbx>
                        <wps:bodyPr wrap="square" rtlCol="0">
                          <a:noAutofit/>
                        </wps:bodyPr>
                      </wps:wsp>
                      <wps:wsp>
                        <wps:cNvPr id="162" name="TextBox 18"/>
                        <wps:cNvSpPr txBox="1"/>
                        <wps:spPr>
                          <a:xfrm>
                            <a:off x="6882164" y="5481185"/>
                            <a:ext cx="2174824" cy="928370"/>
                          </a:xfrm>
                          <a:prstGeom prst="rect">
                            <a:avLst/>
                          </a:prstGeom>
                          <a:noFill/>
                          <a:ln>
                            <a:solidFill>
                              <a:schemeClr val="accent1"/>
                            </a:solidFill>
                          </a:ln>
                        </wps:spPr>
                        <wps:txbx>
                          <w:txbxContent>
                            <w:p w14:paraId="1E2405D8"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Classification by majority vote</w:t>
                              </w:r>
                            </w:p>
                          </w:txbxContent>
                        </wps:txbx>
                        <wps:bodyPr wrap="square" rtlCol="0">
                          <a:noAutofit/>
                        </wps:bodyPr>
                      </wps:wsp>
                      <wps:wsp>
                        <wps:cNvPr id="163" name="Down Arrow 163"/>
                        <wps:cNvSpPr/>
                        <wps:spPr>
                          <a:xfrm>
                            <a:off x="2621459" y="3135868"/>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Down Arrow 164"/>
                        <wps:cNvSpPr/>
                        <wps:spPr>
                          <a:xfrm>
                            <a:off x="4244387" y="3162171"/>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Down Arrow 165"/>
                        <wps:cNvSpPr/>
                        <wps:spPr>
                          <a:xfrm>
                            <a:off x="5867315" y="3135868"/>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a:off x="0" y="5334000"/>
                            <a:ext cx="838200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167" name="Curved Down Arrow 167"/>
                        <wps:cNvSpPr/>
                        <wps:spPr>
                          <a:xfrm>
                            <a:off x="1091821" y="1928626"/>
                            <a:ext cx="1306676" cy="2286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TextBox 29"/>
                        <wps:cNvSpPr txBox="1"/>
                        <wps:spPr>
                          <a:xfrm>
                            <a:off x="1674328" y="39460"/>
                            <a:ext cx="1961090" cy="888812"/>
                          </a:xfrm>
                          <a:prstGeom prst="rect">
                            <a:avLst/>
                          </a:prstGeom>
                          <a:noFill/>
                          <a:ln>
                            <a:solidFill>
                              <a:schemeClr val="accent1"/>
                            </a:solidFill>
                          </a:ln>
                        </wps:spPr>
                        <wps:txbx>
                          <w:txbxContent>
                            <w:p w14:paraId="29AA3D18"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Bootstrapped resampling</w:t>
                              </w:r>
                            </w:p>
                          </w:txbxContent>
                        </wps:txbx>
                        <wps:bodyPr wrap="square" rtlCol="0">
                          <a:noAutofit/>
                        </wps:bodyPr>
                      </wps:wsp>
                      <wps:wsp>
                        <wps:cNvPr id="169" name="Elbow Connector 169"/>
                        <wps:cNvCnPr>
                          <a:stCxn id="156" idx="1"/>
                        </wps:cNvCnPr>
                        <wps:spPr>
                          <a:xfrm rot="10800000">
                            <a:off x="748921" y="1752601"/>
                            <a:ext cx="1553908" cy="2198867"/>
                          </a:xfrm>
                          <a:prstGeom prst="bentConnector2">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0" name="Curved Down Arrow 170"/>
                        <wps:cNvSpPr/>
                        <wps:spPr>
                          <a:xfrm>
                            <a:off x="748921" y="1343505"/>
                            <a:ext cx="3659142" cy="268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TextBox 37"/>
                        <wps:cNvSpPr txBox="1"/>
                        <wps:spPr>
                          <a:xfrm>
                            <a:off x="3925551" y="0"/>
                            <a:ext cx="4404946" cy="1147052"/>
                          </a:xfrm>
                          <a:prstGeom prst="rect">
                            <a:avLst/>
                          </a:prstGeom>
                          <a:noFill/>
                          <a:ln>
                            <a:solidFill>
                              <a:schemeClr val="accent1"/>
                            </a:solidFill>
                          </a:ln>
                        </wps:spPr>
                        <wps:txbx>
                          <w:txbxContent>
                            <w:p w14:paraId="47958752"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Bootstrapped resampling weighted on previous poorly predicted training data points</w:t>
                              </w:r>
                            </w:p>
                          </w:txbxContent>
                        </wps:txbx>
                        <wps:bodyPr wrap="square" rtlCol="0">
                          <a:noAutofit/>
                        </wps:bodyPr>
                      </wps:wsp>
                      <wps:wsp>
                        <wps:cNvPr id="172" name="Elbow Connector 172"/>
                        <wps:cNvCnPr/>
                        <wps:spPr>
                          <a:xfrm rot="10800000">
                            <a:off x="344630" y="1752418"/>
                            <a:ext cx="4176074" cy="3390443"/>
                          </a:xfrm>
                          <a:prstGeom prst="bentConnector3">
                            <a:avLst>
                              <a:gd name="adj1" fmla="val 99979"/>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3" name="Curved Down Arrow 173"/>
                        <wps:cNvSpPr/>
                        <wps:spPr>
                          <a:xfrm>
                            <a:off x="344637" y="1147171"/>
                            <a:ext cx="5604515" cy="39266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1531101" y="1611866"/>
                            <a:ext cx="524326" cy="779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33DAC" w14:textId="77777777" w:rsidR="00657437" w:rsidRPr="00675639" w:rsidRDefault="00657437" w:rsidP="00675639">
                              <w:pPr>
                                <w:pStyle w:val="NormalWeb"/>
                                <w:spacing w:before="0" w:beforeAutospacing="0" w:after="0" w:afterAutospacing="0"/>
                                <w:rPr>
                                  <w:b/>
                                  <w:sz w:val="28"/>
                                </w:rPr>
                              </w:pPr>
                              <w:r w:rsidRPr="00675639">
                                <w:rPr>
                                  <w:b/>
                                  <w:sz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Down Arrow 206"/>
                        <wps:cNvSpPr/>
                        <wps:spPr>
                          <a:xfrm>
                            <a:off x="2578492" y="5482019"/>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Down Arrow 207"/>
                        <wps:cNvSpPr/>
                        <wps:spPr>
                          <a:xfrm>
                            <a:off x="4201420" y="5508322"/>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Down Arrow 208"/>
                        <wps:cNvSpPr/>
                        <wps:spPr>
                          <a:xfrm>
                            <a:off x="5824348" y="5482019"/>
                            <a:ext cx="163676" cy="30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TextBox 55"/>
                        <wps:cNvSpPr txBox="1"/>
                        <wps:spPr>
                          <a:xfrm>
                            <a:off x="2012578" y="5923126"/>
                            <a:ext cx="1295401" cy="481554"/>
                          </a:xfrm>
                          <a:prstGeom prst="rect">
                            <a:avLst/>
                          </a:prstGeom>
                          <a:noFill/>
                          <a:ln>
                            <a:solidFill>
                              <a:schemeClr val="accent1"/>
                            </a:solidFill>
                          </a:ln>
                        </wps:spPr>
                        <wps:txbx>
                          <w:txbxContent>
                            <w:p w14:paraId="7A3E0DB1"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w:t>
                              </w:r>
                              <w:r>
                                <w:rPr>
                                  <w:rFonts w:asciiTheme="minorHAnsi" w:hAnsi="Calibri" w:cstheme="minorBidi"/>
                                  <w:color w:val="000000" w:themeColor="text1"/>
                                  <w:kern w:val="24"/>
                                </w:rPr>
                                <w:t>lass 0,1</w:t>
                              </w:r>
                            </w:p>
                          </w:txbxContent>
                        </wps:txbx>
                        <wps:bodyPr wrap="square" rtlCol="0">
                          <a:noAutofit/>
                        </wps:bodyPr>
                      </wps:wsp>
                      <wps:wsp>
                        <wps:cNvPr id="210" name="TextBox 56"/>
                        <wps:cNvSpPr txBox="1"/>
                        <wps:spPr>
                          <a:xfrm>
                            <a:off x="3635461" y="5923127"/>
                            <a:ext cx="1295401" cy="486412"/>
                          </a:xfrm>
                          <a:prstGeom prst="rect">
                            <a:avLst/>
                          </a:prstGeom>
                          <a:noFill/>
                          <a:ln>
                            <a:solidFill>
                              <a:schemeClr val="accent1"/>
                            </a:solidFill>
                          </a:ln>
                        </wps:spPr>
                        <wps:txbx>
                          <w:txbxContent>
                            <w:p w14:paraId="52E212EC"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 xml:space="preserve">Class </w:t>
                              </w:r>
                              <w:r>
                                <w:rPr>
                                  <w:rFonts w:asciiTheme="minorHAnsi" w:hAnsi="Calibri" w:cstheme="minorBidi"/>
                                  <w:color w:val="000000" w:themeColor="text1"/>
                                  <w:kern w:val="24"/>
                                </w:rPr>
                                <w:t>0,1</w:t>
                              </w:r>
                            </w:p>
                          </w:txbxContent>
                        </wps:txbx>
                        <wps:bodyPr wrap="square" rtlCol="0">
                          <a:noAutofit/>
                        </wps:bodyPr>
                      </wps:wsp>
                      <wps:wsp>
                        <wps:cNvPr id="211" name="TextBox 57"/>
                        <wps:cNvSpPr txBox="1"/>
                        <wps:spPr>
                          <a:xfrm>
                            <a:off x="5258345" y="5908049"/>
                            <a:ext cx="1295401" cy="501490"/>
                          </a:xfrm>
                          <a:prstGeom prst="rect">
                            <a:avLst/>
                          </a:prstGeom>
                          <a:noFill/>
                          <a:ln>
                            <a:solidFill>
                              <a:schemeClr val="accent1"/>
                            </a:solidFill>
                          </a:ln>
                        </wps:spPr>
                        <wps:txbx>
                          <w:txbxContent>
                            <w:p w14:paraId="0C0E1C6A"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wps:txbx>
                        <wps:bodyPr wrap="square" rtlCol="0">
                          <a:noAutofit/>
                        </wps:bodyPr>
                      </wps:wsp>
                      <wps:wsp>
                        <wps:cNvPr id="212" name="Right Brace 212"/>
                        <wps:cNvSpPr/>
                        <wps:spPr>
                          <a:xfrm>
                            <a:off x="6553202" y="5508309"/>
                            <a:ext cx="253054" cy="89702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1126007" y="3629414"/>
                            <a:ext cx="548182" cy="728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E58188" w14:textId="77777777" w:rsidR="00657437" w:rsidRPr="00675639" w:rsidRDefault="00657437" w:rsidP="00675639">
                              <w:pPr>
                                <w:pStyle w:val="NormalWeb"/>
                                <w:spacing w:before="0" w:beforeAutospacing="0" w:after="0" w:afterAutospacing="0"/>
                                <w:rPr>
                                  <w:b/>
                                  <w:sz w:val="28"/>
                                </w:rPr>
                              </w:pPr>
                              <w:r>
                                <w:rPr>
                                  <w:b/>
                                  <w:sz w:val="28"/>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78157" y="4274087"/>
                            <a:ext cx="548182" cy="728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DA4FD4" w14:textId="77777777" w:rsidR="00657437" w:rsidRPr="00675639" w:rsidRDefault="00657437" w:rsidP="00675639">
                              <w:pPr>
                                <w:pStyle w:val="NormalWeb"/>
                                <w:spacing w:before="0" w:beforeAutospacing="0" w:after="0" w:afterAutospacing="0"/>
                                <w:rPr>
                                  <w:b/>
                                  <w:sz w:val="28"/>
                                </w:rPr>
                              </w:pPr>
                              <w:r>
                                <w:rPr>
                                  <w:b/>
                                  <w:sz w:val="28"/>
                                </w:rPr>
                                <w:t>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BFFCAB" id="Group 44" o:spid="_x0000_s1049" style="width:406.9pt;height:287.25pt;mso-position-horizontal-relative:char;mso-position-vertical-relative:line" coordsize="90569,6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">
                <v:shape id="TextBox 3" o:spid="_x0000_s1050" type="#_x0000_t202" style="position:absolute;left:780;top:394;width:14478;height:3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" filled="f" strokecolor="#4f81bd [3204]">
                  <v:textbox>
                    <w:txbxContent>
                      <w:p w14:paraId="3C8DAAEB"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Training Data Set</w:t>
                        </w:r>
                      </w:p>
                    </w:txbxContent>
                  </v:textbox>
                </v:shape>
                <v:shape id="TextBox 4" o:spid="_x0000_s1051" type="#_x0000_t202" style="position:absolute;left:534;top:54466;width:14478;height: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" filled="f" strokecolor="#4f81bd [3204]">
                  <v:textbox>
                    <w:txbxContent>
                      <w:p w14:paraId="13D0C72F"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Test Data Set</w:t>
                        </w:r>
                      </w:p>
                    </w:txbxContent>
                  </v:textbox>
                </v:shape>
                <v:shape id="Picture 153" o:spid="_x0000_s1052" type="#_x0000_t75" style="position:absolute;left:23028;top:16118;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">
                  <v:imagedata r:id="rId58" o:title="bag[1]"/>
                </v:shape>
                <v:shape id="Picture 154" o:spid="_x0000_s1053" type="#_x0000_t75" style="position:absolute;left:39257;top:16118;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">
                  <v:imagedata r:id="rId58" o:title="bag[1]"/>
                </v:shape>
                <v:shape id="Picture 155" o:spid="_x0000_s1054" type="#_x0000_t75" style="position:absolute;left:55486;top:16118;width:8010;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">
                  <v:imagedata r:id="rId58" o:title="bag[1]"/>
                </v:shape>
                <v:shape id="Picture 156" o:spid="_x0000_s1055" type="#_x0000_t75" style="position:absolute;left:23028;top:34388;width:8009;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">
                  <v:imagedata r:id="rId59" o:title="dead-tree-cartoon-11435-large[1]"/>
                </v:shape>
                <v:shape id="Picture 157" o:spid="_x0000_s1056" type="#_x0000_t75" style="position:absolute;left:39257;top:34388;width:8009;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">
                  <v:imagedata r:id="rId59" o:title="dead-tree-cartoon-11435-large[1]"/>
                </v:shape>
                <v:shape id="Picture 158" o:spid="_x0000_s1057" type="#_x0000_t75" style="position:absolute;left:55486;top:34651;width:8010;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">
                  <v:imagedata r:id="rId59" o:title="dead-tree-cartoon-11435-large[1]"/>
                </v:shape>
                <v:shape id="TextBox 5" o:spid="_x0000_s1058" type="#_x0000_t202" style="position:absolute;left:20555;top:43580;width:1295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" filled="f" strokecolor="#4f81bd [3204]">
                  <v:textbox>
                    <w:txbxContent>
                      <w:p w14:paraId="0A5C17C5"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v:textbox>
                </v:shape>
                <v:shape id="TextBox 16" o:spid="_x0000_s1059" type="#_x0000_t202" style="position:absolute;left:36784;top:43580;width:1295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" filled="f" strokecolor="#4f81bd [3204]">
                  <v:textbox>
                    <w:txbxContent>
                      <w:p w14:paraId="0574E390"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v:textbox>
                </v:shape>
                <v:shape id="TextBox 17" o:spid="_x0000_s1060" type="#_x0000_t202" style="position:absolute;left:53013;top:43429;width:12954;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" filled="f" strokecolor="#4f81bd [3204]">
                  <v:textbox>
                    <w:txbxContent>
                      <w:p w14:paraId="7BE29B71"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v:textbox>
                </v:shape>
                <v:shape id="TextBox 18" o:spid="_x0000_s1061" type="#_x0000_t202" style="position:absolute;left:68821;top:54811;width:21748;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" filled="f" strokecolor="#4f81bd [3204]">
                  <v:textbox>
                    <w:txbxContent>
                      <w:p w14:paraId="1E2405D8"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Classification by majority vote</w:t>
                        </w:r>
                      </w:p>
                    </w:txbxContent>
                  </v:textbox>
                </v:shape>
                <v:shape id="Down Arrow 163" o:spid="_x0000_s1062" type="#_x0000_t67" style="position:absolute;left:26214;top:31358;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" adj="15766" fillcolor="#4f81bd [3204]" strokecolor="#243f60 [1604]" strokeweight="2pt"/>
                <v:shape id="Down Arrow 164" o:spid="_x0000_s1063" type="#_x0000_t67" style="position:absolute;left:42443;top:31621;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" adj="15766" fillcolor="#4f81bd [3204]" strokecolor="#243f60 [1604]" strokeweight="2pt"/>
                <v:shape id="Down Arrow 165" o:spid="_x0000_s1064" type="#_x0000_t67" style="position:absolute;left:58673;top:31358;width:1636;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" adj="15766" fillcolor="#4f81bd [3204]" strokecolor="#243f60 [1604]" strokeweight="2pt"/>
                <v:line id="Straight Connector 166" o:spid="_x0000_s1065" style="position:absolute;visibility:visible;mso-wrap-style:square" from="0,53340" to="8382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" strokecolor="#4579b8 [3044]">
                  <v:stroke dashstyle="3 1"/>
                </v:line>
                <v:shape id="Curved Down Arrow 167" o:spid="_x0000_s1066" type="#_x0000_t105" style="position:absolute;left:10918;top:19286;width:130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" adj="19711,21128,16200" fillcolor="#4f81bd [3204]" strokecolor="#243f60 [1604]" strokeweight="2pt"/>
                <v:shape id="TextBox 29" o:spid="_x0000_s1067" type="#_x0000_t202" style="position:absolute;left:16743;top:394;width:19611;height:8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" filled="f" strokecolor="#4f81bd [3204]">
                  <v:textbox>
                    <w:txbxContent>
                      <w:p w14:paraId="29AA3D18"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Bootstrapped resampling</w:t>
                        </w:r>
                      </w:p>
                    </w:txbxContent>
                  </v:textbox>
                </v:shape>
                <v:shapetype id="_x0000_t33" coordsize="21600,21600" o:spt="33" o:oned="t" path="m,l21600,r,21600e" filled="f">
                  <v:stroke joinstyle="miter"/>
                  <v:path arrowok="t" fillok="f" o:connecttype="none"/>
                  <o:lock v:ext="edit" shapetype="t"/>
                </v:shapetype>
                <v:shape id="Elbow Connector 169" o:spid="_x0000_s1068" type="#_x0000_t33" style="position:absolute;left:7489;top:17526;width:15539;height:2198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" strokecolor="#4579b8 [3044]" strokeweight="3pt">
                  <v:stroke endarrow="open"/>
                </v:shape>
                <v:shape id="Curved Down Arrow 170" o:spid="_x0000_s1069" type="#_x0000_t105" style="position:absolute;left:7489;top:13435;width:36591;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" adj="20808,21402,16200" fillcolor="#4f81bd [3204]" strokecolor="#243f60 [1604]" strokeweight="2pt"/>
                <v:shape id="TextBox 37" o:spid="_x0000_s1070" type="#_x0000_t202" style="position:absolute;left:39255;width:44049;height:1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" filled="f" strokecolor="#4f81bd [3204]">
                  <v:textbox>
                    <w:txbxContent>
                      <w:p w14:paraId="47958752" w14:textId="77777777" w:rsidR="00657437" w:rsidRPr="009F2F52" w:rsidRDefault="00657437" w:rsidP="00A410FC">
                        <w:pPr>
                          <w:pStyle w:val="NormalWeb"/>
                          <w:spacing w:before="0" w:beforeAutospacing="0" w:after="0" w:afterAutospacing="0"/>
                          <w:jc w:val="center"/>
                        </w:pPr>
                        <w:r w:rsidRPr="009F2F52">
                          <w:rPr>
                            <w:rFonts w:asciiTheme="minorHAnsi" w:hAnsi="Calibri" w:cstheme="minorBidi"/>
                            <w:color w:val="000000" w:themeColor="text1"/>
                            <w:kern w:val="24"/>
                          </w:rPr>
                          <w:t>Bootstrapped resampling weighted on previous poorly predicted training data points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2" o:spid="_x0000_s1071" type="#_x0000_t34" style="position:absolute;left:3446;top:17524;width:41761;height:339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" adj="21595" strokecolor="#4579b8 [3044]" strokeweight="3pt">
                  <v:stroke endarrow="open"/>
                </v:shape>
                <v:shape id="Curved Down Arrow 173" o:spid="_x0000_s1072" type="#_x0000_t105" style="position:absolute;left:3446;top:11471;width:56045;height:3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" adj="20843,21411,16200" fillcolor="#4f81bd [3204]" strokecolor="#243f60 [1604]" strokeweight="2pt"/>
                <v:oval id="Oval 174" o:spid="_x0000_s1073" style="position:absolute;left:15311;top:16118;width:5243;height:7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" fillcolor="#4f81bd [3204]" strokecolor="#243f60 [1604]" strokeweight="2pt">
                  <v:textbox>
                    <w:txbxContent>
                      <w:p w14:paraId="03733DAC" w14:textId="77777777" w:rsidR="00657437" w:rsidRPr="00675639" w:rsidRDefault="00657437" w:rsidP="00675639">
                        <w:pPr>
                          <w:pStyle w:val="NormalWeb"/>
                          <w:spacing w:before="0" w:beforeAutospacing="0" w:after="0" w:afterAutospacing="0"/>
                          <w:rPr>
                            <w:b/>
                            <w:sz w:val="28"/>
                          </w:rPr>
                        </w:pPr>
                        <w:r w:rsidRPr="00675639">
                          <w:rPr>
                            <w:b/>
                            <w:sz w:val="28"/>
                          </w:rPr>
                          <w:t>1</w:t>
                        </w:r>
                      </w:p>
                    </w:txbxContent>
                  </v:textbox>
                </v:oval>
                <v:shape id="Down Arrow 206" o:spid="_x0000_s1074" type="#_x0000_t67" style="position:absolute;left:25784;top:54820;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" adj="15766" fillcolor="#4f81bd [3204]" strokecolor="#243f60 [1604]" strokeweight="2pt"/>
                <v:shape id="Down Arrow 207" o:spid="_x0000_s1075" type="#_x0000_t67" style="position:absolute;left:42014;top:55083;width:1636;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" adj="15766" fillcolor="#4f81bd [3204]" strokecolor="#243f60 [1604]" strokeweight="2pt"/>
                <v:shape id="Down Arrow 208" o:spid="_x0000_s1076" type="#_x0000_t67" style="position:absolute;left:58243;top:54820;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" adj="15766" fillcolor="#4f81bd [3204]" strokecolor="#243f60 [1604]" strokeweight="2pt"/>
                <v:shape id="TextBox 55" o:spid="_x0000_s1077" type="#_x0000_t202" style="position:absolute;left:20125;top:59231;width:12954;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" filled="f" strokecolor="#4f81bd [3204]">
                  <v:textbox>
                    <w:txbxContent>
                      <w:p w14:paraId="7A3E0DB1"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w:t>
                        </w:r>
                        <w:r>
                          <w:rPr>
                            <w:rFonts w:asciiTheme="minorHAnsi" w:hAnsi="Calibri" w:cstheme="minorBidi"/>
                            <w:color w:val="000000" w:themeColor="text1"/>
                            <w:kern w:val="24"/>
                          </w:rPr>
                          <w:t>lass 0,1</w:t>
                        </w:r>
                      </w:p>
                    </w:txbxContent>
                  </v:textbox>
                </v:shape>
                <v:shape id="TextBox 56" o:spid="_x0000_s1078" type="#_x0000_t202" style="position:absolute;left:36354;top:59231;width:12954;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" filled="f" strokecolor="#4f81bd [3204]">
                  <v:textbox>
                    <w:txbxContent>
                      <w:p w14:paraId="52E212EC"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 xml:space="preserve">Class </w:t>
                        </w:r>
                        <w:r>
                          <w:rPr>
                            <w:rFonts w:asciiTheme="minorHAnsi" w:hAnsi="Calibri" w:cstheme="minorBidi"/>
                            <w:color w:val="000000" w:themeColor="text1"/>
                            <w:kern w:val="24"/>
                          </w:rPr>
                          <w:t>0,1</w:t>
                        </w:r>
                      </w:p>
                    </w:txbxContent>
                  </v:textbox>
                </v:shape>
                <v:shape id="TextBox 57" o:spid="_x0000_s1079" type="#_x0000_t202" style="position:absolute;left:52583;top:59080;width:12954;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" filled="f" strokecolor="#4f81bd [3204]">
                  <v:textbox>
                    <w:txbxContent>
                      <w:p w14:paraId="0C0E1C6A" w14:textId="77777777" w:rsidR="00657437" w:rsidRPr="009F2F52" w:rsidRDefault="00657437" w:rsidP="00A410FC">
                        <w:pPr>
                          <w:pStyle w:val="NormalWeb"/>
                          <w:spacing w:before="0" w:beforeAutospacing="0" w:after="0" w:afterAutospacing="0"/>
                        </w:pPr>
                        <w:r w:rsidRPr="009F2F52">
                          <w:rPr>
                            <w:rFonts w:asciiTheme="minorHAnsi" w:hAnsi="Calibri" w:cstheme="minorBidi"/>
                            <w:color w:val="000000" w:themeColor="text1"/>
                            <w:kern w:val="24"/>
                          </w:rPr>
                          <w:t>Class 0</w:t>
                        </w:r>
                        <w:r>
                          <w:rPr>
                            <w:rFonts w:asciiTheme="minorHAnsi" w:hAnsi="Calibri" w:cstheme="minorBidi"/>
                            <w:color w:val="000000" w:themeColor="text1"/>
                            <w:kern w:val="24"/>
                          </w:rPr>
                          <w:t>,1</w:t>
                        </w:r>
                      </w:p>
                    </w:txbxContent>
                  </v:textbox>
                </v:shape>
                <v:shape id="Right Brace 212" o:spid="_x0000_s1080" type="#_x0000_t88" style="position:absolute;left:65532;top:55083;width:2530;height: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" adj="508" strokecolor="#4579b8 [3044]"/>
                <v:oval id="Oval 213" o:spid="_x0000_s1081" style="position:absolute;left:11260;top:36294;width:5481;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" fillcolor="#4f81bd [3204]" strokecolor="#243f60 [1604]" strokeweight="2pt">
                  <v:textbox>
                    <w:txbxContent>
                      <w:p w14:paraId="79E58188" w14:textId="77777777" w:rsidR="00657437" w:rsidRPr="00675639" w:rsidRDefault="00657437" w:rsidP="00675639">
                        <w:pPr>
                          <w:pStyle w:val="NormalWeb"/>
                          <w:spacing w:before="0" w:beforeAutospacing="0" w:after="0" w:afterAutospacing="0"/>
                          <w:rPr>
                            <w:b/>
                            <w:sz w:val="28"/>
                          </w:rPr>
                        </w:pPr>
                        <w:r>
                          <w:rPr>
                            <w:b/>
                            <w:sz w:val="28"/>
                          </w:rPr>
                          <w:t>2</w:t>
                        </w:r>
                      </w:p>
                    </w:txbxContent>
                  </v:textbox>
                </v:oval>
                <v:oval id="Oval 214" o:spid="_x0000_s1082" style="position:absolute;left:781;top:42740;width:5482;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" fillcolor="#4f81bd [3204]" strokecolor="#243f60 [1604]" strokeweight="2pt">
                  <v:textbox>
                    <w:txbxContent>
                      <w:p w14:paraId="4FDA4FD4" w14:textId="77777777" w:rsidR="00657437" w:rsidRPr="00675639" w:rsidRDefault="00657437" w:rsidP="00675639">
                        <w:pPr>
                          <w:pStyle w:val="NormalWeb"/>
                          <w:spacing w:before="0" w:beforeAutospacing="0" w:after="0" w:afterAutospacing="0"/>
                          <w:rPr>
                            <w:b/>
                            <w:sz w:val="28"/>
                          </w:rPr>
                        </w:pPr>
                        <w:r>
                          <w:rPr>
                            <w:b/>
                            <w:sz w:val="28"/>
                          </w:rPr>
                          <w:t>32</w:t>
                        </w:r>
                      </w:p>
                    </w:txbxContent>
                  </v:textbox>
                </v:oval>
                <w10:anchorlock/>
              </v:group>
            </w:pict>
          </mc:Fallback>
        </mc:AlternateContent>
      </w:r>
    </w:p>
    <w:p w14:paraId="08B4C8D6" w14:textId="77777777" w:rsidR="00E20BD2" w:rsidRPr="0093293A" w:rsidRDefault="008D1228" w:rsidP="008D1228">
      <w:pPr>
        <w:pStyle w:val="TextTi12"/>
        <w:spacing w:line="360" w:lineRule="auto"/>
        <w:ind w:left="360"/>
        <w:rPr>
          <w:szCs w:val="24"/>
        </w:rPr>
      </w:pPr>
      <w:r w:rsidRPr="0093293A">
        <w:rPr>
          <w:szCs w:val="24"/>
        </w:rPr>
        <w:t xml:space="preserve"> </w:t>
      </w:r>
    </w:p>
    <w:p w14:paraId="1A89631B" w14:textId="77777777" w:rsidR="00E20BD2" w:rsidRPr="0093293A" w:rsidRDefault="00E20BD2" w:rsidP="00F471E3">
      <w:pPr>
        <w:pStyle w:val="Heading2"/>
        <w:numPr>
          <w:ilvl w:val="0"/>
          <w:numId w:val="0"/>
        </w:numPr>
        <w:ind w:left="720"/>
      </w:pPr>
      <w:bookmarkStart w:id="245" w:name="_Toc497146590"/>
      <w:bookmarkStart w:id="246" w:name="_Toc518027208"/>
      <w:r w:rsidRPr="0093293A">
        <w:t>5.3.</w:t>
      </w:r>
      <w:r w:rsidR="00AC3708" w:rsidRPr="0093293A">
        <w:t>3</w:t>
      </w:r>
      <w:r w:rsidRPr="0093293A">
        <w:t xml:space="preserve">. </w:t>
      </w:r>
      <w:r w:rsidR="00AC3708" w:rsidRPr="0093293A">
        <w:t xml:space="preserve">    </w:t>
      </w:r>
      <w:r w:rsidRPr="0093293A">
        <w:t>Random Forest</w:t>
      </w:r>
      <w:bookmarkEnd w:id="245"/>
      <w:bookmarkEnd w:id="246"/>
    </w:p>
    <w:p w14:paraId="23ABC07A" w14:textId="581D0A1F" w:rsidR="00AF6949" w:rsidRPr="0093293A" w:rsidRDefault="00AC3708" w:rsidP="008D1228">
      <w:pPr>
        <w:pStyle w:val="TextTi12"/>
        <w:spacing w:line="360" w:lineRule="auto"/>
        <w:ind w:left="360"/>
        <w:rPr>
          <w:szCs w:val="24"/>
        </w:rPr>
      </w:pPr>
      <w:r w:rsidRPr="0093293A">
        <w:rPr>
          <w:szCs w:val="24"/>
        </w:rPr>
        <w:br/>
      </w:r>
      <w:r w:rsidR="008D1228" w:rsidRPr="0093293A">
        <w:rPr>
          <w:szCs w:val="24"/>
        </w:rPr>
        <w:t>A more popular variant of Bagging is Random Forests</w:t>
      </w:r>
      <w:r w:rsidR="008630F1" w:rsidRPr="0093293A">
        <w:rPr>
          <w:szCs w:val="24"/>
        </w:rPr>
        <w:t xml:space="preserve"> </w:t>
      </w:r>
      <w:r w:rsidR="000D514E"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0D514E" w:rsidRPr="0093293A">
        <w:rPr>
          <w:szCs w:val="24"/>
        </w:rPr>
        <w:fldChar w:fldCharType="separate"/>
      </w:r>
      <w:r w:rsidR="0051778A">
        <w:rPr>
          <w:noProof/>
          <w:szCs w:val="24"/>
        </w:rPr>
        <w:t>(Hastie et al., 2011)</w:t>
      </w:r>
      <w:r w:rsidR="000D514E" w:rsidRPr="0093293A">
        <w:rPr>
          <w:szCs w:val="24"/>
        </w:rPr>
        <w:fldChar w:fldCharType="end"/>
      </w:r>
      <w:r w:rsidR="008630F1" w:rsidRPr="0093293A">
        <w:rPr>
          <w:szCs w:val="24"/>
        </w:rPr>
        <w:fldChar w:fldCharType="begin"/>
      </w:r>
      <w:r w:rsidR="008630F1" w:rsidRPr="0093293A">
        <w:rPr>
          <w:szCs w:val="24"/>
        </w:rPr>
        <w:fldChar w:fldCharType="separate"/>
      </w:r>
      <w:r w:rsidR="008630F1" w:rsidRPr="0093293A">
        <w:rPr>
          <w:szCs w:val="24"/>
        </w:rPr>
        <w:t>{Hastie, 2011 #124}</w:t>
      </w:r>
      <w:r w:rsidR="008630F1" w:rsidRPr="0093293A">
        <w:rPr>
          <w:szCs w:val="24"/>
        </w:rPr>
        <w:fldChar w:fldCharType="end"/>
      </w:r>
      <w:r w:rsidR="008D1228" w:rsidRPr="0093293A">
        <w:rPr>
          <w:szCs w:val="24"/>
        </w:rPr>
        <w:t xml:space="preserve">. </w:t>
      </w:r>
      <w:r w:rsidR="00122599" w:rsidRPr="0093293A">
        <w:rPr>
          <w:szCs w:val="24"/>
        </w:rPr>
        <w:t>A known feature of bagging with large datasets is that even with bootstrapped resampling, the method can produce very similar tree</w:t>
      </w:r>
      <w:r w:rsidR="00AF6949" w:rsidRPr="0093293A">
        <w:rPr>
          <w:szCs w:val="24"/>
        </w:rPr>
        <w:t>s</w:t>
      </w:r>
      <w:r w:rsidR="00122599" w:rsidRPr="0093293A">
        <w:rPr>
          <w:szCs w:val="24"/>
        </w:rPr>
        <w:t xml:space="preserve"> with each iteration, thus increasing the likelihood of over-fitting </w:t>
      </w:r>
      <w:r w:rsidR="00300417" w:rsidRPr="0093293A">
        <w:rPr>
          <w:szCs w:val="24"/>
        </w:rPr>
        <w:t>and limiting</w:t>
      </w:r>
      <w:r w:rsidR="00122599" w:rsidRPr="0093293A">
        <w:rPr>
          <w:szCs w:val="24"/>
        </w:rPr>
        <w:t xml:space="preserve"> the opportunity to reduce prediction variance. </w:t>
      </w:r>
      <w:r w:rsidR="009259A3" w:rsidRPr="0093293A">
        <w:rPr>
          <w:szCs w:val="24"/>
        </w:rPr>
        <w:t>Random Forest</w:t>
      </w:r>
      <w:r w:rsidR="008D1228" w:rsidRPr="0093293A">
        <w:rPr>
          <w:szCs w:val="24"/>
        </w:rPr>
        <w:t xml:space="preserve"> </w:t>
      </w:r>
      <w:r w:rsidR="00122599" w:rsidRPr="0093293A">
        <w:rPr>
          <w:szCs w:val="24"/>
        </w:rPr>
        <w:t xml:space="preserve">methodology </w:t>
      </w:r>
      <w:r w:rsidR="00AF6949" w:rsidRPr="0093293A">
        <w:rPr>
          <w:szCs w:val="24"/>
        </w:rPr>
        <w:t>attempts to mitigate</w:t>
      </w:r>
      <w:r w:rsidR="009259A3" w:rsidRPr="0093293A">
        <w:rPr>
          <w:szCs w:val="24"/>
        </w:rPr>
        <w:t xml:space="preserve"> this </w:t>
      </w:r>
      <w:r w:rsidR="00AF6949" w:rsidRPr="0093293A">
        <w:rPr>
          <w:szCs w:val="24"/>
        </w:rPr>
        <w:t xml:space="preserve">by </w:t>
      </w:r>
      <w:r w:rsidR="009259A3" w:rsidRPr="0093293A">
        <w:rPr>
          <w:szCs w:val="24"/>
        </w:rPr>
        <w:t xml:space="preserve">not only bootstrapping the cases in the training set but also randomly </w:t>
      </w:r>
      <w:r w:rsidR="008D1228" w:rsidRPr="0093293A">
        <w:rPr>
          <w:szCs w:val="24"/>
        </w:rPr>
        <w:t>select</w:t>
      </w:r>
      <w:r w:rsidR="00AF6949" w:rsidRPr="0093293A">
        <w:rPr>
          <w:szCs w:val="24"/>
        </w:rPr>
        <w:t>ing a</w:t>
      </w:r>
      <w:r w:rsidR="009259A3" w:rsidRPr="0093293A">
        <w:rPr>
          <w:szCs w:val="24"/>
        </w:rPr>
        <w:t xml:space="preserve"> </w:t>
      </w:r>
      <w:r w:rsidR="00AF6949" w:rsidRPr="0093293A">
        <w:rPr>
          <w:szCs w:val="24"/>
        </w:rPr>
        <w:t>sub</w:t>
      </w:r>
      <w:r w:rsidR="008D1228" w:rsidRPr="0093293A">
        <w:rPr>
          <w:szCs w:val="24"/>
        </w:rPr>
        <w:t xml:space="preserve">set of features on which to create each bootstrapped tree. </w:t>
      </w:r>
      <w:r w:rsidR="009259A3" w:rsidRPr="0093293A">
        <w:rPr>
          <w:szCs w:val="24"/>
        </w:rPr>
        <w:t xml:space="preserve">This brings some additional heterogeneity into the generated trees, thus reducing risk of over-fitting. </w:t>
      </w:r>
      <w:r w:rsidR="008D1228" w:rsidRPr="0093293A">
        <w:rPr>
          <w:szCs w:val="24"/>
        </w:rPr>
        <w:t>This can result in a</w:t>
      </w:r>
      <w:r w:rsidR="009259A3" w:rsidRPr="0093293A">
        <w:rPr>
          <w:szCs w:val="24"/>
        </w:rPr>
        <w:t>n increased</w:t>
      </w:r>
      <w:r w:rsidR="008D1228" w:rsidRPr="0093293A">
        <w:rPr>
          <w:szCs w:val="24"/>
        </w:rPr>
        <w:t xml:space="preserve"> </w:t>
      </w:r>
      <w:r w:rsidR="008D1228" w:rsidRPr="0093293A">
        <w:rPr>
          <w:szCs w:val="24"/>
        </w:rPr>
        <w:lastRenderedPageBreak/>
        <w:t>reduction of variance of the estimated predictio</w:t>
      </w:r>
      <w:r w:rsidR="00AF6949" w:rsidRPr="0093293A">
        <w:rPr>
          <w:szCs w:val="24"/>
        </w:rPr>
        <w:t xml:space="preserve">n compared with </w:t>
      </w:r>
      <w:r w:rsidR="008630F1" w:rsidRPr="0093293A">
        <w:rPr>
          <w:szCs w:val="24"/>
        </w:rPr>
        <w:t>bagging</w:t>
      </w:r>
      <w:r w:rsidR="00AF6949" w:rsidRPr="0093293A">
        <w:rPr>
          <w:szCs w:val="24"/>
        </w:rPr>
        <w:t xml:space="preserve"> alone (Figure 5.6)</w:t>
      </w:r>
      <w:r w:rsidR="001B5D4A" w:rsidRPr="0093293A">
        <w:rPr>
          <w:szCs w:val="24"/>
        </w:rPr>
        <w:t>.</w:t>
      </w:r>
    </w:p>
    <w:p w14:paraId="0F03CE9B" w14:textId="77777777" w:rsidR="00AF6949" w:rsidRPr="0093293A" w:rsidRDefault="00AF6949" w:rsidP="008D1228">
      <w:pPr>
        <w:pStyle w:val="TextTi12"/>
        <w:spacing w:line="360" w:lineRule="auto"/>
        <w:ind w:left="360"/>
        <w:rPr>
          <w:szCs w:val="24"/>
        </w:rPr>
      </w:pPr>
    </w:p>
    <w:p w14:paraId="2019D253" w14:textId="77777777" w:rsidR="00AF6949" w:rsidRPr="0093293A" w:rsidRDefault="00AF6949" w:rsidP="008D1228">
      <w:pPr>
        <w:pStyle w:val="TextTi12"/>
        <w:spacing w:line="360" w:lineRule="auto"/>
        <w:ind w:left="360"/>
        <w:rPr>
          <w:szCs w:val="24"/>
        </w:rPr>
      </w:pPr>
    </w:p>
    <w:p w14:paraId="19A66E9B" w14:textId="77777777" w:rsidR="00AF6949" w:rsidRPr="0093293A" w:rsidRDefault="00AF6949" w:rsidP="008D1228">
      <w:pPr>
        <w:pStyle w:val="TextTi12"/>
        <w:spacing w:line="360" w:lineRule="auto"/>
        <w:ind w:left="360"/>
        <w:rPr>
          <w:szCs w:val="24"/>
        </w:rPr>
      </w:pPr>
    </w:p>
    <w:p w14:paraId="20EDE97B" w14:textId="77777777" w:rsidR="00AF6949" w:rsidRPr="0093293A" w:rsidRDefault="00AF6949" w:rsidP="008D1228">
      <w:pPr>
        <w:pStyle w:val="TextTi12"/>
        <w:spacing w:line="360" w:lineRule="auto"/>
        <w:ind w:left="360"/>
        <w:rPr>
          <w:szCs w:val="24"/>
        </w:rPr>
      </w:pPr>
    </w:p>
    <w:p w14:paraId="6222DDDC" w14:textId="77777777" w:rsidR="00AF6949" w:rsidRPr="0093293A" w:rsidRDefault="00843529" w:rsidP="008D1228">
      <w:pPr>
        <w:pStyle w:val="TextTi12"/>
        <w:spacing w:line="360" w:lineRule="auto"/>
        <w:ind w:left="360"/>
        <w:rPr>
          <w:szCs w:val="24"/>
        </w:rPr>
      </w:pPr>
      <w:r w:rsidRPr="0093293A">
        <w:rPr>
          <w:noProof/>
          <w:szCs w:val="24"/>
          <w:lang w:val="de-CH" w:eastAsia="zh-CN"/>
        </w:rPr>
        <mc:AlternateContent>
          <mc:Choice Requires="wpg">
            <w:drawing>
              <wp:anchor distT="0" distB="0" distL="114300" distR="114300" simplePos="0" relativeHeight="251677696" behindDoc="0" locked="0" layoutInCell="1" allowOverlap="1" wp14:anchorId="65633A9B" wp14:editId="2ACC386F">
                <wp:simplePos x="0" y="0"/>
                <wp:positionH relativeFrom="column">
                  <wp:posOffset>-30480</wp:posOffset>
                </wp:positionH>
                <wp:positionV relativeFrom="paragraph">
                  <wp:posOffset>448310</wp:posOffset>
                </wp:positionV>
                <wp:extent cx="5443220" cy="3040380"/>
                <wp:effectExtent l="0" t="0" r="24130" b="26670"/>
                <wp:wrapTopAndBottom/>
                <wp:docPr id="215" name="Group 22"/>
                <wp:cNvGraphicFramePr/>
                <a:graphic xmlns:a="http://schemas.openxmlformats.org/drawingml/2006/main">
                  <a:graphicData uri="http://schemas.microsoft.com/office/word/2010/wordprocessingGroup">
                    <wpg:wgp>
                      <wpg:cNvGrpSpPr/>
                      <wpg:grpSpPr>
                        <a:xfrm>
                          <a:off x="0" y="0"/>
                          <a:ext cx="5443220" cy="3040380"/>
                          <a:chOff x="0" y="0"/>
                          <a:chExt cx="8650895" cy="4900305"/>
                        </a:xfrm>
                      </wpg:grpSpPr>
                      <wps:wsp>
                        <wps:cNvPr id="216" name="TextBox 3"/>
                        <wps:cNvSpPr txBox="1"/>
                        <wps:spPr>
                          <a:xfrm>
                            <a:off x="0" y="0"/>
                            <a:ext cx="1447800" cy="2690916"/>
                          </a:xfrm>
                          <a:prstGeom prst="rect">
                            <a:avLst/>
                          </a:prstGeom>
                          <a:noFill/>
                          <a:ln w="6350">
                            <a:solidFill>
                              <a:schemeClr val="accent1"/>
                            </a:solidFill>
                          </a:ln>
                        </wps:spPr>
                        <wps:txbx>
                          <w:txbxContent>
                            <w:p w14:paraId="6A7805E2"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Training Data Set</w:t>
                              </w:r>
                            </w:p>
                          </w:txbxContent>
                        </wps:txbx>
                        <wps:bodyPr wrap="square" rtlCol="0">
                          <a:noAutofit/>
                        </wps:bodyPr>
                      </wps:wsp>
                      <wps:wsp>
                        <wps:cNvPr id="217" name="TextBox 4"/>
                        <wps:cNvSpPr txBox="1"/>
                        <wps:spPr>
                          <a:xfrm>
                            <a:off x="0" y="2895360"/>
                            <a:ext cx="1447800" cy="1328438"/>
                          </a:xfrm>
                          <a:prstGeom prst="rect">
                            <a:avLst/>
                          </a:prstGeom>
                          <a:noFill/>
                          <a:ln w="6350">
                            <a:solidFill>
                              <a:schemeClr val="accent1"/>
                            </a:solidFill>
                          </a:ln>
                        </wps:spPr>
                        <wps:txbx>
                          <w:txbxContent>
                            <w:p w14:paraId="5B84FD19" w14:textId="77777777" w:rsidR="00657437" w:rsidRDefault="00657437" w:rsidP="00937A09">
                              <w:pPr>
                                <w:pStyle w:val="NormalWeb"/>
                                <w:spacing w:before="0" w:beforeAutospacing="0" w:after="0" w:afterAutospacing="0"/>
                                <w:jc w:val="center"/>
                                <w:rPr>
                                  <w:rFonts w:asciiTheme="minorHAnsi" w:hAnsi="Calibri" w:cstheme="minorBidi"/>
                                  <w:color w:val="000000" w:themeColor="text1"/>
                                  <w:kern w:val="24"/>
                                </w:rPr>
                              </w:pPr>
                              <w:r w:rsidRPr="00A16854">
                                <w:rPr>
                                  <w:rFonts w:asciiTheme="minorHAnsi" w:hAnsi="Calibri" w:cstheme="minorBidi"/>
                                  <w:color w:val="000000" w:themeColor="text1"/>
                                  <w:kern w:val="24"/>
                                </w:rPr>
                                <w:t xml:space="preserve">Test </w:t>
                              </w:r>
                            </w:p>
                            <w:p w14:paraId="17EE8D03"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Data Set</w:t>
                              </w:r>
                            </w:p>
                          </w:txbxContent>
                        </wps:txbx>
                        <wps:bodyPr wrap="square" rtlCol="0">
                          <a:noAutofit/>
                        </wps:bodyPr>
                      </wps:wsp>
                      <pic:pic xmlns:pic="http://schemas.openxmlformats.org/drawingml/2006/picture">
                        <pic:nvPicPr>
                          <pic:cNvPr id="218" name="Picture 218"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77808" y="1371602"/>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9"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900736" y="1371601"/>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20" descr="C:\Users\mahonep1\AppData\Local\Microsoft\Windows\Temporary Internet Files\Content.IE5\KESZPFLP\ba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523664" y="1371600"/>
                            <a:ext cx="800936" cy="1319317"/>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21"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277808" y="3198600"/>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22"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00736" y="3198600"/>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3" descr="C:\Users\mahonep1\AppData\Local\Microsoft\Windows\Temporary Internet Files\Content.IE5\LC2B8A9S\dead-tree-cartoon-11435-large[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23664" y="3224903"/>
                            <a:ext cx="800936" cy="1025198"/>
                          </a:xfrm>
                          <a:prstGeom prst="rect">
                            <a:avLst/>
                          </a:prstGeom>
                          <a:noFill/>
                          <a:ln w="6350">
                            <a:solidFill>
                              <a:schemeClr val="accent1"/>
                            </a:solidFill>
                          </a:ln>
                          <a:extLst>
                            <a:ext uri="{909E8E84-426E-40DD-AFC4-6F175D3DCCD1}">
                              <a14:hiddenFill xmlns:a14="http://schemas.microsoft.com/office/drawing/2010/main">
                                <a:solidFill>
                                  <a:srgbClr val="FFFFFF"/>
                                </a:solidFill>
                              </a14:hiddenFill>
                            </a:ext>
                          </a:extLst>
                        </pic:spPr>
                      </pic:pic>
                      <wps:wsp>
                        <wps:cNvPr id="224" name="TextBox 5"/>
                        <wps:cNvSpPr txBox="1"/>
                        <wps:spPr>
                          <a:xfrm>
                            <a:off x="2030577" y="4419600"/>
                            <a:ext cx="1295400" cy="480703"/>
                          </a:xfrm>
                          <a:prstGeom prst="rect">
                            <a:avLst/>
                          </a:prstGeom>
                          <a:noFill/>
                          <a:ln w="6350">
                            <a:solidFill>
                              <a:schemeClr val="accent1"/>
                            </a:solidFill>
                          </a:ln>
                        </wps:spPr>
                        <wps:txbx>
                          <w:txbxContent>
                            <w:p w14:paraId="01CD02FE"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xml:space="preserve">, </w:t>
                              </w:r>
                              <w:r w:rsidRPr="00A16854">
                                <w:rPr>
                                  <w:rFonts w:asciiTheme="minorHAnsi" w:hAnsi="Calibri" w:cstheme="minorBidi"/>
                                  <w:color w:val="000000" w:themeColor="text1"/>
                                  <w:kern w:val="24"/>
                                </w:rPr>
                                <w:t>1</w:t>
                              </w:r>
                            </w:p>
                          </w:txbxContent>
                        </wps:txbx>
                        <wps:bodyPr wrap="square" rtlCol="0">
                          <a:noAutofit/>
                        </wps:bodyPr>
                      </wps:wsp>
                      <wps:wsp>
                        <wps:cNvPr id="225" name="TextBox 16"/>
                        <wps:cNvSpPr txBox="1"/>
                        <wps:spPr>
                          <a:xfrm>
                            <a:off x="3653505" y="4419600"/>
                            <a:ext cx="1295400" cy="480703"/>
                          </a:xfrm>
                          <a:prstGeom prst="rect">
                            <a:avLst/>
                          </a:prstGeom>
                          <a:noFill/>
                          <a:ln w="6350">
                            <a:solidFill>
                              <a:schemeClr val="accent1"/>
                            </a:solidFill>
                          </a:ln>
                        </wps:spPr>
                        <wps:txbx>
                          <w:txbxContent>
                            <w:p w14:paraId="48CED6FC"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wps:txbx>
                        <wps:bodyPr wrap="square" rtlCol="0">
                          <a:noAutofit/>
                        </wps:bodyPr>
                      </wps:wsp>
                      <wps:wsp>
                        <wps:cNvPr id="226" name="TextBox 17"/>
                        <wps:cNvSpPr txBox="1"/>
                        <wps:spPr>
                          <a:xfrm>
                            <a:off x="5276431" y="4404520"/>
                            <a:ext cx="1295400" cy="495783"/>
                          </a:xfrm>
                          <a:prstGeom prst="rect">
                            <a:avLst/>
                          </a:prstGeom>
                          <a:noFill/>
                          <a:ln w="6350">
                            <a:solidFill>
                              <a:schemeClr val="accent1"/>
                            </a:solidFill>
                          </a:ln>
                        </wps:spPr>
                        <wps:txbx>
                          <w:txbxContent>
                            <w:p w14:paraId="06BB0774"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wps:txbx>
                        <wps:bodyPr wrap="square" rtlCol="0">
                          <a:noAutofit/>
                        </wps:bodyPr>
                      </wps:wsp>
                      <wps:wsp>
                        <wps:cNvPr id="227" name="TextBox 18"/>
                        <wps:cNvSpPr txBox="1"/>
                        <wps:spPr>
                          <a:xfrm>
                            <a:off x="7002739" y="3132788"/>
                            <a:ext cx="1648156" cy="1579061"/>
                          </a:xfrm>
                          <a:prstGeom prst="rect">
                            <a:avLst/>
                          </a:prstGeom>
                          <a:noFill/>
                          <a:ln w="6350">
                            <a:solidFill>
                              <a:schemeClr val="accent1"/>
                            </a:solidFill>
                          </a:ln>
                        </wps:spPr>
                        <wps:txbx>
                          <w:txbxContent>
                            <w:p w14:paraId="01EEA22E"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Classification by majority vote</w:t>
                              </w:r>
                            </w:p>
                          </w:txbxContent>
                        </wps:txbx>
                        <wps:bodyPr wrap="square" rtlCol="0">
                          <a:noAutofit/>
                        </wps:bodyPr>
                      </wps:wsp>
                      <wps:wsp>
                        <wps:cNvPr id="228" name="Down Arrow 228"/>
                        <wps:cNvSpPr/>
                        <wps:spPr>
                          <a:xfrm>
                            <a:off x="2596438" y="2895600"/>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Down Arrow 229"/>
                        <wps:cNvSpPr/>
                        <wps:spPr>
                          <a:xfrm>
                            <a:off x="4219366" y="2921903"/>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Down Arrow 230"/>
                        <wps:cNvSpPr/>
                        <wps:spPr>
                          <a:xfrm>
                            <a:off x="5842294" y="2895600"/>
                            <a:ext cx="163676" cy="303000"/>
                          </a:xfrm>
                          <a:prstGeom prst="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a:off x="0" y="2799784"/>
                            <a:ext cx="8382000" cy="0"/>
                          </a:xfrm>
                          <a:prstGeom prst="line">
                            <a:avLst/>
                          </a:prstGeom>
                          <a:ln w="6350">
                            <a:solidFill>
                              <a:schemeClr val="accent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2" name="Curved Down Arrow 232"/>
                        <wps:cNvSpPr/>
                        <wps:spPr>
                          <a:xfrm>
                            <a:off x="1371600" y="914400"/>
                            <a:ext cx="1306676" cy="228600"/>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Curved Down Arrow 233"/>
                        <wps:cNvSpPr/>
                        <wps:spPr>
                          <a:xfrm>
                            <a:off x="1371600" y="735272"/>
                            <a:ext cx="3011442" cy="407727"/>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Curved Down Arrow 234"/>
                        <wps:cNvSpPr/>
                        <wps:spPr>
                          <a:xfrm>
                            <a:off x="1353850" y="597932"/>
                            <a:ext cx="4652120" cy="545068"/>
                          </a:xfrm>
                          <a:prstGeom prst="curvedDownArrow">
                            <a:avLst/>
                          </a:prstGeom>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TextBox 29"/>
                        <wps:cNvSpPr txBox="1"/>
                        <wps:spPr>
                          <a:xfrm>
                            <a:off x="1630943" y="0"/>
                            <a:ext cx="7019950" cy="479749"/>
                          </a:xfrm>
                          <a:prstGeom prst="rect">
                            <a:avLst/>
                          </a:prstGeom>
                          <a:noFill/>
                          <a:ln w="6350">
                            <a:solidFill>
                              <a:schemeClr val="accent1"/>
                            </a:solidFill>
                          </a:ln>
                        </wps:spPr>
                        <wps:txbx>
                          <w:txbxContent>
                            <w:p w14:paraId="673B49D2"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Bootstrapped resampling</w:t>
                              </w:r>
                              <w:r>
                                <w:rPr>
                                  <w:rFonts w:asciiTheme="minorHAnsi" w:hAnsi="Calibri" w:cstheme="minorBidi"/>
                                  <w:color w:val="000000" w:themeColor="text1"/>
                                  <w:kern w:val="24"/>
                                </w:rPr>
                                <w:t xml:space="preserve">, on subset of variables from training </w:t>
                              </w:r>
                            </w:p>
                          </w:txbxContent>
                        </wps:txbx>
                        <wps:bodyPr wrap="square" rtlCol="0">
                          <a:noAutofit/>
                        </wps:bodyPr>
                      </wps:wsp>
                      <wps:wsp>
                        <wps:cNvPr id="236" name="Right Brace 236"/>
                        <wps:cNvSpPr/>
                        <wps:spPr>
                          <a:xfrm>
                            <a:off x="6571832" y="2895361"/>
                            <a:ext cx="362371" cy="2004944"/>
                          </a:xfrm>
                          <a:prstGeom prst="rightBrace">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33A9B" id="_x0000_s1083" style="position:absolute;left:0;text-align:left;margin-left:-2.4pt;margin-top:35.3pt;width:428.6pt;height:239.4pt;z-index:251677696;mso-position-horizontal-relative:text;mso-position-vertical-relative:text;mso-width-relative:margin;mso-height-relative:margin" coordsize="86508,4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">
                <v:shape id="TextBox 3" o:spid="_x0000_s1084" type="#_x0000_t202" style="position:absolute;width:14478;height:2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" filled="f" strokecolor="#4f81bd [3204]" strokeweight=".5pt">
                  <v:textbox>
                    <w:txbxContent>
                      <w:p w14:paraId="6A7805E2"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Training Data Set</w:t>
                        </w:r>
                      </w:p>
                    </w:txbxContent>
                  </v:textbox>
                </v:shape>
                <v:shape id="TextBox 4" o:spid="_x0000_s1085" type="#_x0000_t202" style="position:absolute;top:28953;width:14478;height:1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" filled="f" strokecolor="#4f81bd [3204]" strokeweight=".5pt">
                  <v:textbox>
                    <w:txbxContent>
                      <w:p w14:paraId="5B84FD19" w14:textId="77777777" w:rsidR="00657437" w:rsidRDefault="00657437" w:rsidP="00937A09">
                        <w:pPr>
                          <w:pStyle w:val="NormalWeb"/>
                          <w:spacing w:before="0" w:beforeAutospacing="0" w:after="0" w:afterAutospacing="0"/>
                          <w:jc w:val="center"/>
                          <w:rPr>
                            <w:rFonts w:asciiTheme="minorHAnsi" w:hAnsi="Calibri" w:cstheme="minorBidi"/>
                            <w:color w:val="000000" w:themeColor="text1"/>
                            <w:kern w:val="24"/>
                          </w:rPr>
                        </w:pPr>
                        <w:r w:rsidRPr="00A16854">
                          <w:rPr>
                            <w:rFonts w:asciiTheme="minorHAnsi" w:hAnsi="Calibri" w:cstheme="minorBidi"/>
                            <w:color w:val="000000" w:themeColor="text1"/>
                            <w:kern w:val="24"/>
                          </w:rPr>
                          <w:t xml:space="preserve">Test </w:t>
                        </w:r>
                      </w:p>
                      <w:p w14:paraId="17EE8D03"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Data Set</w:t>
                        </w:r>
                      </w:p>
                    </w:txbxContent>
                  </v:textbox>
                </v:shape>
                <v:shape id="Picture 218" o:spid="_x0000_s1086" type="#_x0000_t75" style="position:absolute;left:22778;top:13716;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" stroked="t" strokecolor="#4f81bd [3204]" strokeweight=".5pt">
                  <v:imagedata r:id="rId60" o:title="bag[1]"/>
                </v:shape>
                <v:shape id="Picture 219" o:spid="_x0000_s1087" type="#_x0000_t75" style="position:absolute;left:39007;top:13716;width:8009;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" stroked="t" strokecolor="#4f81bd [3204]" strokeweight=".5pt">
                  <v:imagedata r:id="rId60" o:title="bag[1]"/>
                </v:shape>
                <v:shape id="Picture 220" o:spid="_x0000_s1088" type="#_x0000_t75" style="position:absolute;left:55236;top:13716;width:8010;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" stroked="t" strokecolor="#4f81bd [3204]" strokeweight=".5pt">
                  <v:imagedata r:id="rId60" o:title="bag[1]"/>
                </v:shape>
                <v:shape id="Picture 221" o:spid="_x0000_s1089" type="#_x0000_t75" style="position:absolute;left:22778;top:31986;width:8009;height:1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" stroked="t" strokecolor="#4f81bd [3204]" strokeweight=".5pt">
                  <v:imagedata r:id="rId61" o:title="dead-tree-cartoon-11435-large[1]"/>
                </v:shape>
                <v:shape id="Picture 222" o:spid="_x0000_s1090" type="#_x0000_t75" style="position:absolute;left:39007;top:31986;width:8009;height:1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" stroked="t" strokecolor="#4f81bd [3204]" strokeweight=".5pt">
                  <v:imagedata r:id="rId61" o:title="dead-tree-cartoon-11435-large[1]"/>
                </v:shape>
                <v:shape id="Picture 223" o:spid="_x0000_s1091" type="#_x0000_t75" style="position:absolute;left:55236;top:32249;width:8010;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" stroked="t" strokecolor="#4f81bd [3204]" strokeweight=".5pt">
                  <v:imagedata r:id="rId61" o:title="dead-tree-cartoon-11435-large[1]"/>
                </v:shape>
                <v:shape id="TextBox 5" o:spid="_x0000_s1092" type="#_x0000_t202" style="position:absolute;left:20305;top:44196;width:12954;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" filled="f" strokecolor="#4f81bd [3204]" strokeweight=".5pt">
                  <v:textbox>
                    <w:txbxContent>
                      <w:p w14:paraId="01CD02FE"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xml:space="preserve">, </w:t>
                        </w:r>
                        <w:r w:rsidRPr="00A16854">
                          <w:rPr>
                            <w:rFonts w:asciiTheme="minorHAnsi" w:hAnsi="Calibri" w:cstheme="minorBidi"/>
                            <w:color w:val="000000" w:themeColor="text1"/>
                            <w:kern w:val="24"/>
                          </w:rPr>
                          <w:t>1</w:t>
                        </w:r>
                      </w:p>
                    </w:txbxContent>
                  </v:textbox>
                </v:shape>
                <v:shape id="TextBox 16" o:spid="_x0000_s1093" type="#_x0000_t202" style="position:absolute;left:36535;top:44196;width:12954;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" filled="f" strokecolor="#4f81bd [3204]" strokeweight=".5pt">
                  <v:textbox>
                    <w:txbxContent>
                      <w:p w14:paraId="48CED6FC"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v:textbox>
                </v:shape>
                <v:shape id="TextBox 17" o:spid="_x0000_s1094" type="#_x0000_t202" style="position:absolute;left:52764;top:44045;width:12954;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" filled="f" strokecolor="#4f81bd [3204]" strokeweight=".5pt">
                  <v:textbox>
                    <w:txbxContent>
                      <w:p w14:paraId="06BB0774" w14:textId="77777777" w:rsidR="00657437" w:rsidRPr="00A16854" w:rsidRDefault="00657437" w:rsidP="00937A09">
                        <w:pPr>
                          <w:pStyle w:val="NormalWeb"/>
                          <w:spacing w:before="0" w:beforeAutospacing="0" w:after="0" w:afterAutospacing="0"/>
                        </w:pPr>
                        <w:r w:rsidRPr="00A16854">
                          <w:rPr>
                            <w:rFonts w:asciiTheme="minorHAnsi" w:hAnsi="Calibri" w:cstheme="minorBidi"/>
                            <w:color w:val="000000" w:themeColor="text1"/>
                            <w:kern w:val="24"/>
                          </w:rPr>
                          <w:t>Class 0</w:t>
                        </w:r>
                        <w:r>
                          <w:rPr>
                            <w:rFonts w:asciiTheme="minorHAnsi" w:hAnsi="Calibri" w:cstheme="minorBidi"/>
                            <w:color w:val="000000" w:themeColor="text1"/>
                            <w:kern w:val="24"/>
                          </w:rPr>
                          <w:t>, 1</w:t>
                        </w:r>
                      </w:p>
                    </w:txbxContent>
                  </v:textbox>
                </v:shape>
                <v:shape id="TextBox 18" o:spid="_x0000_s1095" type="#_x0000_t202" style="position:absolute;left:70027;top:31327;width:16481;height:1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" filled="f" strokecolor="#4f81bd [3204]" strokeweight=".5pt">
                  <v:textbox>
                    <w:txbxContent>
                      <w:p w14:paraId="01EEA22E"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Classification by majority vote</w:t>
                        </w:r>
                      </w:p>
                    </w:txbxContent>
                  </v:textbox>
                </v:shape>
                <v:shape id="Down Arrow 228" o:spid="_x0000_s1096" type="#_x0000_t67" style="position:absolute;left:25964;top:28956;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" adj="15766" fillcolor="#4f81bd [3204]" strokecolor="#4f81bd [3204]" strokeweight=".5pt"/>
                <v:shape id="Down Arrow 229" o:spid="_x0000_s1097" type="#_x0000_t67" style="position:absolute;left:42193;top:29219;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" adj="15766" fillcolor="#4f81bd [3204]" strokecolor="#4f81bd [3204]" strokeweight=".5pt"/>
                <v:shape id="Down Arrow 230" o:spid="_x0000_s1098" type="#_x0000_t67" style="position:absolute;left:58422;top:28956;width:163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" adj="15766" fillcolor="#4f81bd [3204]" strokecolor="#4f81bd [3204]" strokeweight=".5pt"/>
                <v:line id="Straight Connector 231" o:spid="_x0000_s1099" style="position:absolute;visibility:visible;mso-wrap-style:square" from="0,27997" to="83820,2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" strokecolor="#4f81bd [3204]" strokeweight=".5pt">
                  <v:stroke dashstyle="3 1"/>
                </v:line>
                <v:shape id="Curved Down Arrow 232" o:spid="_x0000_s1100" type="#_x0000_t105" style="position:absolute;left:13716;top:9144;width:130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" adj="19711,21128,16200" fillcolor="#4f81bd [3204]" strokecolor="#4f81bd [3204]" strokeweight=".5pt"/>
                <v:shape id="Curved Down Arrow 233" o:spid="_x0000_s1101" type="#_x0000_t105" style="position:absolute;left:13716;top:7352;width:30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" adj="20138,21235,16200" fillcolor="#4f81bd [3204]" strokecolor="#4f81bd [3204]" strokeweight=".5pt"/>
                <v:shape id="Curved Down Arrow 234" o:spid="_x0000_s1102" type="#_x0000_t105" style="position:absolute;left:13538;top:5979;width:46521;height: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" adj="20335,21284,16200" fillcolor="#4f81bd [3204]" strokecolor="#4f81bd [3204]" strokeweight=".5pt"/>
                <v:shape id="TextBox 29" o:spid="_x0000_s1103" type="#_x0000_t202" style="position:absolute;left:16309;width:70199;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" filled="f" strokecolor="#4f81bd [3204]" strokeweight=".5pt">
                  <v:textbox>
                    <w:txbxContent>
                      <w:p w14:paraId="673B49D2" w14:textId="77777777" w:rsidR="00657437" w:rsidRPr="00A16854" w:rsidRDefault="00657437" w:rsidP="00937A09">
                        <w:pPr>
                          <w:pStyle w:val="NormalWeb"/>
                          <w:spacing w:before="0" w:beforeAutospacing="0" w:after="0" w:afterAutospacing="0"/>
                          <w:jc w:val="center"/>
                        </w:pPr>
                        <w:r w:rsidRPr="00A16854">
                          <w:rPr>
                            <w:rFonts w:asciiTheme="minorHAnsi" w:hAnsi="Calibri" w:cstheme="minorBidi"/>
                            <w:color w:val="000000" w:themeColor="text1"/>
                            <w:kern w:val="24"/>
                          </w:rPr>
                          <w:t>Bootstrapped resampling</w:t>
                        </w:r>
                        <w:r>
                          <w:rPr>
                            <w:rFonts w:asciiTheme="minorHAnsi" w:hAnsi="Calibri" w:cstheme="minorBidi"/>
                            <w:color w:val="000000" w:themeColor="text1"/>
                            <w:kern w:val="24"/>
                          </w:rPr>
                          <w:t xml:space="preserve">, on subset of variables from training </w:t>
                        </w:r>
                      </w:p>
                    </w:txbxContent>
                  </v:textbox>
                </v:shape>
                <v:shape id="Right Brace 236" o:spid="_x0000_s1104" type="#_x0000_t88" style="position:absolute;left:65718;top:28953;width:3624;height:20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" adj="325" strokecolor="#4f81bd [3204]" strokeweight=".5pt"/>
                <w10:wrap type="topAndBottom"/>
              </v:group>
            </w:pict>
          </mc:Fallback>
        </mc:AlternateContent>
      </w:r>
      <w:r w:rsidR="00AF6949" w:rsidRPr="0093293A">
        <w:rPr>
          <w:noProof/>
          <w:lang w:val="de-CH" w:eastAsia="zh-CN"/>
        </w:rPr>
        <mc:AlternateContent>
          <mc:Choice Requires="wps">
            <w:drawing>
              <wp:anchor distT="0" distB="0" distL="114300" distR="114300" simplePos="0" relativeHeight="251679744" behindDoc="0" locked="0" layoutInCell="1" allowOverlap="1" wp14:anchorId="779DB1EB" wp14:editId="77BF7C07">
                <wp:simplePos x="0" y="0"/>
                <wp:positionH relativeFrom="column">
                  <wp:posOffset>243423</wp:posOffset>
                </wp:positionH>
                <wp:positionV relativeFrom="paragraph">
                  <wp:posOffset>66040</wp:posOffset>
                </wp:positionV>
                <wp:extent cx="5367020" cy="284480"/>
                <wp:effectExtent l="0" t="0" r="5080" b="1270"/>
                <wp:wrapNone/>
                <wp:docPr id="237" name="Text Box 237"/>
                <wp:cNvGraphicFramePr/>
                <a:graphic xmlns:a="http://schemas.openxmlformats.org/drawingml/2006/main">
                  <a:graphicData uri="http://schemas.microsoft.com/office/word/2010/wordprocessingShape">
                    <wps:wsp>
                      <wps:cNvSpPr txBox="1"/>
                      <wps:spPr>
                        <a:xfrm>
                          <a:off x="0" y="0"/>
                          <a:ext cx="5367020" cy="284480"/>
                        </a:xfrm>
                        <a:prstGeom prst="rect">
                          <a:avLst/>
                        </a:prstGeom>
                        <a:solidFill>
                          <a:prstClr val="white"/>
                        </a:solidFill>
                        <a:ln>
                          <a:noFill/>
                        </a:ln>
                        <a:effectLst/>
                      </wps:spPr>
                      <wps:txbx>
                        <w:txbxContent>
                          <w:p w14:paraId="5A49E1D2" w14:textId="1011CA85" w:rsidR="00657437" w:rsidRPr="009445FD" w:rsidRDefault="00657437" w:rsidP="00937A09">
                            <w:pPr>
                              <w:pStyle w:val="Caption"/>
                              <w:rPr>
                                <w:rFonts w:eastAsia="Times New Roman"/>
                                <w:szCs w:val="24"/>
                                <w:lang w:eastAsia="de-DE"/>
                              </w:rPr>
                            </w:pPr>
                            <w:bookmarkStart w:id="247" w:name="_Toc489721369"/>
                            <w:bookmarkStart w:id="248" w:name="_Toc489721551"/>
                            <w:bookmarkStart w:id="249" w:name="_Toc518391771"/>
                            <w:r>
                              <w:t xml:space="preserve">Figure </w:t>
                            </w:r>
                            <w:r w:rsidR="00E225A4">
                              <w:fldChar w:fldCharType="begin"/>
                            </w:r>
                            <w:r w:rsidR="00E225A4">
                              <w:instrText xml:space="preserve"> STYLEREF 1 \s </w:instrText>
                            </w:r>
                            <w:r w:rsidR="00E225A4">
                              <w:fldChar w:fldCharType="separate"/>
                            </w:r>
                            <w:r>
                              <w:rPr>
                                <w:noProof/>
                              </w:rPr>
                              <w:t>5</w:t>
                            </w:r>
                            <w:r w:rsidR="00E225A4">
                              <w:rPr>
                                <w:noProof/>
                              </w:rPr>
                              <w:fldChar w:fldCharType="end"/>
                            </w:r>
                            <w:r>
                              <w:t>.</w:t>
                            </w:r>
                            <w:r w:rsidR="00E225A4">
                              <w:fldChar w:fldCharType="begin"/>
                            </w:r>
                            <w:r w:rsidR="00E225A4">
                              <w:instrText xml:space="preserve"> SEQ Figure \* ARABIC \s 1 </w:instrText>
                            </w:r>
                            <w:r w:rsidR="00E225A4">
                              <w:fldChar w:fldCharType="separate"/>
                            </w:r>
                            <w:r>
                              <w:rPr>
                                <w:noProof/>
                              </w:rPr>
                              <w:t>6</w:t>
                            </w:r>
                            <w:r w:rsidR="00E225A4">
                              <w:rPr>
                                <w:noProof/>
                              </w:rPr>
                              <w:fldChar w:fldCharType="end"/>
                            </w:r>
                            <w:r>
                              <w:t xml:space="preserve"> Random Forest</w:t>
                            </w:r>
                            <w:bookmarkEnd w:id="247"/>
                            <w:bookmarkEnd w:id="248"/>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DB1EB" id="Text Box 237" o:spid="_x0000_s1105" type="#_x0000_t202" style="position:absolute;left:0;text-align:left;margin-left:19.15pt;margin-top:5.2pt;width:422.6pt;height:2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" stroked="f">
                <v:textbox inset="0,0,0,0">
                  <w:txbxContent>
                    <w:p w14:paraId="5A49E1D2" w14:textId="1011CA85" w:rsidR="00657437" w:rsidRPr="009445FD" w:rsidRDefault="00657437" w:rsidP="00937A09">
                      <w:pPr>
                        <w:pStyle w:val="Caption"/>
                        <w:rPr>
                          <w:rFonts w:eastAsia="Times New Roman"/>
                          <w:szCs w:val="24"/>
                          <w:lang w:eastAsia="de-DE"/>
                        </w:rPr>
                      </w:pPr>
                      <w:bookmarkStart w:id="251" w:name="_Toc489721369"/>
                      <w:bookmarkStart w:id="252" w:name="_Toc489721551"/>
                      <w:bookmarkStart w:id="253" w:name="_Toc518391771"/>
                      <w:r>
                        <w:t xml:space="preserve">Figure </w:t>
                      </w:r>
                      <w:fldSimple w:instr=" STYLEREF 1 \s ">
                        <w:r>
                          <w:rPr>
                            <w:noProof/>
                          </w:rPr>
                          <w:t>5</w:t>
                        </w:r>
                      </w:fldSimple>
                      <w:r>
                        <w:t>.</w:t>
                      </w:r>
                      <w:fldSimple w:instr=" SEQ Figure \* ARABIC \s 1 ">
                        <w:r>
                          <w:rPr>
                            <w:noProof/>
                          </w:rPr>
                          <w:t>6</w:t>
                        </w:r>
                      </w:fldSimple>
                      <w:r>
                        <w:t xml:space="preserve"> Random Forest</w:t>
                      </w:r>
                      <w:bookmarkEnd w:id="251"/>
                      <w:bookmarkEnd w:id="252"/>
                      <w:bookmarkEnd w:id="253"/>
                    </w:p>
                  </w:txbxContent>
                </v:textbox>
              </v:shape>
            </w:pict>
          </mc:Fallback>
        </mc:AlternateContent>
      </w:r>
    </w:p>
    <w:p w14:paraId="6EA63A61" w14:textId="77777777" w:rsidR="00AF6949" w:rsidRPr="0093293A" w:rsidRDefault="00AF6949" w:rsidP="008D1228">
      <w:pPr>
        <w:pStyle w:val="TextTi12"/>
        <w:spacing w:line="360" w:lineRule="auto"/>
        <w:ind w:left="360"/>
        <w:rPr>
          <w:szCs w:val="24"/>
        </w:rPr>
      </w:pPr>
    </w:p>
    <w:p w14:paraId="7A1A85EF" w14:textId="705468E7" w:rsidR="00AF6949" w:rsidRPr="0093293A" w:rsidRDefault="00AF6949" w:rsidP="00AF6949">
      <w:pPr>
        <w:pStyle w:val="TextTi12"/>
        <w:spacing w:line="360" w:lineRule="auto"/>
        <w:ind w:left="360"/>
        <w:rPr>
          <w:szCs w:val="24"/>
        </w:rPr>
      </w:pPr>
      <w:r w:rsidRPr="0093293A">
        <w:rPr>
          <w:szCs w:val="24"/>
        </w:rPr>
        <w:t>The advantages of CART and its refinements lend the methods well to RA data and an ACR20 endpoint</w:t>
      </w:r>
      <w:r w:rsidR="00461CA5" w:rsidRPr="0093293A">
        <w:rPr>
          <w:szCs w:val="24"/>
        </w:rPr>
        <w:t xml:space="preserve"> (</w:t>
      </w:r>
      <w:r w:rsidR="00461CA5" w:rsidRPr="0093293A">
        <w:rPr>
          <w:szCs w:val="24"/>
        </w:rPr>
        <w:fldChar w:fldCharType="begin"/>
      </w:r>
      <w:r w:rsidR="00461CA5" w:rsidRPr="0093293A">
        <w:rPr>
          <w:szCs w:val="24"/>
        </w:rPr>
        <w:instrText xml:space="preserve"> REF _Ref490049823 \h  \* MERGEFORMAT </w:instrText>
      </w:r>
      <w:r w:rsidR="00461CA5" w:rsidRPr="0093293A">
        <w:rPr>
          <w:szCs w:val="24"/>
        </w:rPr>
      </w:r>
      <w:r w:rsidR="00461CA5"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1</w:t>
      </w:r>
      <w:r w:rsidR="00461CA5" w:rsidRPr="0093293A">
        <w:rPr>
          <w:szCs w:val="24"/>
        </w:rPr>
        <w:fldChar w:fldCharType="end"/>
      </w:r>
      <w:r w:rsidR="00461CA5" w:rsidRPr="0093293A">
        <w:rPr>
          <w:szCs w:val="24"/>
        </w:rPr>
        <w:t>)</w:t>
      </w:r>
      <w:r w:rsidRPr="0093293A">
        <w:rPr>
          <w:szCs w:val="24"/>
        </w:rPr>
        <w:t xml:space="preserve">. </w:t>
      </w:r>
      <w:r w:rsidR="00312E80" w:rsidRPr="0093293A">
        <w:rPr>
          <w:szCs w:val="24"/>
        </w:rPr>
        <w:t xml:space="preserve">From my review of the methodology, </w:t>
      </w:r>
      <w:r w:rsidRPr="0093293A">
        <w:rPr>
          <w:szCs w:val="24"/>
        </w:rPr>
        <w:t xml:space="preserve">CART can manage missing values without loss of patient numbers and can handle a mixture of categorical and continuous explanatory variables. The RA data for analysis described in chapter 4 has over 11,000 patients and over 140 explanatory variables, </w:t>
      </w:r>
      <w:r w:rsidR="00312E80" w:rsidRPr="0093293A">
        <w:rPr>
          <w:szCs w:val="24"/>
        </w:rPr>
        <w:t xml:space="preserve">in my opinion </w:t>
      </w:r>
      <w:r w:rsidRPr="0093293A">
        <w:rPr>
          <w:szCs w:val="24"/>
        </w:rPr>
        <w:t>CART</w:t>
      </w:r>
      <w:r w:rsidR="00312E80" w:rsidRPr="0093293A">
        <w:rPr>
          <w:szCs w:val="24"/>
        </w:rPr>
        <w:t xml:space="preserve"> is an appropriate methodology to apply here</w:t>
      </w:r>
      <w:r w:rsidRPr="0093293A">
        <w:rPr>
          <w:szCs w:val="24"/>
        </w:rPr>
        <w:t>.</w:t>
      </w:r>
    </w:p>
    <w:p w14:paraId="669114D6" w14:textId="33230A61" w:rsidR="00843529" w:rsidRPr="0093293A" w:rsidRDefault="00011939" w:rsidP="00633152">
      <w:pPr>
        <w:pStyle w:val="Caption"/>
        <w:keepNext/>
        <w:ind w:left="357"/>
        <w:rPr>
          <w:szCs w:val="24"/>
        </w:rPr>
      </w:pPr>
      <w:bookmarkStart w:id="250" w:name="_Ref490049823"/>
      <w:bookmarkStart w:id="251" w:name="_Toc518391833"/>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250"/>
      <w:r w:rsidRPr="0093293A">
        <w:rPr>
          <w:szCs w:val="24"/>
        </w:rPr>
        <w:t xml:space="preserve"> Methodology Selection Criteria for CART</w:t>
      </w:r>
      <w:bookmarkEnd w:id="251"/>
    </w:p>
    <w:tbl>
      <w:tblPr>
        <w:tblStyle w:val="TableClassic1"/>
        <w:tblW w:w="0" w:type="auto"/>
        <w:tblInd w:w="468" w:type="dxa"/>
        <w:tblBorders>
          <w:top w:val="single" w:sz="4" w:space="0" w:color="auto"/>
          <w:bottom w:val="single" w:sz="4" w:space="0" w:color="auto"/>
        </w:tblBorders>
        <w:tblLayout w:type="fixed"/>
        <w:tblLook w:val="04A0" w:firstRow="1" w:lastRow="0" w:firstColumn="1" w:lastColumn="0" w:noHBand="0" w:noVBand="1"/>
      </w:tblPr>
      <w:tblGrid>
        <w:gridCol w:w="2050"/>
        <w:gridCol w:w="4970"/>
        <w:gridCol w:w="1080"/>
      </w:tblGrid>
      <w:tr w:rsidR="0036662F" w:rsidRPr="0093293A" w14:paraId="229A26AD"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50" w:type="dxa"/>
            <w:tcBorders>
              <w:top w:val="single" w:sz="4" w:space="0" w:color="auto"/>
              <w:bottom w:val="single" w:sz="4" w:space="0" w:color="auto"/>
            </w:tcBorders>
          </w:tcPr>
          <w:p w14:paraId="66D94F0D" w14:textId="77777777" w:rsidR="0036662F" w:rsidRPr="0093293A" w:rsidRDefault="0036662F" w:rsidP="003569AA">
            <w:pPr>
              <w:keepNext/>
              <w:keepLines/>
            </w:pPr>
            <w:r w:rsidRPr="0093293A">
              <w:t>Characteristic</w:t>
            </w:r>
          </w:p>
        </w:tc>
        <w:tc>
          <w:tcPr>
            <w:tcW w:w="4970" w:type="dxa"/>
            <w:tcBorders>
              <w:top w:val="single" w:sz="4" w:space="0" w:color="auto"/>
              <w:bottom w:val="single" w:sz="4" w:space="0" w:color="auto"/>
            </w:tcBorders>
          </w:tcPr>
          <w:p w14:paraId="39BA827C"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Assessment</w:t>
            </w:r>
          </w:p>
        </w:tc>
        <w:tc>
          <w:tcPr>
            <w:tcW w:w="1080" w:type="dxa"/>
            <w:tcBorders>
              <w:top w:val="single" w:sz="4" w:space="0" w:color="auto"/>
              <w:bottom w:val="single" w:sz="4" w:space="0" w:color="auto"/>
            </w:tcBorders>
          </w:tcPr>
          <w:p w14:paraId="432CA3F1"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Rating</w:t>
            </w:r>
          </w:p>
        </w:tc>
      </w:tr>
      <w:tr w:rsidR="0036662F" w:rsidRPr="0093293A" w14:paraId="6AFD6C38" w14:textId="77777777" w:rsidTr="006A4759">
        <w:trPr>
          <w:trHeight w:val="831"/>
        </w:trPr>
        <w:tc>
          <w:tcPr>
            <w:cnfStyle w:val="001000000000" w:firstRow="0" w:lastRow="0" w:firstColumn="1" w:lastColumn="0" w:oddVBand="0" w:evenVBand="0" w:oddHBand="0" w:evenHBand="0" w:firstRowFirstColumn="0" w:firstRowLastColumn="0" w:lastRowFirstColumn="0" w:lastRowLastColumn="0"/>
            <w:tcW w:w="2050" w:type="dxa"/>
            <w:tcBorders>
              <w:top w:val="single" w:sz="4" w:space="0" w:color="auto"/>
            </w:tcBorders>
          </w:tcPr>
          <w:p w14:paraId="0ECA7153" w14:textId="77777777" w:rsidR="0036662F" w:rsidRPr="0093293A" w:rsidRDefault="0036662F" w:rsidP="003569AA">
            <w:pPr>
              <w:keepNext/>
              <w:keepLines/>
            </w:pPr>
            <w:r w:rsidRPr="0093293A">
              <w:t>Can handle ‘mixed’ data</w:t>
            </w:r>
          </w:p>
        </w:tc>
        <w:tc>
          <w:tcPr>
            <w:tcW w:w="4970" w:type="dxa"/>
            <w:tcBorders>
              <w:top w:val="single" w:sz="4" w:space="0" w:color="auto"/>
            </w:tcBorders>
          </w:tcPr>
          <w:p w14:paraId="076A32A8"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r w:rsidRPr="0093293A">
              <w:t>CART can manage missing values without loss of patient numbers and can handle a mixture of categorical and continuous explanatory variables.</w:t>
            </w:r>
          </w:p>
          <w:p w14:paraId="1025FEAC" w14:textId="77777777" w:rsidR="00633152" w:rsidRPr="0093293A" w:rsidRDefault="00633152" w:rsidP="003569AA">
            <w:pPr>
              <w:keepNext/>
              <w:keepLines/>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tcBorders>
          </w:tcPr>
          <w:p w14:paraId="1CA7C356"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30390EA0" w14:textId="77777777" w:rsidTr="006A4759">
        <w:trPr>
          <w:trHeight w:val="560"/>
        </w:trPr>
        <w:tc>
          <w:tcPr>
            <w:cnfStyle w:val="001000000000" w:firstRow="0" w:lastRow="0" w:firstColumn="1" w:lastColumn="0" w:oddVBand="0" w:evenVBand="0" w:oddHBand="0" w:evenHBand="0" w:firstRowFirstColumn="0" w:firstRowLastColumn="0" w:lastRowFirstColumn="0" w:lastRowLastColumn="0"/>
            <w:tcW w:w="2050" w:type="dxa"/>
          </w:tcPr>
          <w:p w14:paraId="172D801B" w14:textId="77777777" w:rsidR="0036662F" w:rsidRPr="0093293A" w:rsidRDefault="0036662F" w:rsidP="003569AA">
            <w:pPr>
              <w:keepNext/>
              <w:keepLines/>
            </w:pPr>
            <w:r w:rsidRPr="0093293A">
              <w:t>Handling of missing values</w:t>
            </w:r>
          </w:p>
        </w:tc>
        <w:tc>
          <w:tcPr>
            <w:tcW w:w="4970" w:type="dxa"/>
          </w:tcPr>
          <w:p w14:paraId="479844AE"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r w:rsidRPr="0093293A">
              <w:t>CART can make use of surrogate variables to overcome missing values.</w:t>
            </w:r>
          </w:p>
          <w:p w14:paraId="378F9BE1" w14:textId="77777777" w:rsidR="00633152" w:rsidRPr="0093293A" w:rsidRDefault="00633152" w:rsidP="003569AA">
            <w:pPr>
              <w:keepNext/>
              <w:keepLines/>
              <w:cnfStyle w:val="000000000000" w:firstRow="0" w:lastRow="0" w:firstColumn="0" w:lastColumn="0" w:oddVBand="0" w:evenVBand="0" w:oddHBand="0" w:evenHBand="0" w:firstRowFirstColumn="0" w:firstRowLastColumn="0" w:lastRowFirstColumn="0" w:lastRowLastColumn="0"/>
            </w:pPr>
          </w:p>
        </w:tc>
        <w:tc>
          <w:tcPr>
            <w:tcW w:w="1080" w:type="dxa"/>
          </w:tcPr>
          <w:p w14:paraId="1B5BEA52" w14:textId="77777777" w:rsidR="0036662F" w:rsidRPr="0093293A" w:rsidRDefault="00FD5A6C"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1BB1CAC8" w14:textId="77777777" w:rsidTr="006A4759">
        <w:trPr>
          <w:trHeight w:val="426"/>
        </w:trPr>
        <w:tc>
          <w:tcPr>
            <w:cnfStyle w:val="001000000000" w:firstRow="0" w:lastRow="0" w:firstColumn="1" w:lastColumn="0" w:oddVBand="0" w:evenVBand="0" w:oddHBand="0" w:evenHBand="0" w:firstRowFirstColumn="0" w:firstRowLastColumn="0" w:lastRowFirstColumn="0" w:lastRowLastColumn="0"/>
            <w:tcW w:w="2050" w:type="dxa"/>
          </w:tcPr>
          <w:p w14:paraId="17F2EADE" w14:textId="77777777" w:rsidR="0036662F" w:rsidRPr="0093293A" w:rsidRDefault="0036662F" w:rsidP="003569AA">
            <w:pPr>
              <w:keepNext/>
              <w:keepLines/>
            </w:pPr>
            <w:r w:rsidRPr="0093293A">
              <w:t>Robust to outliers</w:t>
            </w:r>
          </w:p>
        </w:tc>
        <w:tc>
          <w:tcPr>
            <w:tcW w:w="4970" w:type="dxa"/>
          </w:tcPr>
          <w:p w14:paraId="5D28F8D9" w14:textId="77777777" w:rsidR="0036662F" w:rsidRPr="0093293A" w:rsidRDefault="0036662F" w:rsidP="0036662F">
            <w:pPr>
              <w:keepNext/>
              <w:keepLines/>
              <w:cnfStyle w:val="000000000000" w:firstRow="0" w:lastRow="0" w:firstColumn="0" w:lastColumn="0" w:oddVBand="0" w:evenVBand="0" w:oddHBand="0" w:evenHBand="0" w:firstRowFirstColumn="0" w:firstRowLastColumn="0" w:lastRowFirstColumn="0" w:lastRowLastColumn="0"/>
            </w:pPr>
            <w:r w:rsidRPr="0093293A">
              <w:t xml:space="preserve">CART applies ‘best’ cut for each split. Outliers have little impact. </w:t>
            </w:r>
          </w:p>
          <w:p w14:paraId="07DF9180" w14:textId="77777777" w:rsidR="00633152" w:rsidRPr="0093293A" w:rsidRDefault="00633152" w:rsidP="0036662F">
            <w:pPr>
              <w:keepNext/>
              <w:keepLines/>
              <w:cnfStyle w:val="000000000000" w:firstRow="0" w:lastRow="0" w:firstColumn="0" w:lastColumn="0" w:oddVBand="0" w:evenVBand="0" w:oddHBand="0" w:evenHBand="0" w:firstRowFirstColumn="0" w:firstRowLastColumn="0" w:lastRowFirstColumn="0" w:lastRowLastColumn="0"/>
            </w:pPr>
          </w:p>
        </w:tc>
        <w:tc>
          <w:tcPr>
            <w:tcW w:w="1080" w:type="dxa"/>
          </w:tcPr>
          <w:p w14:paraId="26DD87DC" w14:textId="77777777" w:rsidR="0036662F" w:rsidRPr="0093293A" w:rsidRDefault="0036662F" w:rsidP="0036662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57721656" w14:textId="77777777" w:rsidTr="006A4759">
        <w:trPr>
          <w:cantSplit/>
          <w:trHeight w:val="702"/>
        </w:trPr>
        <w:tc>
          <w:tcPr>
            <w:cnfStyle w:val="001000000000" w:firstRow="0" w:lastRow="0" w:firstColumn="1" w:lastColumn="0" w:oddVBand="0" w:evenVBand="0" w:oddHBand="0" w:evenHBand="0" w:firstRowFirstColumn="0" w:firstRowLastColumn="0" w:lastRowFirstColumn="0" w:lastRowLastColumn="0"/>
            <w:tcW w:w="2050" w:type="dxa"/>
          </w:tcPr>
          <w:p w14:paraId="0EBD158E" w14:textId="77777777" w:rsidR="0036662F" w:rsidRPr="0093293A" w:rsidRDefault="0036662F" w:rsidP="003569AA">
            <w:pPr>
              <w:keepNext/>
              <w:keepLines/>
            </w:pPr>
            <w:r w:rsidRPr="0093293A">
              <w:t xml:space="preserve">Computational Scalability </w:t>
            </w:r>
          </w:p>
        </w:tc>
        <w:tc>
          <w:tcPr>
            <w:tcW w:w="4970" w:type="dxa"/>
          </w:tcPr>
          <w:p w14:paraId="06F09339" w14:textId="77777777" w:rsidR="0036662F" w:rsidRPr="0093293A" w:rsidRDefault="00ED6058" w:rsidP="003569AA">
            <w:pPr>
              <w:keepNext/>
              <w:keepLines/>
              <w:cnfStyle w:val="000000000000" w:firstRow="0" w:lastRow="0" w:firstColumn="0" w:lastColumn="0" w:oddVBand="0" w:evenVBand="0" w:oddHBand="0" w:evenHBand="0" w:firstRowFirstColumn="0" w:firstRowLastColumn="0" w:lastRowFirstColumn="0" w:lastRowLastColumn="0"/>
            </w:pPr>
            <w:r w:rsidRPr="0093293A">
              <w:t>Can handle large N</w:t>
            </w:r>
          </w:p>
        </w:tc>
        <w:tc>
          <w:tcPr>
            <w:tcW w:w="1080" w:type="dxa"/>
          </w:tcPr>
          <w:p w14:paraId="564CB2BE"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2A9C35CB" w14:textId="77777777" w:rsidTr="006A4759">
        <w:tc>
          <w:tcPr>
            <w:cnfStyle w:val="001000000000" w:firstRow="0" w:lastRow="0" w:firstColumn="1" w:lastColumn="0" w:oddVBand="0" w:evenVBand="0" w:oddHBand="0" w:evenHBand="0" w:firstRowFirstColumn="0" w:firstRowLastColumn="0" w:lastRowFirstColumn="0" w:lastRowLastColumn="0"/>
            <w:tcW w:w="2050" w:type="dxa"/>
          </w:tcPr>
          <w:p w14:paraId="4ECFCFFC" w14:textId="77777777" w:rsidR="0036662F" w:rsidRPr="0093293A" w:rsidRDefault="0036662F" w:rsidP="003569AA">
            <w:pPr>
              <w:keepNext/>
              <w:keepLines/>
            </w:pPr>
            <w:r w:rsidRPr="0093293A">
              <w:t>Can manage high dimensionality</w:t>
            </w:r>
          </w:p>
          <w:p w14:paraId="156AE239" w14:textId="77777777" w:rsidR="00ED6058" w:rsidRPr="0093293A" w:rsidRDefault="00ED6058" w:rsidP="003569AA">
            <w:pPr>
              <w:keepNext/>
              <w:keepLines/>
            </w:pPr>
          </w:p>
        </w:tc>
        <w:tc>
          <w:tcPr>
            <w:tcW w:w="4970" w:type="dxa"/>
          </w:tcPr>
          <w:p w14:paraId="407558DC" w14:textId="77777777" w:rsidR="0036662F" w:rsidRPr="0093293A" w:rsidRDefault="00ED6058" w:rsidP="003569AA">
            <w:pPr>
              <w:keepNext/>
              <w:keepLines/>
              <w:cnfStyle w:val="000000000000" w:firstRow="0" w:lastRow="0" w:firstColumn="0" w:lastColumn="0" w:oddVBand="0" w:evenVBand="0" w:oddHBand="0" w:evenHBand="0" w:firstRowFirstColumn="0" w:firstRowLastColumn="0" w:lastRowFirstColumn="0" w:lastRowLastColumn="0"/>
            </w:pPr>
            <w:r w:rsidRPr="0093293A">
              <w:t>Performs internal feature selection</w:t>
            </w:r>
          </w:p>
        </w:tc>
        <w:tc>
          <w:tcPr>
            <w:tcW w:w="1080" w:type="dxa"/>
          </w:tcPr>
          <w:p w14:paraId="70DEB394"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2915AD4F" w14:textId="77777777" w:rsidTr="006A4759">
        <w:tc>
          <w:tcPr>
            <w:cnfStyle w:val="001000000000" w:firstRow="0" w:lastRow="0" w:firstColumn="1" w:lastColumn="0" w:oddVBand="0" w:evenVBand="0" w:oddHBand="0" w:evenHBand="0" w:firstRowFirstColumn="0" w:firstRowLastColumn="0" w:lastRowFirstColumn="0" w:lastRowLastColumn="0"/>
            <w:tcW w:w="2050" w:type="dxa"/>
          </w:tcPr>
          <w:p w14:paraId="45C87E7E" w14:textId="77777777" w:rsidR="0036662F" w:rsidRPr="0093293A" w:rsidRDefault="0036662F" w:rsidP="003569AA">
            <w:pPr>
              <w:keepNext/>
              <w:keepLines/>
            </w:pPr>
            <w:r w:rsidRPr="0093293A">
              <w:t xml:space="preserve">Interpretability </w:t>
            </w:r>
          </w:p>
        </w:tc>
        <w:tc>
          <w:tcPr>
            <w:tcW w:w="4970" w:type="dxa"/>
          </w:tcPr>
          <w:p w14:paraId="37A98822" w14:textId="77777777" w:rsidR="0036662F" w:rsidRPr="0093293A" w:rsidRDefault="00FD5A6C" w:rsidP="00FD5A6C">
            <w:pPr>
              <w:keepNext/>
              <w:keepLines/>
              <w:cnfStyle w:val="000000000000" w:firstRow="0" w:lastRow="0" w:firstColumn="0" w:lastColumn="0" w:oddVBand="0" w:evenVBand="0" w:oddHBand="0" w:evenHBand="0" w:firstRowFirstColumn="0" w:firstRowLastColumn="0" w:lastRowFirstColumn="0" w:lastRowLastColumn="0"/>
            </w:pPr>
            <w:r w:rsidRPr="0093293A">
              <w:t>T</w:t>
            </w:r>
            <w:r w:rsidR="00ED6058" w:rsidRPr="0093293A">
              <w:t xml:space="preserve">rees </w:t>
            </w:r>
            <w:r w:rsidRPr="00BF4A1D">
              <w:t>can be</w:t>
            </w:r>
            <w:r w:rsidR="00203130" w:rsidRPr="00BF4A1D">
              <w:t xml:space="preserve"> too</w:t>
            </w:r>
            <w:r w:rsidRPr="00BF4A1D">
              <w:t xml:space="preserve"> large </w:t>
            </w:r>
            <w:r w:rsidR="00203130" w:rsidRPr="00BF4A1D">
              <w:t xml:space="preserve">to interpret </w:t>
            </w:r>
            <w:r w:rsidRPr="00BF4A1D">
              <w:t xml:space="preserve">if not </w:t>
            </w:r>
            <w:r w:rsidR="00ED6058" w:rsidRPr="0093293A">
              <w:t xml:space="preserve">pruned </w:t>
            </w:r>
          </w:p>
        </w:tc>
        <w:tc>
          <w:tcPr>
            <w:tcW w:w="1080" w:type="dxa"/>
          </w:tcPr>
          <w:p w14:paraId="7DD84A74" w14:textId="77777777" w:rsidR="0036662F" w:rsidRPr="0093293A" w:rsidRDefault="00FD5A6C"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p w14:paraId="6DAD36A1" w14:textId="77777777" w:rsidR="00ED6058" w:rsidRPr="0093293A" w:rsidRDefault="00ED6058" w:rsidP="003569AA">
            <w:pPr>
              <w:keepNext/>
              <w:keepLines/>
              <w:cnfStyle w:val="000000000000" w:firstRow="0" w:lastRow="0" w:firstColumn="0" w:lastColumn="0" w:oddVBand="0" w:evenVBand="0" w:oddHBand="0" w:evenHBand="0" w:firstRowFirstColumn="0" w:firstRowLastColumn="0" w:lastRowFirstColumn="0" w:lastRowLastColumn="0"/>
            </w:pPr>
          </w:p>
        </w:tc>
      </w:tr>
    </w:tbl>
    <w:p w14:paraId="3FA67C0D" w14:textId="77777777" w:rsidR="00843529" w:rsidRPr="0093293A" w:rsidRDefault="00843529" w:rsidP="00BA7BA9">
      <w:pPr>
        <w:pStyle w:val="TextTi12"/>
        <w:spacing w:line="360" w:lineRule="auto"/>
        <w:rPr>
          <w:szCs w:val="24"/>
        </w:rPr>
      </w:pPr>
    </w:p>
    <w:p w14:paraId="70F1DC15" w14:textId="77777777" w:rsidR="008D1228" w:rsidRPr="0093293A" w:rsidRDefault="003F0957" w:rsidP="00EF24D6">
      <w:pPr>
        <w:pStyle w:val="Heading2"/>
        <w:numPr>
          <w:ilvl w:val="0"/>
          <w:numId w:val="0"/>
        </w:numPr>
        <w:ind w:left="360"/>
      </w:pPr>
      <w:bookmarkStart w:id="252" w:name="_Toc497146591"/>
      <w:bookmarkStart w:id="253" w:name="_Toc518027209"/>
      <w:r w:rsidRPr="0093293A">
        <w:t>5</w:t>
      </w:r>
      <w:r w:rsidR="00EF24D6" w:rsidRPr="0093293A">
        <w:t>.4.</w:t>
      </w:r>
      <w:r w:rsidR="008D1228" w:rsidRPr="0093293A">
        <w:t xml:space="preserve"> </w:t>
      </w:r>
      <w:r w:rsidR="00EF24D6" w:rsidRPr="0093293A">
        <w:tab/>
      </w:r>
      <w:r w:rsidR="008D1228" w:rsidRPr="0093293A">
        <w:t>k-Nearest Neighbour Classif</w:t>
      </w:r>
      <w:r w:rsidR="006B5D39" w:rsidRPr="0093293A">
        <w:t>ication</w:t>
      </w:r>
      <w:bookmarkEnd w:id="252"/>
      <w:bookmarkEnd w:id="253"/>
      <w:r w:rsidR="008D1228" w:rsidRPr="0093293A">
        <w:t xml:space="preserve"> </w:t>
      </w:r>
    </w:p>
    <w:p w14:paraId="0994F7E9" w14:textId="77777777" w:rsidR="00BE351C" w:rsidRPr="0093293A" w:rsidRDefault="00BE351C" w:rsidP="00EC3D78">
      <w:pPr>
        <w:keepNext/>
      </w:pPr>
    </w:p>
    <w:p w14:paraId="32F756E0" w14:textId="740E55D2" w:rsidR="008D1228" w:rsidRPr="0093293A" w:rsidRDefault="008D1228" w:rsidP="008D1228">
      <w:pPr>
        <w:pStyle w:val="TextTi12"/>
        <w:spacing w:line="360" w:lineRule="auto"/>
        <w:ind w:left="360"/>
        <w:rPr>
          <w:szCs w:val="24"/>
        </w:rPr>
      </w:pPr>
      <w:r w:rsidRPr="0093293A">
        <w:rPr>
          <w:szCs w:val="24"/>
        </w:rPr>
        <w:t xml:space="preserve">Given a specific combination of dependent variables k-nearest neighbour classifiers use the responses of the k-nearest points to classify a response for a specific data point. For example, suppose we are given </w:t>
      </w:r>
      <w:r w:rsidR="008D1399" w:rsidRPr="0093293A">
        <w:rPr>
          <w:szCs w:val="24"/>
        </w:rPr>
        <w:t xml:space="preserve">3 factors; </w:t>
      </w:r>
      <w:r w:rsidRPr="0093293A">
        <w:rPr>
          <w:szCs w:val="24"/>
        </w:rPr>
        <w:t>a patient’s age, time since diagnosis and CRP level</w:t>
      </w:r>
      <w:r w:rsidR="008D1399" w:rsidRPr="0093293A">
        <w:rPr>
          <w:szCs w:val="24"/>
        </w:rPr>
        <w:t>. Then</w:t>
      </w:r>
      <w:r w:rsidRPr="0093293A">
        <w:rPr>
          <w:szCs w:val="24"/>
        </w:rPr>
        <w:t xml:space="preserve"> we can look for the nearest k points in 3 dimensional Euclidean space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 By noting whether these ‘neighbours’ are responders or non-responders to treatment we can apply a rule such as majority vote to classify the new patient</w:t>
      </w:r>
      <w:r w:rsidR="008D1399" w:rsidRPr="0093293A">
        <w:rPr>
          <w:szCs w:val="24"/>
        </w:rPr>
        <w:t>, i.e. we classify the new patient as a responder if the majority of its k neighbours are responders</w:t>
      </w:r>
      <w:r w:rsidRPr="0093293A">
        <w:rPr>
          <w:szCs w:val="24"/>
        </w:rPr>
        <w:t xml:space="preserve">. The advantages of nearest neighbour methods are: they are a good method when prediction dimension is low; when k=1 works well for 1/3 of problems and outperforms other methods for classification The disadvantages are that these methods often fail when we have a large number of predictor variables leading to high dimensionality and they are not straightforward to interpret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007942A5" w:rsidRPr="0093293A">
        <w:rPr>
          <w:szCs w:val="24"/>
        </w:rPr>
        <w:t>.</w:t>
      </w:r>
    </w:p>
    <w:p w14:paraId="55CC8FD0" w14:textId="77777777" w:rsidR="008D1228" w:rsidRPr="0093293A" w:rsidRDefault="008D1228" w:rsidP="008D1228">
      <w:pPr>
        <w:pStyle w:val="TextTi12"/>
        <w:spacing w:line="360" w:lineRule="auto"/>
        <w:ind w:left="360"/>
        <w:rPr>
          <w:szCs w:val="24"/>
        </w:rPr>
      </w:pPr>
      <w:r w:rsidRPr="0093293A">
        <w:rPr>
          <w:szCs w:val="24"/>
        </w:rPr>
        <w:t xml:space="preserve">Improvements can be made to nearest neighbour methods by applying kernel smoothing and / or assuming structure such as linear models, additive models or to </w:t>
      </w:r>
      <w:r w:rsidRPr="0093293A">
        <w:rPr>
          <w:szCs w:val="24"/>
        </w:rPr>
        <w:lastRenderedPageBreak/>
        <w:t>restrict predictors to bring number of dimensions down. Kernel smoothing applies weights to the k nearest points (e.g. by inverse of distance).</w:t>
      </w:r>
    </w:p>
    <w:p w14:paraId="23B6007F" w14:textId="18A72B89" w:rsidR="008D1228" w:rsidRPr="0093293A" w:rsidRDefault="00312E80" w:rsidP="008D1228">
      <w:pPr>
        <w:pStyle w:val="TextTi12"/>
        <w:spacing w:line="360" w:lineRule="auto"/>
        <w:ind w:left="360"/>
        <w:rPr>
          <w:szCs w:val="24"/>
        </w:rPr>
      </w:pPr>
      <w:r w:rsidRPr="0093293A">
        <w:rPr>
          <w:szCs w:val="24"/>
        </w:rPr>
        <w:t>In my opinion, t</w:t>
      </w:r>
      <w:r w:rsidR="009D7322" w:rsidRPr="0093293A">
        <w:rPr>
          <w:szCs w:val="24"/>
        </w:rPr>
        <w:t>he application of k-nearest neighbour classification are limited in the context of RA data for this research</w:t>
      </w:r>
      <w:r w:rsidR="00461CA5" w:rsidRPr="0093293A">
        <w:rPr>
          <w:szCs w:val="24"/>
        </w:rPr>
        <w:t xml:space="preserve"> (</w:t>
      </w:r>
      <w:r w:rsidR="00461CA5" w:rsidRPr="0093293A">
        <w:rPr>
          <w:szCs w:val="24"/>
        </w:rPr>
        <w:fldChar w:fldCharType="begin"/>
      </w:r>
      <w:r w:rsidR="00461CA5" w:rsidRPr="0093293A">
        <w:rPr>
          <w:szCs w:val="24"/>
        </w:rPr>
        <w:instrText xml:space="preserve"> REF _Ref490049850 \h  \* MERGEFORMAT </w:instrText>
      </w:r>
      <w:r w:rsidR="00461CA5" w:rsidRPr="0093293A">
        <w:rPr>
          <w:szCs w:val="24"/>
        </w:rPr>
      </w:r>
      <w:r w:rsidR="00461CA5"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2</w:t>
      </w:r>
      <w:r w:rsidR="00461CA5" w:rsidRPr="0093293A">
        <w:rPr>
          <w:szCs w:val="24"/>
        </w:rPr>
        <w:fldChar w:fldCharType="end"/>
      </w:r>
      <w:r w:rsidR="00461CA5" w:rsidRPr="0093293A">
        <w:rPr>
          <w:szCs w:val="24"/>
        </w:rPr>
        <w:t>)</w:t>
      </w:r>
      <w:r w:rsidR="009D7322" w:rsidRPr="0093293A">
        <w:rPr>
          <w:szCs w:val="24"/>
        </w:rPr>
        <w:t xml:space="preserve">. </w:t>
      </w:r>
      <w:r w:rsidR="00203130" w:rsidRPr="0093293A">
        <w:rPr>
          <w:szCs w:val="24"/>
        </w:rPr>
        <w:t>Firstly,</w:t>
      </w:r>
      <w:r w:rsidR="009D7322" w:rsidRPr="0093293A">
        <w:rPr>
          <w:szCs w:val="24"/>
        </w:rPr>
        <w:t xml:space="preserve"> the data has high dimensionality (denoted by many explanatory variables) so that this method is known to perform badly. Secondly k-nearest neighbour classification deletes cases with missing values in explanatory variables</w:t>
      </w:r>
      <w:r w:rsidR="00F737D8" w:rsidRPr="0093293A">
        <w:rPr>
          <w:szCs w:val="24"/>
        </w:rPr>
        <w:t xml:space="preserve"> when trying to find neighbours.</w:t>
      </w:r>
    </w:p>
    <w:p w14:paraId="183DCB20" w14:textId="7CF0C8CA" w:rsidR="0036662F" w:rsidRPr="0093293A" w:rsidRDefault="00011939" w:rsidP="00800902">
      <w:pPr>
        <w:pStyle w:val="Caption"/>
        <w:keepNext/>
        <w:ind w:left="357"/>
        <w:rPr>
          <w:szCs w:val="24"/>
        </w:rPr>
      </w:pPr>
      <w:bookmarkStart w:id="254" w:name="_Ref490049850"/>
      <w:bookmarkStart w:id="255" w:name="_Toc518391834"/>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2</w:t>
      </w:r>
      <w:r w:rsidR="005A646F" w:rsidRPr="0093293A">
        <w:rPr>
          <w:szCs w:val="24"/>
        </w:rPr>
        <w:fldChar w:fldCharType="end"/>
      </w:r>
      <w:bookmarkEnd w:id="254"/>
      <w:r w:rsidRPr="0093293A">
        <w:rPr>
          <w:szCs w:val="24"/>
        </w:rPr>
        <w:t xml:space="preserve"> Methodology Selection Criteria for k-Nearest Neighbour</w:t>
      </w:r>
      <w:bookmarkEnd w:id="255"/>
    </w:p>
    <w:tbl>
      <w:tblPr>
        <w:tblStyle w:val="TableClassic1"/>
        <w:tblW w:w="0" w:type="auto"/>
        <w:tblInd w:w="468" w:type="dxa"/>
        <w:tblBorders>
          <w:top w:val="single" w:sz="4" w:space="0" w:color="auto"/>
          <w:bottom w:val="single" w:sz="4" w:space="0" w:color="auto"/>
        </w:tblBorders>
        <w:tblLayout w:type="fixed"/>
        <w:tblLook w:val="04A0" w:firstRow="1" w:lastRow="0" w:firstColumn="1" w:lastColumn="0" w:noHBand="0" w:noVBand="1"/>
      </w:tblPr>
      <w:tblGrid>
        <w:gridCol w:w="1908"/>
        <w:gridCol w:w="5112"/>
        <w:gridCol w:w="992"/>
      </w:tblGrid>
      <w:tr w:rsidR="0036662F" w:rsidRPr="0093293A" w14:paraId="1764CA42"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bottom w:val="single" w:sz="4" w:space="0" w:color="auto"/>
            </w:tcBorders>
          </w:tcPr>
          <w:p w14:paraId="15A64CF0" w14:textId="77777777" w:rsidR="0036662F" w:rsidRPr="0093293A" w:rsidRDefault="0036662F" w:rsidP="003569AA">
            <w:pPr>
              <w:keepNext/>
              <w:keepLines/>
            </w:pPr>
            <w:r w:rsidRPr="0093293A">
              <w:t>Characteristic</w:t>
            </w:r>
          </w:p>
        </w:tc>
        <w:tc>
          <w:tcPr>
            <w:tcW w:w="5112" w:type="dxa"/>
            <w:tcBorders>
              <w:top w:val="single" w:sz="4" w:space="0" w:color="auto"/>
              <w:bottom w:val="single" w:sz="4" w:space="0" w:color="auto"/>
            </w:tcBorders>
          </w:tcPr>
          <w:p w14:paraId="27E26383"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Assessment</w:t>
            </w:r>
          </w:p>
        </w:tc>
        <w:tc>
          <w:tcPr>
            <w:tcW w:w="992" w:type="dxa"/>
            <w:tcBorders>
              <w:top w:val="single" w:sz="4" w:space="0" w:color="auto"/>
              <w:bottom w:val="single" w:sz="4" w:space="0" w:color="auto"/>
            </w:tcBorders>
          </w:tcPr>
          <w:p w14:paraId="331067A4"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Rating</w:t>
            </w:r>
          </w:p>
        </w:tc>
      </w:tr>
      <w:tr w:rsidR="0036662F" w:rsidRPr="0093293A" w14:paraId="32DD0A50" w14:textId="77777777" w:rsidTr="006A4759">
        <w:trPr>
          <w:trHeight w:val="831"/>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tcBorders>
          </w:tcPr>
          <w:p w14:paraId="10B00AFD" w14:textId="77777777" w:rsidR="0036662F" w:rsidRPr="0093293A" w:rsidRDefault="0036662F" w:rsidP="003569AA">
            <w:pPr>
              <w:keepNext/>
              <w:keepLines/>
            </w:pPr>
            <w:r w:rsidRPr="0093293A">
              <w:t>Can handle ‘mixed’ data</w:t>
            </w:r>
          </w:p>
        </w:tc>
        <w:tc>
          <w:tcPr>
            <w:tcW w:w="5112" w:type="dxa"/>
            <w:tcBorders>
              <w:top w:val="single" w:sz="4" w:space="0" w:color="auto"/>
            </w:tcBorders>
          </w:tcPr>
          <w:p w14:paraId="4CA24A8D" w14:textId="77777777" w:rsidR="0036662F" w:rsidRPr="0093293A" w:rsidRDefault="002015E4" w:rsidP="003569AA">
            <w:pPr>
              <w:keepNext/>
              <w:keepLines/>
              <w:cnfStyle w:val="000000000000" w:firstRow="0" w:lastRow="0" w:firstColumn="0" w:lastColumn="0" w:oddVBand="0" w:evenVBand="0" w:oddHBand="0" w:evenHBand="0" w:firstRowFirstColumn="0" w:firstRowLastColumn="0" w:lastRowFirstColumn="0" w:lastRowLastColumn="0"/>
            </w:pPr>
            <w:r w:rsidRPr="0093293A">
              <w:t>Concept  of a ‘neighbour’ is not intuitive for non-ordered categorical variables</w:t>
            </w:r>
          </w:p>
        </w:tc>
        <w:tc>
          <w:tcPr>
            <w:tcW w:w="992" w:type="dxa"/>
            <w:tcBorders>
              <w:top w:val="single" w:sz="4" w:space="0" w:color="auto"/>
            </w:tcBorders>
          </w:tcPr>
          <w:p w14:paraId="0912D75F"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716E9311" w14:textId="77777777" w:rsidTr="006A4759">
        <w:trPr>
          <w:trHeight w:val="560"/>
        </w:trPr>
        <w:tc>
          <w:tcPr>
            <w:cnfStyle w:val="001000000000" w:firstRow="0" w:lastRow="0" w:firstColumn="1" w:lastColumn="0" w:oddVBand="0" w:evenVBand="0" w:oddHBand="0" w:evenHBand="0" w:firstRowFirstColumn="0" w:firstRowLastColumn="0" w:lastRowFirstColumn="0" w:lastRowLastColumn="0"/>
            <w:tcW w:w="1908" w:type="dxa"/>
          </w:tcPr>
          <w:p w14:paraId="64E17EBE" w14:textId="77777777" w:rsidR="0036662F" w:rsidRPr="0093293A" w:rsidRDefault="0036662F" w:rsidP="003569AA">
            <w:pPr>
              <w:keepNext/>
              <w:keepLines/>
            </w:pPr>
            <w:r w:rsidRPr="0093293A">
              <w:t>Handling of missing values</w:t>
            </w:r>
          </w:p>
        </w:tc>
        <w:tc>
          <w:tcPr>
            <w:tcW w:w="5112" w:type="dxa"/>
          </w:tcPr>
          <w:p w14:paraId="39C83D81" w14:textId="77777777" w:rsidR="0036662F" w:rsidRPr="0093293A" w:rsidRDefault="002015E4" w:rsidP="002015E4">
            <w:pPr>
              <w:keepNext/>
              <w:keepLines/>
              <w:cnfStyle w:val="000000000000" w:firstRow="0" w:lastRow="0" w:firstColumn="0" w:lastColumn="0" w:oddVBand="0" w:evenVBand="0" w:oddHBand="0" w:evenHBand="0" w:firstRowFirstColumn="0" w:firstRowLastColumn="0" w:lastRowFirstColumn="0" w:lastRowLastColumn="0"/>
            </w:pPr>
            <w:r w:rsidRPr="0093293A">
              <w:t>Will find next neighbour when encounters missing values</w:t>
            </w:r>
          </w:p>
          <w:p w14:paraId="51EC48B7" w14:textId="77777777" w:rsidR="008B6C14" w:rsidRPr="0093293A" w:rsidRDefault="008B6C14" w:rsidP="002015E4">
            <w:pPr>
              <w:keepNext/>
              <w:keepLines/>
              <w:cnfStyle w:val="000000000000" w:firstRow="0" w:lastRow="0" w:firstColumn="0" w:lastColumn="0" w:oddVBand="0" w:evenVBand="0" w:oddHBand="0" w:evenHBand="0" w:firstRowFirstColumn="0" w:firstRowLastColumn="0" w:lastRowFirstColumn="0" w:lastRowLastColumn="0"/>
            </w:pPr>
          </w:p>
        </w:tc>
        <w:tc>
          <w:tcPr>
            <w:tcW w:w="992" w:type="dxa"/>
          </w:tcPr>
          <w:p w14:paraId="70AE7FED"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6DB83F48" w14:textId="77777777" w:rsidTr="006A4759">
        <w:trPr>
          <w:trHeight w:val="426"/>
        </w:trPr>
        <w:tc>
          <w:tcPr>
            <w:cnfStyle w:val="001000000000" w:firstRow="0" w:lastRow="0" w:firstColumn="1" w:lastColumn="0" w:oddVBand="0" w:evenVBand="0" w:oddHBand="0" w:evenHBand="0" w:firstRowFirstColumn="0" w:firstRowLastColumn="0" w:lastRowFirstColumn="0" w:lastRowLastColumn="0"/>
            <w:tcW w:w="1908" w:type="dxa"/>
          </w:tcPr>
          <w:p w14:paraId="3A0CE9A3" w14:textId="77777777" w:rsidR="0036662F" w:rsidRPr="0093293A" w:rsidRDefault="0036662F" w:rsidP="003569AA">
            <w:pPr>
              <w:keepNext/>
              <w:keepLines/>
            </w:pPr>
            <w:r w:rsidRPr="0093293A">
              <w:t>Robust to outliers</w:t>
            </w:r>
          </w:p>
        </w:tc>
        <w:tc>
          <w:tcPr>
            <w:tcW w:w="5112" w:type="dxa"/>
          </w:tcPr>
          <w:p w14:paraId="1C6BF2CD" w14:textId="77777777" w:rsidR="0036662F" w:rsidRPr="0093293A" w:rsidRDefault="002015E4" w:rsidP="002015E4">
            <w:pPr>
              <w:keepNext/>
              <w:keepLines/>
              <w:cnfStyle w:val="000000000000" w:firstRow="0" w:lastRow="0" w:firstColumn="0" w:lastColumn="0" w:oddVBand="0" w:evenVBand="0" w:oddHBand="0" w:evenHBand="0" w:firstRowFirstColumn="0" w:firstRowLastColumn="0" w:lastRowFirstColumn="0" w:lastRowLastColumn="0"/>
            </w:pPr>
            <w:r w:rsidRPr="0093293A">
              <w:t>Outliers often not a neighbour</w:t>
            </w:r>
          </w:p>
          <w:p w14:paraId="744E5B1E" w14:textId="77777777" w:rsidR="008B6C14" w:rsidRPr="0093293A" w:rsidRDefault="008B6C14" w:rsidP="002015E4">
            <w:pPr>
              <w:keepNext/>
              <w:keepLines/>
              <w:cnfStyle w:val="000000000000" w:firstRow="0" w:lastRow="0" w:firstColumn="0" w:lastColumn="0" w:oddVBand="0" w:evenVBand="0" w:oddHBand="0" w:evenHBand="0" w:firstRowFirstColumn="0" w:firstRowLastColumn="0" w:lastRowFirstColumn="0" w:lastRowLastColumn="0"/>
            </w:pPr>
          </w:p>
          <w:p w14:paraId="7D0A7406" w14:textId="77777777" w:rsidR="008B6C14" w:rsidRPr="0093293A" w:rsidRDefault="008B6C14" w:rsidP="002015E4">
            <w:pPr>
              <w:keepNext/>
              <w:keepLines/>
              <w:cnfStyle w:val="000000000000" w:firstRow="0" w:lastRow="0" w:firstColumn="0" w:lastColumn="0" w:oddVBand="0" w:evenVBand="0" w:oddHBand="0" w:evenHBand="0" w:firstRowFirstColumn="0" w:firstRowLastColumn="0" w:lastRowFirstColumn="0" w:lastRowLastColumn="0"/>
            </w:pPr>
          </w:p>
        </w:tc>
        <w:tc>
          <w:tcPr>
            <w:tcW w:w="992" w:type="dxa"/>
          </w:tcPr>
          <w:p w14:paraId="1511FA33"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5C30C117" w14:textId="77777777" w:rsidTr="006A4759">
        <w:trPr>
          <w:cantSplit/>
          <w:trHeight w:val="702"/>
        </w:trPr>
        <w:tc>
          <w:tcPr>
            <w:cnfStyle w:val="001000000000" w:firstRow="0" w:lastRow="0" w:firstColumn="1" w:lastColumn="0" w:oddVBand="0" w:evenVBand="0" w:oddHBand="0" w:evenHBand="0" w:firstRowFirstColumn="0" w:firstRowLastColumn="0" w:lastRowFirstColumn="0" w:lastRowLastColumn="0"/>
            <w:tcW w:w="1908" w:type="dxa"/>
          </w:tcPr>
          <w:p w14:paraId="5060954E" w14:textId="77777777" w:rsidR="0036662F" w:rsidRPr="0093293A" w:rsidRDefault="0036662F" w:rsidP="003569AA">
            <w:pPr>
              <w:keepNext/>
              <w:keepLines/>
            </w:pPr>
            <w:r w:rsidRPr="0093293A">
              <w:t xml:space="preserve">Computational Scalability </w:t>
            </w:r>
          </w:p>
        </w:tc>
        <w:tc>
          <w:tcPr>
            <w:tcW w:w="5112" w:type="dxa"/>
          </w:tcPr>
          <w:p w14:paraId="244CBDC2" w14:textId="77777777" w:rsidR="0036662F" w:rsidRPr="0093293A" w:rsidRDefault="002015E4" w:rsidP="00BE6448">
            <w:pPr>
              <w:keepNext/>
              <w:keepLines/>
              <w:cnfStyle w:val="000000000000" w:firstRow="0" w:lastRow="0" w:firstColumn="0" w:lastColumn="0" w:oddVBand="0" w:evenVBand="0" w:oddHBand="0" w:evenHBand="0" w:firstRowFirstColumn="0" w:firstRowLastColumn="0" w:lastRowFirstColumn="0" w:lastRowLastColumn="0"/>
            </w:pPr>
            <w:r w:rsidRPr="0093293A">
              <w:t>Computation</w:t>
            </w:r>
            <w:r w:rsidR="00BE6448" w:rsidRPr="0093293A">
              <w:t xml:space="preserve">ally </w:t>
            </w:r>
            <w:r w:rsidRPr="0093293A">
              <w:t>intensive with large N</w:t>
            </w:r>
          </w:p>
        </w:tc>
        <w:tc>
          <w:tcPr>
            <w:tcW w:w="992" w:type="dxa"/>
          </w:tcPr>
          <w:p w14:paraId="2F188EF3" w14:textId="77777777" w:rsidR="0036662F" w:rsidRPr="0093293A" w:rsidRDefault="002015E4"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7FBCA006" w14:textId="77777777" w:rsidTr="006A4759">
        <w:trPr>
          <w:trHeight w:val="585"/>
        </w:trPr>
        <w:tc>
          <w:tcPr>
            <w:cnfStyle w:val="001000000000" w:firstRow="0" w:lastRow="0" w:firstColumn="1" w:lastColumn="0" w:oddVBand="0" w:evenVBand="0" w:oddHBand="0" w:evenHBand="0" w:firstRowFirstColumn="0" w:firstRowLastColumn="0" w:lastRowFirstColumn="0" w:lastRowLastColumn="0"/>
            <w:tcW w:w="1908" w:type="dxa"/>
          </w:tcPr>
          <w:p w14:paraId="556C6DC4" w14:textId="77777777" w:rsidR="0036662F" w:rsidRPr="0093293A" w:rsidRDefault="0036662F" w:rsidP="003569AA">
            <w:pPr>
              <w:keepNext/>
              <w:keepLines/>
            </w:pPr>
            <w:r w:rsidRPr="0093293A">
              <w:t>Can manage high dimensionality</w:t>
            </w:r>
          </w:p>
        </w:tc>
        <w:tc>
          <w:tcPr>
            <w:tcW w:w="5112" w:type="dxa"/>
          </w:tcPr>
          <w:p w14:paraId="3BBBCCF3" w14:textId="77777777" w:rsidR="0036662F" w:rsidRPr="0093293A" w:rsidRDefault="002015E4" w:rsidP="003569AA">
            <w:pPr>
              <w:keepNext/>
              <w:keepLines/>
              <w:cnfStyle w:val="000000000000" w:firstRow="0" w:lastRow="0" w:firstColumn="0" w:lastColumn="0" w:oddVBand="0" w:evenVBand="0" w:oddHBand="0" w:evenHBand="0" w:firstRowFirstColumn="0" w:firstRowLastColumn="0" w:lastRowFirstColumn="0" w:lastRowLastColumn="0"/>
            </w:pPr>
            <w:r w:rsidRPr="0093293A">
              <w:t>Computation increases exponentially with increase in dimensions (number of variables)</w:t>
            </w:r>
          </w:p>
          <w:p w14:paraId="2EB24A77" w14:textId="77777777" w:rsidR="008B6C14" w:rsidRPr="0093293A" w:rsidRDefault="008B6C14" w:rsidP="003569AA">
            <w:pPr>
              <w:keepNext/>
              <w:keepLines/>
              <w:cnfStyle w:val="000000000000" w:firstRow="0" w:lastRow="0" w:firstColumn="0" w:lastColumn="0" w:oddVBand="0" w:evenVBand="0" w:oddHBand="0" w:evenHBand="0" w:firstRowFirstColumn="0" w:firstRowLastColumn="0" w:lastRowFirstColumn="0" w:lastRowLastColumn="0"/>
            </w:pPr>
          </w:p>
        </w:tc>
        <w:tc>
          <w:tcPr>
            <w:tcW w:w="992" w:type="dxa"/>
          </w:tcPr>
          <w:p w14:paraId="08DF75F3"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7CC65F81" w14:textId="77777777" w:rsidTr="006A4759">
        <w:tc>
          <w:tcPr>
            <w:cnfStyle w:val="001000000000" w:firstRow="0" w:lastRow="0" w:firstColumn="1" w:lastColumn="0" w:oddVBand="0" w:evenVBand="0" w:oddHBand="0" w:evenHBand="0" w:firstRowFirstColumn="0" w:firstRowLastColumn="0" w:lastRowFirstColumn="0" w:lastRowLastColumn="0"/>
            <w:tcW w:w="1908" w:type="dxa"/>
          </w:tcPr>
          <w:p w14:paraId="02540197" w14:textId="77777777" w:rsidR="0036662F" w:rsidRPr="0093293A" w:rsidRDefault="0036662F" w:rsidP="003569AA">
            <w:pPr>
              <w:keepNext/>
              <w:keepLines/>
            </w:pPr>
            <w:r w:rsidRPr="0093293A">
              <w:t xml:space="preserve">Interpretability </w:t>
            </w:r>
          </w:p>
        </w:tc>
        <w:tc>
          <w:tcPr>
            <w:tcW w:w="5112" w:type="dxa"/>
          </w:tcPr>
          <w:p w14:paraId="6BCDB79F" w14:textId="77777777" w:rsidR="0036662F" w:rsidRPr="0093293A" w:rsidRDefault="002015E4" w:rsidP="003569AA">
            <w:pPr>
              <w:keepNext/>
              <w:keepLines/>
              <w:cnfStyle w:val="000000000000" w:firstRow="0" w:lastRow="0" w:firstColumn="0" w:lastColumn="0" w:oddVBand="0" w:evenVBand="0" w:oddHBand="0" w:evenHBand="0" w:firstRowFirstColumn="0" w:firstRowLastColumn="0" w:lastRowFirstColumn="0" w:lastRowLastColumn="0"/>
            </w:pPr>
            <w:r w:rsidRPr="0093293A">
              <w:t>Concept of neighbour easy to understand</w:t>
            </w:r>
          </w:p>
        </w:tc>
        <w:tc>
          <w:tcPr>
            <w:tcW w:w="992" w:type="dxa"/>
          </w:tcPr>
          <w:p w14:paraId="4E0A50B0"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bl>
    <w:p w14:paraId="614AC375" w14:textId="77777777" w:rsidR="0036662F" w:rsidRPr="0093293A" w:rsidRDefault="0036662F" w:rsidP="0036662F">
      <w:pPr>
        <w:spacing w:line="360" w:lineRule="auto"/>
        <w:jc w:val="both"/>
        <w:rPr>
          <w:szCs w:val="24"/>
          <w:highlight w:val="green"/>
        </w:rPr>
      </w:pPr>
    </w:p>
    <w:p w14:paraId="0C39596A" w14:textId="77777777" w:rsidR="008D1228" w:rsidRPr="0093293A" w:rsidRDefault="003F0957" w:rsidP="00EF24D6">
      <w:pPr>
        <w:pStyle w:val="Heading2"/>
        <w:numPr>
          <w:ilvl w:val="0"/>
          <w:numId w:val="0"/>
        </w:numPr>
        <w:ind w:left="360"/>
      </w:pPr>
      <w:bookmarkStart w:id="256" w:name="_Toc497146592"/>
      <w:bookmarkStart w:id="257" w:name="_Toc518027210"/>
      <w:r w:rsidRPr="0093293A">
        <w:t>5</w:t>
      </w:r>
      <w:r w:rsidR="00EF24D6" w:rsidRPr="0093293A">
        <w:t>.5.</w:t>
      </w:r>
      <w:r w:rsidR="00EF24D6" w:rsidRPr="0093293A">
        <w:tab/>
      </w:r>
      <w:r w:rsidR="008D1228" w:rsidRPr="0093293A">
        <w:t>Support Vector Machines</w:t>
      </w:r>
      <w:bookmarkEnd w:id="256"/>
      <w:bookmarkEnd w:id="257"/>
    </w:p>
    <w:p w14:paraId="0F27FF4B" w14:textId="77777777" w:rsidR="00BE351C" w:rsidRPr="0093293A" w:rsidRDefault="00BE351C" w:rsidP="00BE351C"/>
    <w:p w14:paraId="0C79942D" w14:textId="3A4768DA" w:rsidR="008D1228" w:rsidRPr="0093293A" w:rsidRDefault="008D1228" w:rsidP="008D1228">
      <w:pPr>
        <w:pStyle w:val="TextTi12"/>
        <w:keepLines/>
        <w:spacing w:line="360" w:lineRule="auto"/>
        <w:ind w:left="357"/>
        <w:rPr>
          <w:szCs w:val="24"/>
        </w:rPr>
      </w:pPr>
      <w:r w:rsidRPr="0093293A">
        <w:rPr>
          <w:szCs w:val="24"/>
        </w:rPr>
        <w:t xml:space="preserve">A support vector machine </w:t>
      </w:r>
      <w:r w:rsidR="00FC7A30" w:rsidRPr="0093293A">
        <w:rPr>
          <w:szCs w:val="24"/>
        </w:rPr>
        <w:fldChar w:fldCharType="begin"/>
      </w:r>
      <w:r w:rsidR="0051778A">
        <w:rPr>
          <w:szCs w:val="24"/>
        </w:rPr>
        <w:instrText xml:space="preserve"> ADDIN EN.CITE &lt;EndNote&gt;&lt;Cite&gt;&lt;Author&gt;Cortes&lt;/Author&gt;&lt;Year&gt;1995&lt;/Year&gt;&lt;RecNum&gt;129&lt;/RecNum&gt;&lt;DisplayText&gt;(Cortes &amp;amp; Vapnik, 1995)&lt;/DisplayText&gt;&lt;record&gt;&lt;rec-number&gt;129&lt;/rec-number&gt;&lt;foreign-keys&gt;&lt;key app="EN" db-id="5a99wdaazwdxt3ex5pfppae3fspswvtfrxrd" timestamp="0"&gt;129&lt;/key&gt;&lt;/foreign-keys&gt;&lt;ref-type name="Journal Article"&gt;17&lt;/ref-type&gt;&lt;contributors&gt;&lt;authors&gt;&lt;author&gt;Cortes, C.&lt;/author&gt;&lt;author&gt;Vapnik, V.N.&lt;/author&gt;&lt;/authors&gt;&lt;/contributors&gt;&lt;titles&gt;&lt;title&gt;Support-Vector Networks&lt;/title&gt;&lt;secondary-title&gt;Machine Learning&lt;/secondary-title&gt;&lt;/titles&gt;&lt;pages&gt;273-297&lt;/pages&gt;&lt;volume&gt;20&lt;/volume&gt;&lt;number&gt;3&lt;/number&gt;&lt;dates&gt;&lt;year&gt;1995&lt;/year&gt;&lt;/dates&gt;&lt;urls&gt;&lt;/urls&gt;&lt;/record&gt;&lt;/Cite&gt;&lt;/EndNote&gt;</w:instrText>
      </w:r>
      <w:r w:rsidR="00FC7A30" w:rsidRPr="0093293A">
        <w:rPr>
          <w:szCs w:val="24"/>
        </w:rPr>
        <w:fldChar w:fldCharType="separate"/>
      </w:r>
      <w:r w:rsidR="0051778A">
        <w:rPr>
          <w:noProof/>
          <w:szCs w:val="24"/>
        </w:rPr>
        <w:t>(Cortes &amp; Vapnik, 1995)</w:t>
      </w:r>
      <w:r w:rsidR="00FC7A30" w:rsidRPr="0093293A">
        <w:rPr>
          <w:szCs w:val="24"/>
        </w:rPr>
        <w:fldChar w:fldCharType="end"/>
      </w:r>
      <w:r w:rsidR="00FC7A30" w:rsidRPr="0093293A">
        <w:rPr>
          <w:szCs w:val="24"/>
        </w:rPr>
        <w:t xml:space="preserve"> </w:t>
      </w:r>
      <w:r w:rsidRPr="0093293A">
        <w:rPr>
          <w:szCs w:val="24"/>
        </w:rPr>
        <w:t xml:space="preserve">is a procedure that creates hyperplanes that act as decision boundaries to enable classification of an outcome from a set of input data. The method identifies the largest boundary around the hyperplane based on input data. </w:t>
      </w:r>
    </w:p>
    <w:p w14:paraId="2F36311B" w14:textId="24AF45B2" w:rsidR="008D1228" w:rsidRPr="0093293A" w:rsidRDefault="008D1228" w:rsidP="008D1228">
      <w:pPr>
        <w:pStyle w:val="Caption"/>
        <w:keepNext/>
        <w:ind w:left="357"/>
        <w:rPr>
          <w:szCs w:val="24"/>
        </w:rPr>
      </w:pPr>
      <w:bookmarkStart w:id="258" w:name="_Ref460429232"/>
      <w:bookmarkStart w:id="259" w:name="_Toc518391772"/>
      <w:r w:rsidRPr="0093293A">
        <w:rPr>
          <w:szCs w:val="24"/>
        </w:rPr>
        <w:lastRenderedPageBreak/>
        <w:t>Figure</w:t>
      </w:r>
      <w:r w:rsidR="0052360E" w:rsidRPr="0093293A">
        <w:rPr>
          <w:szCs w:val="24"/>
        </w:rPr>
        <w:t xml:space="preserv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7</w:t>
      </w:r>
      <w:r w:rsidR="00364A07" w:rsidRPr="0093293A">
        <w:rPr>
          <w:noProof/>
          <w:szCs w:val="24"/>
        </w:rPr>
        <w:fldChar w:fldCharType="end"/>
      </w:r>
      <w:bookmarkEnd w:id="258"/>
      <w:r w:rsidRPr="0093293A">
        <w:rPr>
          <w:szCs w:val="24"/>
        </w:rPr>
        <w:t xml:space="preserve"> Example Support Vector Machine</w:t>
      </w:r>
      <w:bookmarkEnd w:id="259"/>
    </w:p>
    <w:p w14:paraId="4D069979" w14:textId="77777777" w:rsidR="008D1228" w:rsidRPr="0093293A" w:rsidRDefault="008D1228" w:rsidP="008D1228">
      <w:pPr>
        <w:pStyle w:val="Caption"/>
        <w:ind w:left="360"/>
        <w:rPr>
          <w:szCs w:val="24"/>
        </w:rPr>
      </w:pPr>
      <w:r w:rsidRPr="0093293A">
        <w:rPr>
          <w:noProof/>
          <w:szCs w:val="24"/>
          <w:lang w:val="de-CH"/>
        </w:rPr>
        <w:drawing>
          <wp:inline distT="0" distB="0" distL="0" distR="0" wp14:anchorId="08061BE5" wp14:editId="6D68E3B3">
            <wp:extent cx="4779645" cy="3194685"/>
            <wp:effectExtent l="0" t="0" r="190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9645" cy="3194685"/>
                    </a:xfrm>
                    <a:prstGeom prst="rect">
                      <a:avLst/>
                    </a:prstGeom>
                    <a:noFill/>
                  </pic:spPr>
                </pic:pic>
              </a:graphicData>
            </a:graphic>
          </wp:inline>
        </w:drawing>
      </w:r>
    </w:p>
    <w:p w14:paraId="113A876F" w14:textId="77777777" w:rsidR="008D1228" w:rsidRPr="0093293A" w:rsidRDefault="008D1228" w:rsidP="008D1228">
      <w:pPr>
        <w:pStyle w:val="TextTi12"/>
        <w:spacing w:line="360" w:lineRule="auto"/>
        <w:ind w:left="360"/>
        <w:rPr>
          <w:szCs w:val="24"/>
        </w:rPr>
      </w:pPr>
    </w:p>
    <w:p w14:paraId="0D6A63F3" w14:textId="6FAD9DE0" w:rsidR="008D1228" w:rsidRPr="0093293A" w:rsidRDefault="00504D39" w:rsidP="008D1228">
      <w:pPr>
        <w:pStyle w:val="TextTi12"/>
        <w:spacing w:line="360" w:lineRule="auto"/>
        <w:ind w:left="360"/>
        <w:rPr>
          <w:szCs w:val="24"/>
        </w:rPr>
      </w:pPr>
      <w:r w:rsidRPr="0093293A">
        <w:rPr>
          <w:szCs w:val="24"/>
        </w:rPr>
        <w:fldChar w:fldCharType="begin"/>
      </w:r>
      <w:r w:rsidRPr="0093293A">
        <w:rPr>
          <w:szCs w:val="24"/>
        </w:rPr>
        <w:instrText xml:space="preserve"> REF _Ref460429232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5</w:t>
      </w:r>
      <w:r w:rsidR="00126050" w:rsidRPr="0093293A">
        <w:rPr>
          <w:szCs w:val="24"/>
        </w:rPr>
        <w:t>.</w:t>
      </w:r>
      <w:r w:rsidR="00126050">
        <w:rPr>
          <w:szCs w:val="24"/>
        </w:rPr>
        <w:t>7</w:t>
      </w:r>
      <w:r w:rsidRPr="0093293A">
        <w:rPr>
          <w:szCs w:val="24"/>
        </w:rPr>
        <w:fldChar w:fldCharType="end"/>
      </w:r>
      <w:r w:rsidRPr="0093293A">
        <w:rPr>
          <w:szCs w:val="24"/>
        </w:rPr>
        <w:t xml:space="preserve"> </w:t>
      </w:r>
      <w:r w:rsidR="008D1228" w:rsidRPr="0093293A">
        <w:rPr>
          <w:szCs w:val="24"/>
        </w:rPr>
        <w:t>illustrates a support vector machine. The crosses and stars represent two types of outcome (e.g. ACR20 responder or non-responder) in multi-dimensional space. The solid line represents a hyperplane, outcomes below the hyperplane would be classified as a cross, items above as a star. The algorithm seeks to maximise the shaded margin area</w:t>
      </w:r>
      <w:r w:rsidR="00FC7A30" w:rsidRPr="0093293A">
        <w:rPr>
          <w:szCs w:val="24"/>
        </w:rPr>
        <w:t xml:space="preserve"> in determining the hyperplane </w:t>
      </w:r>
      <w:r w:rsidR="00FC7A30" w:rsidRPr="0093293A">
        <w:rPr>
          <w:szCs w:val="24"/>
        </w:rPr>
        <w:fldChar w:fldCharType="begin"/>
      </w:r>
      <w:r w:rsidR="0051778A">
        <w:rPr>
          <w:szCs w:val="24"/>
        </w:rPr>
        <w:instrText xml:space="preserve"> ADDIN EN.CITE &lt;EndNote&gt;&lt;Cite&gt;&lt;Author&gt;Cortes&lt;/Author&gt;&lt;Year&gt;1995&lt;/Year&gt;&lt;RecNum&gt;129&lt;/RecNum&gt;&lt;DisplayText&gt;(Cortes &amp;amp; Vapnik, 1995)&lt;/DisplayText&gt;&lt;record&gt;&lt;rec-number&gt;129&lt;/rec-number&gt;&lt;foreign-keys&gt;&lt;key app="EN" db-id="5a99wdaazwdxt3ex5pfppae3fspswvtfrxrd" timestamp="0"&gt;129&lt;/key&gt;&lt;/foreign-keys&gt;&lt;ref-type name="Journal Article"&gt;17&lt;/ref-type&gt;&lt;contributors&gt;&lt;authors&gt;&lt;author&gt;Cortes, C.&lt;/author&gt;&lt;author&gt;Vapnik, V.N.&lt;/author&gt;&lt;/authors&gt;&lt;/contributors&gt;&lt;titles&gt;&lt;title&gt;Support-Vector Networks&lt;/title&gt;&lt;secondary-title&gt;Machine Learning&lt;/secondary-title&gt;&lt;/titles&gt;&lt;pages&gt;273-297&lt;/pages&gt;&lt;volume&gt;20&lt;/volume&gt;&lt;number&gt;3&lt;/number&gt;&lt;dates&gt;&lt;year&gt;1995&lt;/year&gt;&lt;/dates&gt;&lt;urls&gt;&lt;/urls&gt;&lt;/record&gt;&lt;/Cite&gt;&lt;/EndNote&gt;</w:instrText>
      </w:r>
      <w:r w:rsidR="00FC7A30" w:rsidRPr="0093293A">
        <w:rPr>
          <w:szCs w:val="24"/>
        </w:rPr>
        <w:fldChar w:fldCharType="separate"/>
      </w:r>
      <w:r w:rsidR="0051778A">
        <w:rPr>
          <w:noProof/>
          <w:szCs w:val="24"/>
        </w:rPr>
        <w:t>(Cortes &amp; Vapnik, 1995)</w:t>
      </w:r>
      <w:r w:rsidR="00FC7A30" w:rsidRPr="0093293A">
        <w:rPr>
          <w:szCs w:val="24"/>
        </w:rPr>
        <w:fldChar w:fldCharType="end"/>
      </w:r>
      <w:r w:rsidR="008D1228" w:rsidRPr="0093293A">
        <w:rPr>
          <w:szCs w:val="24"/>
        </w:rPr>
        <w:t xml:space="preserve">. </w:t>
      </w:r>
      <w:r w:rsidRPr="0093293A">
        <w:rPr>
          <w:szCs w:val="24"/>
        </w:rPr>
        <w:fldChar w:fldCharType="begin"/>
      </w:r>
      <w:r w:rsidRPr="0093293A">
        <w:rPr>
          <w:szCs w:val="24"/>
        </w:rPr>
        <w:instrText xml:space="preserve"> REF _Ref460429232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7</w:t>
      </w:r>
      <w:r w:rsidRPr="0093293A">
        <w:rPr>
          <w:szCs w:val="24"/>
        </w:rPr>
        <w:fldChar w:fldCharType="end"/>
      </w:r>
      <w:r w:rsidRPr="0093293A">
        <w:rPr>
          <w:szCs w:val="24"/>
        </w:rPr>
        <w:t xml:space="preserve"> </w:t>
      </w:r>
      <w:r w:rsidR="008D1228" w:rsidRPr="0093293A">
        <w:rPr>
          <w:szCs w:val="24"/>
        </w:rPr>
        <w:t>shows a linear decision boundary but the method can be extended to non-linear solutions, and where outcomes are not separable.</w:t>
      </w:r>
      <w:r w:rsidR="004926B2" w:rsidRPr="0093293A">
        <w:rPr>
          <w:szCs w:val="24"/>
        </w:rPr>
        <w:t xml:space="preserve"> Interpretation can become challenging where outcomes are not </w:t>
      </w:r>
      <w:r w:rsidR="00BC7A0B" w:rsidRPr="0093293A">
        <w:rPr>
          <w:szCs w:val="24"/>
        </w:rPr>
        <w:t>separable</w:t>
      </w:r>
      <w:r w:rsidR="004926B2" w:rsidRPr="0093293A">
        <w:rPr>
          <w:szCs w:val="24"/>
        </w:rPr>
        <w:t>.</w:t>
      </w:r>
      <w:r w:rsidR="00565FDC">
        <w:rPr>
          <w:szCs w:val="24"/>
        </w:rPr>
        <w:t xml:space="preserve"> Similar</w:t>
      </w:r>
      <w:r w:rsidR="00BC7A0B" w:rsidRPr="0093293A">
        <w:rPr>
          <w:szCs w:val="24"/>
        </w:rPr>
        <w:t xml:space="preserve"> to nearest neighbour methodology</w:t>
      </w:r>
      <w:r w:rsidR="00565FDC">
        <w:rPr>
          <w:szCs w:val="24"/>
        </w:rPr>
        <w:t>,</w:t>
      </w:r>
      <w:r w:rsidR="00BC7A0B" w:rsidRPr="0093293A">
        <w:rPr>
          <w:szCs w:val="24"/>
        </w:rPr>
        <w:t xml:space="preserve"> this method does not perform well in higher dimensions. </w:t>
      </w:r>
      <w:r w:rsidR="008D1228" w:rsidRPr="0093293A">
        <w:rPr>
          <w:szCs w:val="24"/>
        </w:rPr>
        <w:t xml:space="preserve"> Support vector machines prediction accuracy is generally high and robust to </w:t>
      </w:r>
      <w:r w:rsidR="00565FDC" w:rsidRPr="0093293A">
        <w:rPr>
          <w:szCs w:val="24"/>
        </w:rPr>
        <w:t>overfitting;</w:t>
      </w:r>
      <w:r w:rsidR="008D1228" w:rsidRPr="0093293A">
        <w:rPr>
          <w:szCs w:val="24"/>
        </w:rPr>
        <w:t xml:space="preserve"> </w:t>
      </w:r>
      <w:r w:rsidR="00565FDC" w:rsidRPr="0093293A">
        <w:rPr>
          <w:szCs w:val="24"/>
        </w:rPr>
        <w:t>however,</w:t>
      </w:r>
      <w:r w:rsidR="008D1228" w:rsidRPr="0093293A">
        <w:rPr>
          <w:szCs w:val="24"/>
        </w:rPr>
        <w:t xml:space="preserve"> interpretation can be difficult.  </w:t>
      </w:r>
    </w:p>
    <w:p w14:paraId="458924B6" w14:textId="702540DD" w:rsidR="008D1228" w:rsidRPr="0093293A" w:rsidRDefault="00BC7A0B" w:rsidP="008D1228">
      <w:pPr>
        <w:pStyle w:val="TextTi12"/>
        <w:spacing w:line="360" w:lineRule="auto"/>
        <w:ind w:left="360"/>
        <w:rPr>
          <w:szCs w:val="24"/>
        </w:rPr>
      </w:pPr>
      <w:r w:rsidRPr="0093293A">
        <w:rPr>
          <w:szCs w:val="24"/>
        </w:rPr>
        <w:t xml:space="preserve">Since RA data for this research has missing values, and highly dimensional, </w:t>
      </w:r>
      <w:r w:rsidR="00312E80" w:rsidRPr="0093293A">
        <w:rPr>
          <w:szCs w:val="24"/>
        </w:rPr>
        <w:t>my assessment is that thi</w:t>
      </w:r>
      <w:r w:rsidRPr="0093293A">
        <w:rPr>
          <w:szCs w:val="24"/>
        </w:rPr>
        <w:t xml:space="preserve">s method </w:t>
      </w:r>
      <w:r w:rsidR="00312E80" w:rsidRPr="0093293A">
        <w:rPr>
          <w:szCs w:val="24"/>
        </w:rPr>
        <w:t>would</w:t>
      </w:r>
      <w:r w:rsidRPr="0093293A">
        <w:rPr>
          <w:szCs w:val="24"/>
        </w:rPr>
        <w:t xml:space="preserve"> not be suitable</w:t>
      </w:r>
      <w:r w:rsidR="00461CA5" w:rsidRPr="0093293A">
        <w:rPr>
          <w:szCs w:val="24"/>
        </w:rPr>
        <w:t xml:space="preserve"> (</w:t>
      </w:r>
      <w:r w:rsidR="00461CA5" w:rsidRPr="0093293A">
        <w:rPr>
          <w:szCs w:val="24"/>
        </w:rPr>
        <w:fldChar w:fldCharType="begin"/>
      </w:r>
      <w:r w:rsidR="00461CA5" w:rsidRPr="0093293A">
        <w:rPr>
          <w:szCs w:val="24"/>
        </w:rPr>
        <w:instrText xml:space="preserve"> REF _Ref490049880 \h  \* MERGEFORMAT </w:instrText>
      </w:r>
      <w:r w:rsidR="00461CA5" w:rsidRPr="0093293A">
        <w:rPr>
          <w:szCs w:val="24"/>
        </w:rPr>
      </w:r>
      <w:r w:rsidR="00461CA5"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3</w:t>
      </w:r>
      <w:r w:rsidR="00461CA5" w:rsidRPr="0093293A">
        <w:rPr>
          <w:szCs w:val="24"/>
        </w:rPr>
        <w:fldChar w:fldCharType="end"/>
      </w:r>
      <w:r w:rsidR="00461CA5" w:rsidRPr="0093293A">
        <w:rPr>
          <w:szCs w:val="24"/>
        </w:rPr>
        <w:t>)</w:t>
      </w:r>
      <w:r w:rsidRPr="0093293A">
        <w:rPr>
          <w:szCs w:val="24"/>
        </w:rPr>
        <w:t>.</w:t>
      </w:r>
    </w:p>
    <w:p w14:paraId="3952463D" w14:textId="01CC503A" w:rsidR="0036662F" w:rsidRPr="0093293A" w:rsidRDefault="00011939" w:rsidP="00011939">
      <w:pPr>
        <w:pStyle w:val="Caption"/>
        <w:keepNext/>
        <w:ind w:left="360"/>
        <w:rPr>
          <w:szCs w:val="24"/>
        </w:rPr>
      </w:pPr>
      <w:bookmarkStart w:id="260" w:name="_Ref490049880"/>
      <w:bookmarkStart w:id="261" w:name="_Toc518391835"/>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3</w:t>
      </w:r>
      <w:r w:rsidR="005A646F" w:rsidRPr="0093293A">
        <w:rPr>
          <w:szCs w:val="24"/>
        </w:rPr>
        <w:fldChar w:fldCharType="end"/>
      </w:r>
      <w:bookmarkEnd w:id="260"/>
      <w:r w:rsidRPr="0093293A">
        <w:rPr>
          <w:szCs w:val="24"/>
        </w:rPr>
        <w:t xml:space="preserve"> Methodology Selection Criteria for Support Vector Machines</w:t>
      </w:r>
      <w:bookmarkEnd w:id="261"/>
    </w:p>
    <w:tbl>
      <w:tblPr>
        <w:tblStyle w:val="TableClassic1"/>
        <w:tblW w:w="0" w:type="auto"/>
        <w:tblInd w:w="468" w:type="dxa"/>
        <w:tblBorders>
          <w:top w:val="single" w:sz="4" w:space="0" w:color="auto"/>
          <w:bottom w:val="single" w:sz="4" w:space="0" w:color="auto"/>
        </w:tblBorders>
        <w:tblLayout w:type="fixed"/>
        <w:tblLook w:val="04A0" w:firstRow="1" w:lastRow="0" w:firstColumn="1" w:lastColumn="0" w:noHBand="0" w:noVBand="1"/>
      </w:tblPr>
      <w:tblGrid>
        <w:gridCol w:w="1908"/>
        <w:gridCol w:w="5112"/>
        <w:gridCol w:w="992"/>
      </w:tblGrid>
      <w:tr w:rsidR="0036662F" w:rsidRPr="0093293A" w14:paraId="41C592C1"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08" w:type="dxa"/>
            <w:tcBorders>
              <w:bottom w:val="single" w:sz="4" w:space="0" w:color="auto"/>
            </w:tcBorders>
          </w:tcPr>
          <w:p w14:paraId="245D701F" w14:textId="77777777" w:rsidR="0036662F" w:rsidRPr="0093293A" w:rsidRDefault="0036662F" w:rsidP="003569AA">
            <w:pPr>
              <w:keepNext/>
              <w:keepLines/>
            </w:pPr>
            <w:r w:rsidRPr="0093293A">
              <w:t>Characteristic</w:t>
            </w:r>
          </w:p>
        </w:tc>
        <w:tc>
          <w:tcPr>
            <w:tcW w:w="5112" w:type="dxa"/>
            <w:tcBorders>
              <w:bottom w:val="single" w:sz="4" w:space="0" w:color="auto"/>
            </w:tcBorders>
          </w:tcPr>
          <w:p w14:paraId="2FA3268F"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Assessment</w:t>
            </w:r>
          </w:p>
        </w:tc>
        <w:tc>
          <w:tcPr>
            <w:tcW w:w="992" w:type="dxa"/>
            <w:tcBorders>
              <w:bottom w:val="single" w:sz="4" w:space="0" w:color="auto"/>
            </w:tcBorders>
          </w:tcPr>
          <w:p w14:paraId="210B18DD"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Rating</w:t>
            </w:r>
          </w:p>
        </w:tc>
      </w:tr>
      <w:tr w:rsidR="0036662F" w:rsidRPr="0093293A" w14:paraId="4A4C302D" w14:textId="77777777" w:rsidTr="006A4759">
        <w:trPr>
          <w:trHeight w:val="831"/>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bottom w:val="nil"/>
            </w:tcBorders>
          </w:tcPr>
          <w:p w14:paraId="539BBFFE" w14:textId="77777777" w:rsidR="0036662F" w:rsidRPr="0093293A" w:rsidRDefault="0036662F" w:rsidP="003569AA">
            <w:pPr>
              <w:keepNext/>
              <w:keepLines/>
            </w:pPr>
            <w:r w:rsidRPr="0093293A">
              <w:t>Can handle ‘mixed’ data</w:t>
            </w:r>
          </w:p>
        </w:tc>
        <w:tc>
          <w:tcPr>
            <w:tcW w:w="5112" w:type="dxa"/>
            <w:tcBorders>
              <w:top w:val="single" w:sz="4" w:space="0" w:color="auto"/>
              <w:bottom w:val="nil"/>
            </w:tcBorders>
          </w:tcPr>
          <w:p w14:paraId="192150DD" w14:textId="77777777" w:rsidR="0036662F"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Concept of a distance not defined for non-ordinal categorical variables</w:t>
            </w:r>
          </w:p>
        </w:tc>
        <w:tc>
          <w:tcPr>
            <w:tcW w:w="992" w:type="dxa"/>
            <w:tcBorders>
              <w:top w:val="single" w:sz="4" w:space="0" w:color="auto"/>
              <w:bottom w:val="nil"/>
            </w:tcBorders>
          </w:tcPr>
          <w:p w14:paraId="2E27DCBE"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0D0739F2" w14:textId="77777777" w:rsidTr="006A4759">
        <w:trPr>
          <w:trHeight w:val="560"/>
        </w:trPr>
        <w:tc>
          <w:tcPr>
            <w:cnfStyle w:val="001000000000" w:firstRow="0" w:lastRow="0" w:firstColumn="1" w:lastColumn="0" w:oddVBand="0" w:evenVBand="0" w:oddHBand="0" w:evenHBand="0" w:firstRowFirstColumn="0" w:firstRowLastColumn="0" w:lastRowFirstColumn="0" w:lastRowLastColumn="0"/>
            <w:tcW w:w="1908" w:type="dxa"/>
            <w:tcBorders>
              <w:top w:val="nil"/>
            </w:tcBorders>
          </w:tcPr>
          <w:p w14:paraId="67E10F4E" w14:textId="77777777" w:rsidR="0036662F" w:rsidRPr="0093293A" w:rsidRDefault="0036662F" w:rsidP="003569AA">
            <w:pPr>
              <w:keepNext/>
              <w:keepLines/>
            </w:pPr>
            <w:r w:rsidRPr="0093293A">
              <w:t>Handling of missing values</w:t>
            </w:r>
          </w:p>
          <w:p w14:paraId="4014FED3" w14:textId="77777777" w:rsidR="008B6C14" w:rsidRPr="0093293A" w:rsidRDefault="008B6C14" w:rsidP="003569AA">
            <w:pPr>
              <w:keepNext/>
              <w:keepLines/>
            </w:pPr>
          </w:p>
        </w:tc>
        <w:tc>
          <w:tcPr>
            <w:tcW w:w="5112" w:type="dxa"/>
            <w:tcBorders>
              <w:top w:val="nil"/>
            </w:tcBorders>
          </w:tcPr>
          <w:p w14:paraId="0080B62E" w14:textId="77777777" w:rsidR="0036662F"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Missing values are pairwise deleted</w:t>
            </w:r>
          </w:p>
        </w:tc>
        <w:tc>
          <w:tcPr>
            <w:tcW w:w="992" w:type="dxa"/>
            <w:tcBorders>
              <w:top w:val="nil"/>
            </w:tcBorders>
          </w:tcPr>
          <w:p w14:paraId="64D9A7CC"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4D3EA06E" w14:textId="77777777" w:rsidTr="006A4759">
        <w:trPr>
          <w:trHeight w:val="426"/>
        </w:trPr>
        <w:tc>
          <w:tcPr>
            <w:cnfStyle w:val="001000000000" w:firstRow="0" w:lastRow="0" w:firstColumn="1" w:lastColumn="0" w:oddVBand="0" w:evenVBand="0" w:oddHBand="0" w:evenHBand="0" w:firstRowFirstColumn="0" w:firstRowLastColumn="0" w:lastRowFirstColumn="0" w:lastRowLastColumn="0"/>
            <w:tcW w:w="1908" w:type="dxa"/>
          </w:tcPr>
          <w:p w14:paraId="6946A904" w14:textId="77777777" w:rsidR="0036662F" w:rsidRPr="0093293A" w:rsidRDefault="0036662F" w:rsidP="003569AA">
            <w:pPr>
              <w:keepNext/>
              <w:keepLines/>
            </w:pPr>
            <w:r w:rsidRPr="0093293A">
              <w:t>Robust to outliers</w:t>
            </w:r>
          </w:p>
        </w:tc>
        <w:tc>
          <w:tcPr>
            <w:tcW w:w="5112" w:type="dxa"/>
          </w:tcPr>
          <w:p w14:paraId="56CEEFD2" w14:textId="77777777" w:rsidR="0036662F" w:rsidRPr="0093293A" w:rsidRDefault="00BE6448" w:rsidP="00BE6448">
            <w:pPr>
              <w:keepNext/>
              <w:keepLines/>
              <w:cnfStyle w:val="000000000000" w:firstRow="0" w:lastRow="0" w:firstColumn="0" w:lastColumn="0" w:oddVBand="0" w:evenVBand="0" w:oddHBand="0" w:evenHBand="0" w:firstRowFirstColumn="0" w:firstRowLastColumn="0" w:lastRowFirstColumn="0" w:lastRowLastColumn="0"/>
            </w:pPr>
            <w:r w:rsidRPr="0093293A">
              <w:t>Method uses all non-missing values. Outliers contribute to generation of hyperplane</w:t>
            </w:r>
          </w:p>
        </w:tc>
        <w:tc>
          <w:tcPr>
            <w:tcW w:w="992" w:type="dxa"/>
          </w:tcPr>
          <w:p w14:paraId="5BD31E4F"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35B8612D" w14:textId="77777777" w:rsidTr="006A4759">
        <w:trPr>
          <w:cantSplit/>
          <w:trHeight w:val="702"/>
        </w:trPr>
        <w:tc>
          <w:tcPr>
            <w:cnfStyle w:val="001000000000" w:firstRow="0" w:lastRow="0" w:firstColumn="1" w:lastColumn="0" w:oddVBand="0" w:evenVBand="0" w:oddHBand="0" w:evenHBand="0" w:firstRowFirstColumn="0" w:firstRowLastColumn="0" w:lastRowFirstColumn="0" w:lastRowLastColumn="0"/>
            <w:tcW w:w="1908" w:type="dxa"/>
          </w:tcPr>
          <w:p w14:paraId="769D6CBB" w14:textId="77777777" w:rsidR="00BE6448" w:rsidRPr="0093293A" w:rsidRDefault="00BE6448" w:rsidP="003569AA">
            <w:pPr>
              <w:keepNext/>
              <w:keepLines/>
            </w:pPr>
          </w:p>
          <w:p w14:paraId="10613ACC" w14:textId="77777777" w:rsidR="0036662F" w:rsidRPr="0093293A" w:rsidRDefault="0036662F" w:rsidP="003569AA">
            <w:pPr>
              <w:keepNext/>
              <w:keepLines/>
            </w:pPr>
            <w:r w:rsidRPr="0093293A">
              <w:t xml:space="preserve">Computational Scalability </w:t>
            </w:r>
          </w:p>
          <w:p w14:paraId="7D195722" w14:textId="77777777" w:rsidR="00BE6448" w:rsidRPr="0093293A" w:rsidRDefault="00BE6448" w:rsidP="003569AA">
            <w:pPr>
              <w:keepNext/>
              <w:keepLines/>
            </w:pPr>
          </w:p>
        </w:tc>
        <w:tc>
          <w:tcPr>
            <w:tcW w:w="5112" w:type="dxa"/>
          </w:tcPr>
          <w:p w14:paraId="5030A7F0" w14:textId="77777777" w:rsidR="0036662F" w:rsidRPr="0093293A" w:rsidRDefault="0036662F" w:rsidP="003569AA">
            <w:pPr>
              <w:keepNext/>
              <w:keepLines/>
              <w:cnfStyle w:val="000000000000" w:firstRow="0" w:lastRow="0" w:firstColumn="0" w:lastColumn="0" w:oddVBand="0" w:evenVBand="0" w:oddHBand="0" w:evenHBand="0" w:firstRowFirstColumn="0" w:firstRowLastColumn="0" w:lastRowFirstColumn="0" w:lastRowLastColumn="0"/>
            </w:pPr>
          </w:p>
          <w:p w14:paraId="75A7944D" w14:textId="77777777" w:rsidR="00BE6448"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Computationally intensive with large N</w:t>
            </w:r>
          </w:p>
        </w:tc>
        <w:tc>
          <w:tcPr>
            <w:tcW w:w="992" w:type="dxa"/>
          </w:tcPr>
          <w:p w14:paraId="38F14050" w14:textId="77777777" w:rsidR="00BE6448"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p>
          <w:p w14:paraId="1A3D1E19" w14:textId="77777777" w:rsidR="0036662F"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6316E3E0" w14:textId="77777777" w:rsidTr="006A4759">
        <w:trPr>
          <w:trHeight w:val="660"/>
        </w:trPr>
        <w:tc>
          <w:tcPr>
            <w:cnfStyle w:val="001000000000" w:firstRow="0" w:lastRow="0" w:firstColumn="1" w:lastColumn="0" w:oddVBand="0" w:evenVBand="0" w:oddHBand="0" w:evenHBand="0" w:firstRowFirstColumn="0" w:firstRowLastColumn="0" w:lastRowFirstColumn="0" w:lastRowLastColumn="0"/>
            <w:tcW w:w="1908" w:type="dxa"/>
          </w:tcPr>
          <w:p w14:paraId="7D74C8BF" w14:textId="77777777" w:rsidR="0036662F" w:rsidRPr="0093293A" w:rsidRDefault="0036662F" w:rsidP="003569AA">
            <w:pPr>
              <w:keepNext/>
              <w:keepLines/>
            </w:pPr>
            <w:r w:rsidRPr="0093293A">
              <w:t>Can manage high dimensionality</w:t>
            </w:r>
          </w:p>
        </w:tc>
        <w:tc>
          <w:tcPr>
            <w:tcW w:w="5112" w:type="dxa"/>
          </w:tcPr>
          <w:p w14:paraId="04463995" w14:textId="77777777" w:rsidR="0036662F"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Poor performance in high dimensions</w:t>
            </w:r>
          </w:p>
        </w:tc>
        <w:tc>
          <w:tcPr>
            <w:tcW w:w="992" w:type="dxa"/>
          </w:tcPr>
          <w:p w14:paraId="151BB5B7"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4E256792" w14:textId="77777777" w:rsidTr="006A4759">
        <w:tc>
          <w:tcPr>
            <w:cnfStyle w:val="001000000000" w:firstRow="0" w:lastRow="0" w:firstColumn="1" w:lastColumn="0" w:oddVBand="0" w:evenVBand="0" w:oddHBand="0" w:evenHBand="0" w:firstRowFirstColumn="0" w:firstRowLastColumn="0" w:lastRowFirstColumn="0" w:lastRowLastColumn="0"/>
            <w:tcW w:w="1908" w:type="dxa"/>
          </w:tcPr>
          <w:p w14:paraId="003103A3" w14:textId="77777777" w:rsidR="0036662F" w:rsidRPr="0093293A" w:rsidRDefault="0036662F" w:rsidP="003569AA">
            <w:pPr>
              <w:keepNext/>
              <w:keepLines/>
            </w:pPr>
            <w:r w:rsidRPr="0093293A">
              <w:t xml:space="preserve">Interpretability </w:t>
            </w:r>
          </w:p>
        </w:tc>
        <w:tc>
          <w:tcPr>
            <w:tcW w:w="5112" w:type="dxa"/>
          </w:tcPr>
          <w:p w14:paraId="73652FF8" w14:textId="77777777" w:rsidR="0036662F" w:rsidRPr="0093293A" w:rsidRDefault="00BE6448" w:rsidP="003569AA">
            <w:pPr>
              <w:keepNext/>
              <w:keepLines/>
              <w:cnfStyle w:val="000000000000" w:firstRow="0" w:lastRow="0" w:firstColumn="0" w:lastColumn="0" w:oddVBand="0" w:evenVBand="0" w:oddHBand="0" w:evenHBand="0" w:firstRowFirstColumn="0" w:firstRowLastColumn="0" w:lastRowFirstColumn="0" w:lastRowLastColumn="0"/>
            </w:pPr>
            <w:r w:rsidRPr="0093293A">
              <w:t xml:space="preserve">Difficult to interpret in high dimensions and when </w:t>
            </w:r>
            <w:r w:rsidR="001A7DF9" w:rsidRPr="0093293A">
              <w:t>outcomes</w:t>
            </w:r>
            <w:r w:rsidRPr="0093293A">
              <w:t xml:space="preserve"> not </w:t>
            </w:r>
            <w:r w:rsidR="001A7DF9" w:rsidRPr="0093293A">
              <w:t>separable</w:t>
            </w:r>
          </w:p>
        </w:tc>
        <w:tc>
          <w:tcPr>
            <w:tcW w:w="992" w:type="dxa"/>
          </w:tcPr>
          <w:p w14:paraId="0BEE404C"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bl>
    <w:p w14:paraId="0C031C37" w14:textId="77777777" w:rsidR="0036662F" w:rsidRPr="0093293A" w:rsidRDefault="0036662F" w:rsidP="00BE6448">
      <w:pPr>
        <w:pStyle w:val="TextTi12"/>
        <w:spacing w:line="360" w:lineRule="auto"/>
        <w:rPr>
          <w:szCs w:val="24"/>
        </w:rPr>
      </w:pPr>
    </w:p>
    <w:p w14:paraId="6E5E2B17" w14:textId="77777777" w:rsidR="008D1228" w:rsidRPr="0093293A" w:rsidRDefault="003F0957" w:rsidP="00EF24D6">
      <w:pPr>
        <w:pStyle w:val="Heading2"/>
        <w:numPr>
          <w:ilvl w:val="0"/>
          <w:numId w:val="0"/>
        </w:numPr>
        <w:ind w:left="360"/>
      </w:pPr>
      <w:bookmarkStart w:id="262" w:name="_Toc497146593"/>
      <w:bookmarkStart w:id="263" w:name="_Toc518027211"/>
      <w:r w:rsidRPr="0093293A">
        <w:t>5</w:t>
      </w:r>
      <w:r w:rsidR="00EF24D6" w:rsidRPr="0093293A">
        <w:t>.6.</w:t>
      </w:r>
      <w:r w:rsidR="00EF24D6" w:rsidRPr="0093293A">
        <w:tab/>
      </w:r>
      <w:r w:rsidR="008D1228" w:rsidRPr="0093293A">
        <w:t>Linear Regression and Logistic Regression</w:t>
      </w:r>
      <w:bookmarkEnd w:id="262"/>
      <w:bookmarkEnd w:id="263"/>
    </w:p>
    <w:p w14:paraId="2DA80BA4" w14:textId="77777777" w:rsidR="009E59D4" w:rsidRPr="0093293A" w:rsidRDefault="009E59D4" w:rsidP="009E59D4"/>
    <w:p w14:paraId="22D356D7" w14:textId="2DBE7968" w:rsidR="008819D8" w:rsidRPr="0093293A" w:rsidRDefault="008D1228" w:rsidP="008D1228">
      <w:pPr>
        <w:pStyle w:val="TextTi12"/>
        <w:spacing w:line="360" w:lineRule="auto"/>
        <w:ind w:left="360"/>
        <w:rPr>
          <w:szCs w:val="24"/>
        </w:rPr>
      </w:pPr>
      <w:r w:rsidRPr="0093293A">
        <w:rPr>
          <w:szCs w:val="24"/>
        </w:rPr>
        <w:t xml:space="preserve">Regression, either as logistic regression or linear regression is a useful, powerful and a frequently used tool for prediction. Logistic regression is a linear method for classification and is widely used where there are </w:t>
      </w:r>
      <w:r w:rsidR="00005C98" w:rsidRPr="0093293A">
        <w:rPr>
          <w:szCs w:val="24"/>
        </w:rPr>
        <w:t xml:space="preserve">dichotomous </w:t>
      </w:r>
      <w:r w:rsidRPr="0093293A">
        <w:rPr>
          <w:szCs w:val="24"/>
        </w:rPr>
        <w:t xml:space="preserve">responses such as survival / non survival or responder / non-responder. Explanatory variables may be quantitative or qualitative, continuous or categorical. When using regression to predict outcomes we can build models from the available data, such methods as forward and backward stepwise are available to identify an optimal model. Adding variables to the model enables the model to fit to the given data better, i.e. reduces the bias of the model, where bias is the difference between our estimate and the true mean. </w:t>
      </w:r>
      <w:r w:rsidR="00565FDC" w:rsidRPr="0093293A">
        <w:rPr>
          <w:szCs w:val="24"/>
        </w:rPr>
        <w:t>However,</w:t>
      </w:r>
      <w:r w:rsidRPr="0093293A">
        <w:rPr>
          <w:szCs w:val="24"/>
        </w:rPr>
        <w:t xml:space="preserve"> if the model is too complex then small changes to the data can lead to substantial changes to the model (a high variance model). </w:t>
      </w:r>
      <w:r w:rsidR="005071E6" w:rsidRPr="0093293A">
        <w:rPr>
          <w:szCs w:val="24"/>
        </w:rPr>
        <w:t xml:space="preserve">Since the data available for analysis in this research has many potential independent variables, overfitting is a risk. </w:t>
      </w:r>
      <w:r w:rsidRPr="0093293A">
        <w:rPr>
          <w:szCs w:val="24"/>
        </w:rPr>
        <w:t xml:space="preserve">Overfitting occurs when the model is too complex and doesn’t generalise well outside the study sample. </w:t>
      </w:r>
    </w:p>
    <w:p w14:paraId="20B73BCB" w14:textId="6F2F1FF7" w:rsidR="008D1228" w:rsidRPr="0093293A" w:rsidRDefault="008D1228" w:rsidP="008D1228">
      <w:pPr>
        <w:pStyle w:val="TextTi12"/>
        <w:spacing w:line="360" w:lineRule="auto"/>
        <w:ind w:left="360"/>
        <w:rPr>
          <w:szCs w:val="24"/>
        </w:rPr>
      </w:pPr>
      <w:r w:rsidRPr="0093293A">
        <w:rPr>
          <w:szCs w:val="24"/>
        </w:rPr>
        <w:t xml:space="preserve">One way of controlling for overfitting is </w:t>
      </w:r>
      <w:r w:rsidR="00631978" w:rsidRPr="0093293A">
        <w:rPr>
          <w:szCs w:val="24"/>
        </w:rPr>
        <w:t xml:space="preserve">by </w:t>
      </w:r>
      <w:r w:rsidRPr="0093293A">
        <w:rPr>
          <w:szCs w:val="24"/>
        </w:rPr>
        <w:t>shrinking the coefficients towards</w:t>
      </w:r>
      <w:r w:rsidR="00631978" w:rsidRPr="0093293A">
        <w:rPr>
          <w:szCs w:val="24"/>
        </w:rPr>
        <w:t>,</w:t>
      </w:r>
      <w:r w:rsidRPr="0093293A">
        <w:rPr>
          <w:szCs w:val="24"/>
        </w:rPr>
        <w:t xml:space="preserve"> </w:t>
      </w:r>
      <w:r w:rsidR="00631978" w:rsidRPr="0093293A">
        <w:rPr>
          <w:szCs w:val="24"/>
        </w:rPr>
        <w:t xml:space="preserve">or equal to, </w:t>
      </w:r>
      <w:r w:rsidRPr="0093293A">
        <w:rPr>
          <w:szCs w:val="24"/>
        </w:rPr>
        <w:t xml:space="preserve">zero. </w:t>
      </w:r>
      <w:r w:rsidR="005071E6" w:rsidRPr="0093293A">
        <w:rPr>
          <w:szCs w:val="24"/>
        </w:rPr>
        <w:t xml:space="preserve">This also has the advantage of </w:t>
      </w:r>
      <w:r w:rsidR="00CA0D4C" w:rsidRPr="0093293A">
        <w:rPr>
          <w:szCs w:val="24"/>
        </w:rPr>
        <w:t xml:space="preserve">encouraging simpler models, leading to </w:t>
      </w:r>
      <w:r w:rsidR="00CA0D4C" w:rsidRPr="0093293A">
        <w:rPr>
          <w:szCs w:val="24"/>
        </w:rPr>
        <w:lastRenderedPageBreak/>
        <w:t xml:space="preserve">easier interpretation. </w:t>
      </w:r>
      <w:r w:rsidRPr="0093293A">
        <w:rPr>
          <w:szCs w:val="24"/>
        </w:rPr>
        <w:t xml:space="preserve">Two prominent shrinkage methods are Ridge Regression and Lasso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w:t>
      </w:r>
    </w:p>
    <w:p w14:paraId="307D8B60" w14:textId="77777777" w:rsidR="008D1228" w:rsidRPr="0093293A" w:rsidRDefault="003F0957" w:rsidP="00F471E3">
      <w:pPr>
        <w:pStyle w:val="Heading2"/>
        <w:numPr>
          <w:ilvl w:val="0"/>
          <w:numId w:val="0"/>
        </w:numPr>
        <w:ind w:left="720"/>
      </w:pPr>
      <w:bookmarkStart w:id="264" w:name="_Toc497146594"/>
      <w:bookmarkStart w:id="265" w:name="_Toc518027212"/>
      <w:r w:rsidRPr="0093293A">
        <w:t>5</w:t>
      </w:r>
      <w:r w:rsidR="00EF24D6" w:rsidRPr="0093293A">
        <w:t xml:space="preserve">.6.1. </w:t>
      </w:r>
      <w:r w:rsidR="00AC3708" w:rsidRPr="0093293A">
        <w:t xml:space="preserve"> </w:t>
      </w:r>
      <w:r w:rsidR="00342F8F" w:rsidRPr="0093293A">
        <w:t xml:space="preserve"> </w:t>
      </w:r>
      <w:r w:rsidR="00AC3708" w:rsidRPr="0093293A">
        <w:t xml:space="preserve">  </w:t>
      </w:r>
      <w:r w:rsidR="008D1228" w:rsidRPr="0093293A">
        <w:t>Ridge Regression</w:t>
      </w:r>
      <w:bookmarkEnd w:id="264"/>
      <w:bookmarkEnd w:id="265"/>
    </w:p>
    <w:p w14:paraId="5B58B74B" w14:textId="77777777" w:rsidR="009E59D4" w:rsidRPr="0093293A" w:rsidRDefault="009E59D4" w:rsidP="00EC3D78">
      <w:pPr>
        <w:keepNext/>
      </w:pPr>
    </w:p>
    <w:p w14:paraId="757C94C8" w14:textId="316DE073" w:rsidR="008819D8" w:rsidRPr="0093293A" w:rsidRDefault="008D1228" w:rsidP="008D1228">
      <w:pPr>
        <w:pStyle w:val="TextTi12"/>
        <w:spacing w:line="360" w:lineRule="auto"/>
        <w:ind w:left="360"/>
        <w:rPr>
          <w:rStyle w:val="mo"/>
          <w:rFonts w:ascii="MathJax_Main" w:hAnsi="MathJax_Main"/>
          <w:color w:val="000000"/>
          <w:sz w:val="23"/>
          <w:szCs w:val="23"/>
          <w:bdr w:val="none" w:sz="0" w:space="0" w:color="auto" w:frame="1"/>
        </w:rPr>
      </w:pPr>
      <w:r w:rsidRPr="0093293A">
        <w:rPr>
          <w:szCs w:val="24"/>
        </w:rPr>
        <w:t xml:space="preserve">When constructing a model, ridge regression imposes a penalty against models that have large coefficients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 Specifically</w:t>
      </w:r>
      <w:r w:rsidR="00203130" w:rsidRPr="0093293A">
        <w:rPr>
          <w:szCs w:val="24"/>
        </w:rPr>
        <w:t>,</w:t>
      </w:r>
      <w:r w:rsidRPr="0093293A">
        <w:rPr>
          <w:szCs w:val="24"/>
        </w:rPr>
        <w:t xml:space="preserve"> ridge regression limits the sum of squares of the coefficients to less than a</w:t>
      </w:r>
      <w:r w:rsidR="00CA0D4C" w:rsidRPr="0093293A">
        <w:rPr>
          <w:szCs w:val="24"/>
        </w:rPr>
        <w:t xml:space="preserve"> given</w:t>
      </w:r>
      <w:r w:rsidR="00631978" w:rsidRPr="0093293A">
        <w:rPr>
          <w:szCs w:val="24"/>
        </w:rPr>
        <w:t xml:space="preserve"> </w:t>
      </w:r>
      <w:r w:rsidRPr="0093293A">
        <w:rPr>
          <w:szCs w:val="24"/>
        </w:rPr>
        <w:t xml:space="preserve">constant. The selection of this constant value can be determined through </w:t>
      </w:r>
      <w:r w:rsidR="006D508E" w:rsidRPr="0093293A">
        <w:rPr>
          <w:szCs w:val="24"/>
        </w:rPr>
        <w:t>cross validation (see S</w:t>
      </w:r>
      <w:r w:rsidRPr="0093293A">
        <w:rPr>
          <w:szCs w:val="24"/>
        </w:rPr>
        <w:t xml:space="preserve">ection </w:t>
      </w:r>
      <w:r w:rsidR="00E771D0" w:rsidRPr="0093293A">
        <w:rPr>
          <w:szCs w:val="24"/>
        </w:rPr>
        <w:t>5.8</w:t>
      </w:r>
      <w:r w:rsidR="007E32C6" w:rsidRPr="0093293A">
        <w:rPr>
          <w:szCs w:val="24"/>
        </w:rPr>
        <w:t xml:space="preserve"> </w:t>
      </w:r>
      <w:r w:rsidRPr="0093293A">
        <w:rPr>
          <w:szCs w:val="24"/>
        </w:rPr>
        <w:t>below).</w:t>
      </w:r>
      <w:r w:rsidR="00D71751" w:rsidRPr="0093293A">
        <w:rPr>
          <w:szCs w:val="24"/>
        </w:rPr>
        <w:t xml:space="preserve"> The left hand side of Figure 5.8</w:t>
      </w:r>
      <w:r w:rsidR="008819D8" w:rsidRPr="0093293A">
        <w:rPr>
          <w:szCs w:val="24"/>
        </w:rPr>
        <w:t xml:space="preserve">(a) </w:t>
      </w:r>
      <w:r w:rsidR="00D71751" w:rsidRPr="0093293A">
        <w:rPr>
          <w:szCs w:val="24"/>
        </w:rPr>
        <w:t>represents this graphicall</w:t>
      </w:r>
      <w:r w:rsidR="008819D8" w:rsidRPr="0093293A">
        <w:rPr>
          <w:szCs w:val="24"/>
        </w:rPr>
        <w:t xml:space="preserve">y. If β hat represents ordinary least squares regression, the ellipses represent the contours of the residual sums of squares. Ordinary least squares regression aims to select the smallest ellipse. The circular shaded area represents the constraint where the </w:t>
      </w:r>
      <w:r w:rsidR="00800902" w:rsidRPr="0093293A">
        <w:rPr>
          <w:szCs w:val="24"/>
        </w:rPr>
        <w:t>sums of squares of the β’s are</w:t>
      </w:r>
      <w:r w:rsidR="008819D8" w:rsidRPr="0093293A">
        <w:rPr>
          <w:rStyle w:val="mo"/>
          <w:rFonts w:ascii="MathJax_Main" w:hAnsi="MathJax_Main"/>
          <w:color w:val="000000"/>
          <w:sz w:val="23"/>
          <w:szCs w:val="23"/>
          <w:bdr w:val="none" w:sz="0" w:space="0" w:color="auto" w:frame="1"/>
        </w:rPr>
        <w:t xml:space="preserve"> less than a constant. </w:t>
      </w:r>
      <w:r w:rsidR="008819D8" w:rsidRPr="0093293A">
        <w:rPr>
          <w:szCs w:val="24"/>
        </w:rPr>
        <w:t xml:space="preserve"> In ridge regression the </w:t>
      </w:r>
      <w:r w:rsidR="008819D8" w:rsidRPr="0093293A">
        <w:rPr>
          <w:rStyle w:val="mi"/>
          <w:rFonts w:ascii="MathJax_Math-italic" w:hAnsi="MathJax_Math-italic"/>
          <w:color w:val="000000"/>
          <w:sz w:val="23"/>
          <w:szCs w:val="23"/>
          <w:bdr w:val="none" w:sz="0" w:space="0" w:color="auto" w:frame="1"/>
        </w:rPr>
        <w:t>β</w:t>
      </w:r>
      <w:r w:rsidR="008819D8" w:rsidRPr="0093293A">
        <w:rPr>
          <w:rStyle w:val="mo"/>
          <w:rFonts w:ascii="MathJax_Main" w:hAnsi="MathJax_Main"/>
          <w:color w:val="000000"/>
          <w:sz w:val="23"/>
          <w:szCs w:val="23"/>
          <w:bdr w:val="none" w:sz="0" w:space="0" w:color="auto" w:frame="1"/>
        </w:rPr>
        <w:t xml:space="preserve">’s selected are those where the contours of the ellipse and circle meet. </w:t>
      </w:r>
    </w:p>
    <w:p w14:paraId="4764A302" w14:textId="77777777" w:rsidR="008819D8" w:rsidRPr="0093293A" w:rsidRDefault="008819D8" w:rsidP="00F471E3">
      <w:pPr>
        <w:pStyle w:val="Heading2"/>
        <w:numPr>
          <w:ilvl w:val="0"/>
          <w:numId w:val="0"/>
        </w:numPr>
        <w:ind w:left="720"/>
      </w:pPr>
      <w:bookmarkStart w:id="266" w:name="_Toc497146595"/>
      <w:bookmarkStart w:id="267" w:name="_Toc518027213"/>
      <w:r w:rsidRPr="0093293A">
        <w:t xml:space="preserve">5.6.2. </w:t>
      </w:r>
      <w:r w:rsidR="00AC3708" w:rsidRPr="0093293A">
        <w:t xml:space="preserve"> </w:t>
      </w:r>
      <w:r w:rsidR="00342F8F" w:rsidRPr="0093293A">
        <w:t xml:space="preserve"> </w:t>
      </w:r>
      <w:r w:rsidR="00AC3708" w:rsidRPr="0093293A">
        <w:t xml:space="preserve">  </w:t>
      </w:r>
      <w:r w:rsidRPr="0093293A">
        <w:t>Lasso</w:t>
      </w:r>
      <w:bookmarkEnd w:id="266"/>
      <w:bookmarkEnd w:id="267"/>
    </w:p>
    <w:p w14:paraId="7ACE625C" w14:textId="77777777" w:rsidR="008819D8" w:rsidRPr="0093293A" w:rsidRDefault="008819D8" w:rsidP="008819D8"/>
    <w:p w14:paraId="5AA04D12" w14:textId="5638E580" w:rsidR="00FF7DA2" w:rsidRPr="0093293A" w:rsidRDefault="008819D8" w:rsidP="008819D8">
      <w:pPr>
        <w:pStyle w:val="TextTi12"/>
        <w:spacing w:line="360" w:lineRule="auto"/>
        <w:ind w:left="360"/>
        <w:rPr>
          <w:szCs w:val="24"/>
        </w:rPr>
      </w:pPr>
      <w:r w:rsidRPr="0093293A">
        <w:rPr>
          <w:szCs w:val="24"/>
        </w:rPr>
        <w:t xml:space="preserve">Similarly Lasso penalises models with large coefficients </w:t>
      </w:r>
      <w:r w:rsidRPr="0093293A">
        <w:rPr>
          <w:szCs w:val="24"/>
        </w:rPr>
        <w:fldChar w:fldCharType="begin"/>
      </w:r>
      <w:r w:rsidR="0051778A">
        <w:rPr>
          <w:szCs w:val="24"/>
        </w:rPr>
        <w:instrText xml:space="preserve"> ADDIN EN.CITE &lt;EndNote&gt;&lt;Cite&gt;&lt;Author&gt;Tibshirani&lt;/Author&gt;&lt;Year&gt;1996&lt;/Year&gt;&lt;RecNum&gt;130&lt;/RecNum&gt;&lt;DisplayText&gt;(Tibshirani, 1996)&lt;/DisplayText&gt;&lt;record&gt;&lt;rec-number&gt;130&lt;/rec-number&gt;&lt;foreign-keys&gt;&lt;key app="EN" db-id="5a99wdaazwdxt3ex5pfppae3fspswvtfrxrd" timestamp="0"&gt;130&lt;/key&gt;&lt;/foreign-keys&gt;&lt;ref-type name="Journal Article"&gt;17&lt;/ref-type&gt;&lt;contributors&gt;&lt;authors&gt;&lt;author&gt;Tibshirani, R.&lt;/author&gt;&lt;/authors&gt;&lt;/contributors&gt;&lt;titles&gt;&lt;title&gt;Regression shrinkage and selection via the lasso&lt;/title&gt;&lt;secondary-title&gt;Journal of the Royal Statistical Society, Series B&lt;/secondary-title&gt;&lt;/titles&gt;&lt;pages&gt;267-288&lt;/pages&gt;&lt;volume&gt;58&lt;/volume&gt;&lt;number&gt;1&lt;/number&gt;&lt;dates&gt;&lt;year&gt;1996&lt;/year&gt;&lt;/dates&gt;&lt;urls&gt;&lt;/urls&gt;&lt;/record&gt;&lt;/Cite&gt;&lt;/EndNote&gt;</w:instrText>
      </w:r>
      <w:r w:rsidRPr="0093293A">
        <w:rPr>
          <w:szCs w:val="24"/>
        </w:rPr>
        <w:fldChar w:fldCharType="separate"/>
      </w:r>
      <w:r w:rsidR="0051778A">
        <w:rPr>
          <w:noProof/>
          <w:szCs w:val="24"/>
        </w:rPr>
        <w:t>(Tibshirani, 1996)</w:t>
      </w:r>
      <w:r w:rsidRPr="0093293A">
        <w:rPr>
          <w:szCs w:val="24"/>
        </w:rPr>
        <w:fldChar w:fldCharType="end"/>
      </w:r>
      <w:r w:rsidRPr="0093293A">
        <w:rPr>
          <w:szCs w:val="24"/>
        </w:rPr>
        <w:t>. It does this by requiring the sum of the absolute values of the coefficients to less than a constant value.</w:t>
      </w:r>
      <w:r w:rsidR="00FF7DA2" w:rsidRPr="0093293A">
        <w:rPr>
          <w:szCs w:val="24"/>
        </w:rPr>
        <w:t xml:space="preserve"> In the right hand side of </w:t>
      </w:r>
      <w:r w:rsidR="00A57C1C" w:rsidRPr="0093293A">
        <w:rPr>
          <w:szCs w:val="24"/>
        </w:rPr>
        <w:fldChar w:fldCharType="begin"/>
      </w:r>
      <w:r w:rsidR="00A57C1C" w:rsidRPr="0093293A">
        <w:rPr>
          <w:szCs w:val="24"/>
        </w:rPr>
        <w:instrText xml:space="preserve"> REF _Ref490049940 \h  \* MERGEFORMAT </w:instrText>
      </w:r>
      <w:r w:rsidR="00A57C1C" w:rsidRPr="0093293A">
        <w:rPr>
          <w:szCs w:val="24"/>
        </w:rPr>
      </w:r>
      <w:r w:rsidR="00A57C1C"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8</w:t>
      </w:r>
      <w:r w:rsidR="00A57C1C" w:rsidRPr="0093293A">
        <w:rPr>
          <w:szCs w:val="24"/>
        </w:rPr>
        <w:fldChar w:fldCharType="end"/>
      </w:r>
      <w:r w:rsidR="00FF7DA2" w:rsidRPr="0093293A">
        <w:rPr>
          <w:szCs w:val="24"/>
        </w:rPr>
        <w:t xml:space="preserve">(b) this constraint is represented by a diamond. Although this is a subtle adaptation of ridge regression, it does have the useful property that very often the intersection between the ordinary least squares regression contour and lasso constraint will occur on an axis. In </w:t>
      </w:r>
      <w:r w:rsidR="00A57C1C" w:rsidRPr="0093293A">
        <w:rPr>
          <w:szCs w:val="24"/>
        </w:rPr>
        <w:fldChar w:fldCharType="begin"/>
      </w:r>
      <w:r w:rsidR="00A57C1C" w:rsidRPr="0093293A">
        <w:rPr>
          <w:szCs w:val="24"/>
        </w:rPr>
        <w:instrText xml:space="preserve"> REF _Ref490049940 \h  \* MERGEFORMAT </w:instrText>
      </w:r>
      <w:r w:rsidR="00A57C1C" w:rsidRPr="0093293A">
        <w:rPr>
          <w:szCs w:val="24"/>
        </w:rPr>
      </w:r>
      <w:r w:rsidR="00A57C1C" w:rsidRPr="0093293A">
        <w:rPr>
          <w:szCs w:val="24"/>
        </w:rPr>
        <w:fldChar w:fldCharType="separate"/>
      </w:r>
      <w:r w:rsidR="00126050" w:rsidRPr="0093293A">
        <w:rPr>
          <w:szCs w:val="24"/>
        </w:rPr>
        <w:t xml:space="preserve">Figure </w:t>
      </w:r>
      <w:r w:rsidR="00126050">
        <w:rPr>
          <w:noProof/>
          <w:szCs w:val="24"/>
        </w:rPr>
        <w:t>5</w:t>
      </w:r>
      <w:r w:rsidR="00126050" w:rsidRPr="0093293A">
        <w:rPr>
          <w:noProof/>
          <w:szCs w:val="24"/>
        </w:rPr>
        <w:t>.</w:t>
      </w:r>
      <w:r w:rsidR="00126050">
        <w:rPr>
          <w:noProof/>
          <w:szCs w:val="24"/>
        </w:rPr>
        <w:t>8</w:t>
      </w:r>
      <w:r w:rsidR="00A57C1C" w:rsidRPr="0093293A">
        <w:rPr>
          <w:szCs w:val="24"/>
        </w:rPr>
        <w:fldChar w:fldCharType="end"/>
      </w:r>
      <w:r w:rsidR="00FF7DA2" w:rsidRPr="0093293A">
        <w:rPr>
          <w:szCs w:val="24"/>
        </w:rPr>
        <w:t xml:space="preserve">(b) we can see the intersection occurs when </w:t>
      </w:r>
      <w:r w:rsidR="00FF7DA2" w:rsidRPr="0093293A">
        <w:rPr>
          <w:rStyle w:val="mi"/>
          <w:rFonts w:ascii="MathJax_Math-italic" w:hAnsi="MathJax_Math-italic"/>
          <w:color w:val="000000"/>
          <w:sz w:val="23"/>
          <w:szCs w:val="23"/>
          <w:bdr w:val="none" w:sz="0" w:space="0" w:color="auto" w:frame="1"/>
        </w:rPr>
        <w:t>β</w:t>
      </w:r>
      <w:r w:rsidR="00FF7DA2" w:rsidRPr="0093293A">
        <w:rPr>
          <w:rStyle w:val="mi"/>
          <w:rFonts w:ascii="MathJax_Math-italic" w:hAnsi="MathJax_Math-italic"/>
          <w:color w:val="000000"/>
          <w:sz w:val="23"/>
          <w:szCs w:val="23"/>
          <w:bdr w:val="none" w:sz="0" w:space="0" w:color="auto" w:frame="1"/>
          <w:vertAlign w:val="subscript"/>
        </w:rPr>
        <w:t>2</w:t>
      </w:r>
      <w:r w:rsidR="00FF7DA2" w:rsidRPr="0093293A">
        <w:rPr>
          <w:szCs w:val="24"/>
        </w:rPr>
        <w:t xml:space="preserve"> is zero. In </w:t>
      </w:r>
      <w:r w:rsidR="00565FDC" w:rsidRPr="0093293A">
        <w:rPr>
          <w:szCs w:val="24"/>
        </w:rPr>
        <w:t>general,</w:t>
      </w:r>
      <w:r w:rsidR="00FF7DA2" w:rsidRPr="0093293A">
        <w:rPr>
          <w:szCs w:val="24"/>
        </w:rPr>
        <w:t xml:space="preserve"> this allows us to control the number of features in our regression model.</w:t>
      </w:r>
    </w:p>
    <w:p w14:paraId="52B989DF" w14:textId="77777777" w:rsidR="008819D8" w:rsidRPr="0093293A" w:rsidRDefault="008819D8" w:rsidP="008819D8">
      <w:pPr>
        <w:pStyle w:val="TextTi12"/>
        <w:spacing w:line="360" w:lineRule="auto"/>
        <w:ind w:left="360"/>
        <w:rPr>
          <w:szCs w:val="24"/>
        </w:rPr>
      </w:pPr>
      <w:r w:rsidRPr="0093293A">
        <w:rPr>
          <w:szCs w:val="24"/>
        </w:rPr>
        <w:t xml:space="preserve">Once again this constant value can be determined through cross validation (see Section 5.8 below). The lasso has some advantages over ridge regression in that coefficients can be reduced to zero, effectively removing the parameter from the model. </w:t>
      </w:r>
    </w:p>
    <w:p w14:paraId="32EB2427" w14:textId="77777777" w:rsidR="008819D8" w:rsidRPr="0093293A" w:rsidRDefault="008819D8" w:rsidP="008D1228">
      <w:pPr>
        <w:pStyle w:val="TextTi12"/>
        <w:spacing w:line="360" w:lineRule="auto"/>
        <w:ind w:left="360"/>
        <w:rPr>
          <w:szCs w:val="24"/>
          <w:vertAlign w:val="superscript"/>
        </w:rPr>
      </w:pPr>
    </w:p>
    <w:p w14:paraId="01D6B47A" w14:textId="683AD558" w:rsidR="002239FA" w:rsidRPr="0093293A" w:rsidRDefault="002239FA" w:rsidP="00F471E3">
      <w:pPr>
        <w:pStyle w:val="Caption"/>
        <w:keepNext/>
        <w:ind w:left="360"/>
        <w:jc w:val="both"/>
        <w:rPr>
          <w:szCs w:val="24"/>
        </w:rPr>
      </w:pPr>
      <w:bookmarkStart w:id="268" w:name="_Ref490049940"/>
      <w:bookmarkStart w:id="269" w:name="_Toc518391773"/>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5</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8</w:t>
      </w:r>
      <w:r w:rsidR="00364A07" w:rsidRPr="0093293A">
        <w:rPr>
          <w:noProof/>
          <w:szCs w:val="24"/>
        </w:rPr>
        <w:fldChar w:fldCharType="end"/>
      </w:r>
      <w:bookmarkEnd w:id="268"/>
      <w:r w:rsidRPr="0093293A">
        <w:rPr>
          <w:szCs w:val="24"/>
        </w:rPr>
        <w:t xml:space="preserve"> Comparison of Ridge Regression and Lasso</w:t>
      </w:r>
      <w:bookmarkEnd w:id="269"/>
    </w:p>
    <w:p w14:paraId="24D66AAA" w14:textId="77777777" w:rsidR="00045BBB" w:rsidRPr="0093293A" w:rsidRDefault="00045BBB" w:rsidP="008D1228">
      <w:pPr>
        <w:pStyle w:val="TextTi12"/>
        <w:spacing w:line="360" w:lineRule="auto"/>
        <w:ind w:left="360"/>
        <w:rPr>
          <w:szCs w:val="24"/>
        </w:rPr>
      </w:pPr>
      <w:r w:rsidRPr="0093293A">
        <w:rPr>
          <w:noProof/>
          <w:szCs w:val="24"/>
          <w:lang w:val="de-CH" w:eastAsia="zh-CN"/>
        </w:rPr>
        <mc:AlternateContent>
          <mc:Choice Requires="wpg">
            <w:drawing>
              <wp:inline distT="0" distB="0" distL="0" distR="0" wp14:anchorId="6BF43D1D" wp14:editId="13D981BE">
                <wp:extent cx="5056994" cy="2256311"/>
                <wp:effectExtent l="0" t="19050" r="0" b="0"/>
                <wp:docPr id="238" name="Group 7"/>
                <wp:cNvGraphicFramePr/>
                <a:graphic xmlns:a="http://schemas.openxmlformats.org/drawingml/2006/main">
                  <a:graphicData uri="http://schemas.microsoft.com/office/word/2010/wordprocessingGroup">
                    <wpg:wgp>
                      <wpg:cNvGrpSpPr/>
                      <wpg:grpSpPr>
                        <a:xfrm>
                          <a:off x="0" y="0"/>
                          <a:ext cx="5056994" cy="2256311"/>
                          <a:chOff x="0" y="0"/>
                          <a:chExt cx="7963975" cy="3551824"/>
                        </a:xfrm>
                      </wpg:grpSpPr>
                      <wps:wsp>
                        <wps:cNvPr id="239" name="Oval 239"/>
                        <wps:cNvSpPr/>
                        <wps:spPr>
                          <a:xfrm>
                            <a:off x="718268" y="933871"/>
                            <a:ext cx="1551262" cy="1551262"/>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a:off x="1468375" y="51475"/>
                            <a:ext cx="0" cy="2844125"/>
                          </a:xfrm>
                          <a:prstGeom prst="line">
                            <a:avLst/>
                          </a:prstGeom>
                          <a:ln>
                            <a:headEnd type="stealth"/>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477775" y="1804075"/>
                            <a:ext cx="2895600" cy="0"/>
                          </a:xfrm>
                          <a:prstGeom prst="line">
                            <a:avLst/>
                          </a:prstGeom>
                          <a:ln>
                            <a:headEnd type="stealth"/>
                          </a:ln>
                        </wps:spPr>
                        <wps:style>
                          <a:lnRef idx="1">
                            <a:schemeClr val="accent1"/>
                          </a:lnRef>
                          <a:fillRef idx="0">
                            <a:schemeClr val="accent1"/>
                          </a:fillRef>
                          <a:effectRef idx="0">
                            <a:schemeClr val="accent1"/>
                          </a:effectRef>
                          <a:fontRef idx="minor">
                            <a:schemeClr val="tx1"/>
                          </a:fontRef>
                        </wps:style>
                        <wps:bodyPr/>
                      </wps:wsp>
                      <wpg:grpSp>
                        <wpg:cNvPr id="242" name="Group 242"/>
                        <wpg:cNvGrpSpPr/>
                        <wpg:grpSpPr>
                          <a:xfrm rot="19868065">
                            <a:off x="1981387" y="380180"/>
                            <a:ext cx="2096068" cy="1086361"/>
                            <a:chOff x="1981386" y="380181"/>
                            <a:chExt cx="1752600" cy="914400"/>
                          </a:xfrm>
                        </wpg:grpSpPr>
                        <wps:wsp>
                          <wps:cNvPr id="243" name="Oval 243"/>
                          <wps:cNvSpPr/>
                          <wps:spPr>
                            <a:xfrm rot="20643114" flipH="1">
                              <a:off x="2362386" y="578964"/>
                              <a:ext cx="990600" cy="516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rot="20643114" flipH="1">
                              <a:off x="1981386" y="380181"/>
                              <a:ext cx="17526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rot="20643114" flipH="1">
                              <a:off x="2209986" y="499451"/>
                              <a:ext cx="1295400" cy="675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Oval 246"/>
                          <wps:cNvSpPr/>
                          <wps:spPr>
                            <a:xfrm rot="20643114" flipH="1">
                              <a:off x="2514786" y="658477"/>
                              <a:ext cx="685800" cy="3578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Oval 247"/>
                          <wps:cNvSpPr/>
                          <wps:spPr>
                            <a:xfrm rot="20643114" flipH="1">
                              <a:off x="2862281" y="779365"/>
                              <a:ext cx="87630"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8" name="Picture 2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39975" y="838200"/>
                            <a:ext cx="193658" cy="3417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49" name="Rectangle 249"/>
                        <wps:cNvSpPr/>
                        <wps:spPr>
                          <a:xfrm>
                            <a:off x="2991921" y="1803497"/>
                            <a:ext cx="525144" cy="681126"/>
                          </a:xfrm>
                          <a:prstGeom prst="rect">
                            <a:avLst/>
                          </a:prstGeom>
                        </wps:spPr>
                        <wps:txbx>
                          <w:txbxContent>
                            <w:p w14:paraId="5CA71476"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1</w:t>
                              </w:r>
                            </w:p>
                          </w:txbxContent>
                        </wps:txbx>
                        <wps:bodyPr wrap="square">
                          <a:noAutofit/>
                        </wps:bodyPr>
                      </wps:wsp>
                      <wps:wsp>
                        <wps:cNvPr id="250" name="Rectangle 250"/>
                        <wps:cNvSpPr/>
                        <wps:spPr>
                          <a:xfrm>
                            <a:off x="943109" y="17152"/>
                            <a:ext cx="525144" cy="630636"/>
                          </a:xfrm>
                          <a:prstGeom prst="rect">
                            <a:avLst/>
                          </a:prstGeom>
                        </wps:spPr>
                        <wps:txbx>
                          <w:txbxContent>
                            <w:p w14:paraId="0350A2B2"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2</w:t>
                              </w:r>
                            </w:p>
                          </w:txbxContent>
                        </wps:txbx>
                        <wps:bodyPr wrap="square">
                          <a:noAutofit/>
                        </wps:bodyPr>
                      </wps:wsp>
                      <wps:wsp>
                        <wps:cNvPr id="251" name="Straight Connector 251"/>
                        <wps:cNvCnPr/>
                        <wps:spPr>
                          <a:xfrm>
                            <a:off x="5368589" y="34317"/>
                            <a:ext cx="0" cy="2861283"/>
                          </a:xfrm>
                          <a:prstGeom prst="line">
                            <a:avLst/>
                          </a:prstGeom>
                          <a:ln>
                            <a:headEnd type="stealth"/>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flipH="1">
                            <a:off x="4287775" y="1786917"/>
                            <a:ext cx="2985814" cy="0"/>
                          </a:xfrm>
                          <a:prstGeom prst="line">
                            <a:avLst/>
                          </a:prstGeom>
                          <a:ln>
                            <a:headEnd type="stealth"/>
                          </a:ln>
                        </wps:spPr>
                        <wps:style>
                          <a:lnRef idx="1">
                            <a:schemeClr val="accent1"/>
                          </a:lnRef>
                          <a:fillRef idx="0">
                            <a:schemeClr val="accent1"/>
                          </a:fillRef>
                          <a:effectRef idx="0">
                            <a:schemeClr val="accent1"/>
                          </a:effectRef>
                          <a:fontRef idx="minor">
                            <a:schemeClr val="tx1"/>
                          </a:fontRef>
                        </wps:style>
                        <wps:bodyPr/>
                      </wps:wsp>
                      <wpg:grpSp>
                        <wpg:cNvPr id="253" name="Group 253"/>
                        <wpg:cNvGrpSpPr/>
                        <wpg:grpSpPr>
                          <a:xfrm rot="19918724">
                            <a:off x="5867907" y="542346"/>
                            <a:ext cx="2096068" cy="1086361"/>
                            <a:chOff x="5867904" y="542348"/>
                            <a:chExt cx="1752600" cy="914400"/>
                          </a:xfrm>
                        </wpg:grpSpPr>
                        <wps:wsp>
                          <wps:cNvPr id="254" name="Oval 254"/>
                          <wps:cNvSpPr/>
                          <wps:spPr>
                            <a:xfrm rot="20643114" flipH="1">
                              <a:off x="6248904" y="741131"/>
                              <a:ext cx="990600" cy="516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Oval 255"/>
                          <wps:cNvSpPr/>
                          <wps:spPr>
                            <a:xfrm rot="20643114" flipH="1">
                              <a:off x="5867904" y="542348"/>
                              <a:ext cx="17526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Oval 256"/>
                          <wps:cNvSpPr/>
                          <wps:spPr>
                            <a:xfrm rot="20643114" flipH="1">
                              <a:off x="6096504" y="661618"/>
                              <a:ext cx="1295400" cy="675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Oval 257"/>
                          <wps:cNvSpPr/>
                          <wps:spPr>
                            <a:xfrm rot="20643114" flipH="1">
                              <a:off x="6401304" y="820644"/>
                              <a:ext cx="685800" cy="3578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Oval 258"/>
                          <wps:cNvSpPr/>
                          <wps:spPr>
                            <a:xfrm rot="20643114" flipH="1">
                              <a:off x="6748799" y="941532"/>
                              <a:ext cx="87630"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Rectangle 259"/>
                        <wps:cNvSpPr/>
                        <wps:spPr>
                          <a:xfrm>
                            <a:off x="6877533" y="1916052"/>
                            <a:ext cx="525144" cy="662832"/>
                          </a:xfrm>
                          <a:prstGeom prst="rect">
                            <a:avLst/>
                          </a:prstGeom>
                        </wps:spPr>
                        <wps:txbx>
                          <w:txbxContent>
                            <w:p w14:paraId="50F3A3F7"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1</w:t>
                              </w:r>
                            </w:p>
                          </w:txbxContent>
                        </wps:txbx>
                        <wps:bodyPr wrap="square">
                          <a:noAutofit/>
                        </wps:bodyPr>
                      </wps:wsp>
                      <wps:wsp>
                        <wps:cNvPr id="260" name="Rectangle 260"/>
                        <wps:cNvSpPr/>
                        <wps:spPr>
                          <a:xfrm>
                            <a:off x="4842734" y="0"/>
                            <a:ext cx="525144" cy="647656"/>
                          </a:xfrm>
                          <a:prstGeom prst="rect">
                            <a:avLst/>
                          </a:prstGeom>
                        </wps:spPr>
                        <wps:txbx>
                          <w:txbxContent>
                            <w:p w14:paraId="72368E1A"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2</w:t>
                              </w:r>
                            </w:p>
                          </w:txbxContent>
                        </wps:txbx>
                        <wps:bodyPr wrap="square">
                          <a:noAutofit/>
                        </wps:bodyPr>
                      </wps:wsp>
                      <wpg:grpSp>
                        <wpg:cNvPr id="261" name="Group 261"/>
                        <wpg:cNvGrpSpPr/>
                        <wpg:grpSpPr>
                          <a:xfrm>
                            <a:off x="4592958" y="1028150"/>
                            <a:ext cx="1551262" cy="1551262"/>
                            <a:chOff x="4592958" y="1028150"/>
                            <a:chExt cx="1551262" cy="1551262"/>
                          </a:xfrm>
                        </wpg:grpSpPr>
                        <wps:wsp>
                          <wps:cNvPr id="262" name="Straight Connector 262"/>
                          <wps:cNvCnPr>
                            <a:stCxn id="239" idx="6"/>
                            <a:endCxn id="239" idx="0"/>
                          </wps:cNvCnPr>
                          <wps:spPr>
                            <a:xfrm flipH="1" flipV="1">
                              <a:off x="5368589" y="1028150"/>
                              <a:ext cx="775631" cy="775631"/>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a:stCxn id="239" idx="0"/>
                            <a:endCxn id="239" idx="2"/>
                          </wps:cNvCnPr>
                          <wps:spPr>
                            <a:xfrm flipH="1">
                              <a:off x="4592958" y="1028150"/>
                              <a:ext cx="775631" cy="775631"/>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a:stCxn id="239" idx="2"/>
                          </wps:cNvCnPr>
                          <wps:spPr>
                            <a:xfrm>
                              <a:off x="4592958" y="1803781"/>
                              <a:ext cx="775631" cy="775631"/>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a:stCxn id="239" idx="6"/>
                            <a:endCxn id="239" idx="4"/>
                          </wps:cNvCnPr>
                          <wps:spPr>
                            <a:xfrm flipH="1">
                              <a:off x="5368589" y="1803781"/>
                              <a:ext cx="775631" cy="775631"/>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66" name="Picture 2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74752" y="1028150"/>
                            <a:ext cx="193658" cy="3417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67" name="TextBox 5"/>
                        <wps:cNvSpPr txBox="1"/>
                        <wps:spPr>
                          <a:xfrm>
                            <a:off x="0" y="3047375"/>
                            <a:ext cx="2992375" cy="504449"/>
                          </a:xfrm>
                          <a:prstGeom prst="rect">
                            <a:avLst/>
                          </a:prstGeom>
                          <a:noFill/>
                        </wps:spPr>
                        <wps:txbx>
                          <w:txbxContent>
                            <w:p w14:paraId="53AE1232" w14:textId="77777777" w:rsidR="00657437" w:rsidRPr="00045BBB" w:rsidRDefault="00657437" w:rsidP="00045BBB">
                              <w:pPr>
                                <w:pStyle w:val="NormalWeb"/>
                                <w:spacing w:before="0" w:beforeAutospacing="0" w:after="0" w:afterAutospacing="0"/>
                                <w:jc w:val="center"/>
                              </w:pPr>
                              <w:r>
                                <w:rPr>
                                  <w:rFonts w:asciiTheme="minorHAnsi" w:hAnsi="Calibri" w:cstheme="minorBidi"/>
                                  <w:color w:val="000000" w:themeColor="text1"/>
                                  <w:kern w:val="24"/>
                                </w:rPr>
                                <w:t xml:space="preserve">(a) </w:t>
                              </w:r>
                              <w:r w:rsidRPr="00045BBB">
                                <w:rPr>
                                  <w:rFonts w:asciiTheme="minorHAnsi" w:hAnsi="Calibri" w:cstheme="minorBidi"/>
                                  <w:color w:val="000000" w:themeColor="text1"/>
                                  <w:kern w:val="24"/>
                                </w:rPr>
                                <w:t>Ridge Regression</w:t>
                              </w:r>
                            </w:p>
                          </w:txbxContent>
                        </wps:txbx>
                        <wps:bodyPr wrap="square" rtlCol="0">
                          <a:noAutofit/>
                        </wps:bodyPr>
                      </wps:wsp>
                      <wps:wsp>
                        <wps:cNvPr id="268" name="TextBox 34"/>
                        <wps:cNvSpPr txBox="1"/>
                        <wps:spPr>
                          <a:xfrm>
                            <a:off x="3886200" y="3045725"/>
                            <a:ext cx="2992375" cy="369332"/>
                          </a:xfrm>
                          <a:prstGeom prst="rect">
                            <a:avLst/>
                          </a:prstGeom>
                          <a:noFill/>
                        </wps:spPr>
                        <wps:txbx>
                          <w:txbxContent>
                            <w:p w14:paraId="1B68B2AF" w14:textId="77777777" w:rsidR="00657437" w:rsidRPr="00045BBB" w:rsidRDefault="00657437" w:rsidP="00045BBB">
                              <w:pPr>
                                <w:pStyle w:val="NormalWeb"/>
                                <w:spacing w:before="0" w:beforeAutospacing="0" w:after="0" w:afterAutospacing="0"/>
                                <w:jc w:val="center"/>
                              </w:pPr>
                              <w:r>
                                <w:rPr>
                                  <w:rFonts w:asciiTheme="minorHAnsi" w:hAnsi="Calibri" w:cstheme="minorBidi"/>
                                  <w:color w:val="000000" w:themeColor="text1"/>
                                  <w:kern w:val="24"/>
                                </w:rPr>
                                <w:t xml:space="preserve">(b) </w:t>
                              </w:r>
                              <w:r w:rsidRPr="00045BBB">
                                <w:rPr>
                                  <w:rFonts w:asciiTheme="minorHAnsi" w:hAnsi="Calibri" w:cstheme="minorBidi"/>
                                  <w:color w:val="000000" w:themeColor="text1"/>
                                  <w:kern w:val="24"/>
                                </w:rPr>
                                <w:t>Lasso</w:t>
                              </w:r>
                            </w:p>
                          </w:txbxContent>
                        </wps:txbx>
                        <wps:bodyPr wrap="square" rtlCol="0">
                          <a:noAutofit/>
                        </wps:bodyPr>
                      </wps:wsp>
                    </wpg:wgp>
                  </a:graphicData>
                </a:graphic>
              </wp:inline>
            </w:drawing>
          </mc:Choice>
          <mc:Fallback>
            <w:pict>
              <v:group w14:anchorId="6BF43D1D" id="Group 7" o:spid="_x0000_s1106" style="width:398.2pt;height:177.65pt;mso-position-horizontal-relative:char;mso-position-vertical-relative:line" coordsize="79639,3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&#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">
                <v:oval id="Oval 239" o:spid="_x0000_s1107" style="position:absolute;left:7182;top:9338;width:15513;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" fillcolor="#fbd4b4 [1305]" stroked="f" strokeweight="2pt"/>
                <v:line id="Straight Connector 240" o:spid="_x0000_s1108" style="position:absolute;visibility:visible;mso-wrap-style:square" from="14683,514" to="14683,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" strokecolor="#4579b8 [3044]">
                  <v:stroke startarrow="classic"/>
                </v:line>
                <v:line id="Straight Connector 241" o:spid="_x0000_s1109" style="position:absolute;flip:x;visibility:visible;mso-wrap-style:square" from="4777,18040" to="33733,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" strokecolor="#4579b8 [3044]">
                  <v:stroke startarrow="classic"/>
                </v:line>
                <v:group id="Group 242" o:spid="_x0000_s1110" style="position:absolute;left:19813;top:3801;width:20961;height:10864;rotation:-1891735fd" coordorigin="19813,3801" coordsize="175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">
                  <v:oval id="Oval 243" o:spid="_x0000_s1111" style="position:absolute;left:23623;top:5789;width:9906;height:5168;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" filled="f" strokecolor="#243f60 [1604]" strokeweight="2pt"/>
                  <v:oval id="Oval 244" o:spid="_x0000_s1112" style="position:absolute;left:19813;top:3801;width:17526;height:9144;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" filled="f" strokecolor="#243f60 [1604]" strokeweight="2pt"/>
                  <v:oval id="Oval 245" o:spid="_x0000_s1113" style="position:absolute;left:22099;top:4994;width:12954;height:6759;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" filled="f" strokecolor="#243f60 [1604]" strokeweight="2pt"/>
                  <v:oval id="Oval 246" o:spid="_x0000_s1114" style="position:absolute;left:25147;top:6584;width:6858;height:3578;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" filled="f" strokecolor="#243f60 [1604]" strokeweight="2pt"/>
                  <v:oval id="Oval 247" o:spid="_x0000_s1115" style="position:absolute;left:28622;top:7793;width:877;height:457;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" fillcolor="#4f81bd [3204]" strokecolor="#243f60 [1604]" strokeweight="2pt"/>
                </v:group>
                <v:shape id="Picture 248" o:spid="_x0000_s1116" type="#_x0000_t75" style="position:absolute;left:28399;top:8382;width:1937;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" fillcolor="#4f81bd [3204]" strokecolor="black [3213]">
                  <v:imagedata r:id="rId64" o:title=""/>
                </v:shape>
                <v:rect id="Rectangle 249" o:spid="_x0000_s1117" style="position:absolute;left:29919;top:18034;width:5251;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14:paraId="5CA71476"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1</w:t>
                        </w:r>
                      </w:p>
                    </w:txbxContent>
                  </v:textbox>
                </v:rect>
                <v:rect id="Rectangle 250" o:spid="_x0000_s1118" style="position:absolute;left:9431;top:171;width:5251;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textbox>
                    <w:txbxContent>
                      <w:p w14:paraId="0350A2B2"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2</w:t>
                        </w:r>
                      </w:p>
                    </w:txbxContent>
                  </v:textbox>
                </v:rect>
                <v:line id="Straight Connector 251" o:spid="_x0000_s1119" style="position:absolute;visibility:visible;mso-wrap-style:square" from="53685,343" to="5368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" strokecolor="#4579b8 [3044]">
                  <v:stroke startarrow="classic"/>
                </v:line>
                <v:line id="Straight Connector 252" o:spid="_x0000_s1120" style="position:absolute;flip:x;visibility:visible;mso-wrap-style:square" from="42877,17869" to="72735,1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" strokecolor="#4579b8 [3044]">
                  <v:stroke startarrow="classic"/>
                </v:line>
                <v:group id="Group 253" o:spid="_x0000_s1121" style="position:absolute;left:58679;top:5423;width:20960;height:10864;rotation:-1836402fd" coordorigin="58679,5423" coordsize="175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">
                  <v:oval id="Oval 254" o:spid="_x0000_s1122" style="position:absolute;left:62489;top:7411;width:9906;height:5168;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" filled="f" strokecolor="#243f60 [1604]" strokeweight="2pt"/>
                  <v:oval id="Oval 255" o:spid="_x0000_s1123" style="position:absolute;left:58679;top:5423;width:17526;height:9144;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" filled="f" strokecolor="#243f60 [1604]" strokeweight="2pt"/>
                  <v:oval id="Oval 256" o:spid="_x0000_s1124" style="position:absolute;left:60965;top:6616;width:12954;height:6758;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" filled="f" strokecolor="#243f60 [1604]" strokeweight="2pt"/>
                  <v:oval id="Oval 257" o:spid="_x0000_s1125" style="position:absolute;left:64013;top:8206;width:6858;height:3578;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" filled="f" strokecolor="#243f60 [1604]" strokeweight="2pt"/>
                  <v:oval id="Oval 258" o:spid="_x0000_s1126" style="position:absolute;left:67487;top:9415;width:877;height:457;rotation:1045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" fillcolor="#4f81bd [3204]" strokecolor="#243f60 [1604]" strokeweight="2pt"/>
                </v:group>
                <v:rect id="Rectangle 259" o:spid="_x0000_s1127" style="position:absolute;left:68775;top:19160;width:5251;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zuxQAAANwAAAAPAAAAZHJzL2Rvd25yZXYueG1sRI9Ba8JA&#10;FITvBf/D8gpeim4UL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B33nzuxQAAANwAAAAP&#10;AAAAAAAAAAAAAAAAAAcCAABkcnMvZG93bnJldi54bWxQSwUGAAAAAAMAAwC3AAAA+QIAAAAA&#10;" filled="f" stroked="f">
                  <v:textbox>
                    <w:txbxContent>
                      <w:p w14:paraId="50F3A3F7"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1</w:t>
                        </w:r>
                      </w:p>
                    </w:txbxContent>
                  </v:textbox>
                </v:rect>
                <v:rect id="Rectangle 260" o:spid="_x0000_s1128" style="position:absolute;left:48427;width:5251;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" filled="f" stroked="f">
                  <v:textbox>
                    <w:txbxContent>
                      <w:p w14:paraId="72368E1A" w14:textId="77777777" w:rsidR="00657437" w:rsidRPr="00045BBB" w:rsidRDefault="00657437" w:rsidP="00045BBB">
                        <w:pPr>
                          <w:pStyle w:val="NormalWeb"/>
                          <w:spacing w:before="0" w:beforeAutospacing="0" w:after="0" w:afterAutospacing="0"/>
                        </w:pPr>
                        <w:r w:rsidRPr="00045BBB">
                          <w:rPr>
                            <w:rFonts w:asciiTheme="minorHAnsi" w:hAnsi="Calibri" w:cstheme="minorBidi"/>
                            <w:color w:val="000000" w:themeColor="text1"/>
                            <w:kern w:val="24"/>
                          </w:rPr>
                          <w:t>β</w:t>
                        </w:r>
                        <w:r w:rsidRPr="00045BBB">
                          <w:rPr>
                            <w:rFonts w:asciiTheme="minorHAnsi" w:hAnsi="Calibri" w:cstheme="minorBidi"/>
                            <w:color w:val="000000" w:themeColor="text1"/>
                            <w:kern w:val="24"/>
                            <w:position w:val="-9"/>
                            <w:vertAlign w:val="subscript"/>
                          </w:rPr>
                          <w:t>2</w:t>
                        </w:r>
                      </w:p>
                    </w:txbxContent>
                  </v:textbox>
                </v:rect>
                <v:group id="Group 261" o:spid="_x0000_s1129" style="position:absolute;left:45929;top:10281;width:15513;height:15513" coordorigin="45929,10281" coordsize="15512,1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line id="Straight Connector 262" o:spid="_x0000_s1130" style="position:absolute;flip:x y;visibility:visible;mso-wrap-style:square" from="53685,10281" to="61442,1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" strokecolor="#4579b8 [3044]" strokeweight="2pt"/>
                  <v:line id="Straight Connector 263" o:spid="_x0000_s1131" style="position:absolute;flip:x;visibility:visible;mso-wrap-style:square" from="45929,10281" to="53685,1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" strokecolor="#4579b8 [3044]" strokeweight="2pt"/>
                  <v:line id="Straight Connector 264" o:spid="_x0000_s1132" style="position:absolute;visibility:visible;mso-wrap-style:square" from="45929,18037" to="53685,2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" strokecolor="#4579b8 [3044]" strokeweight="2pt"/>
                  <v:line id="Straight Connector 265" o:spid="_x0000_s1133" style="position:absolute;flip:x;visibility:visible;mso-wrap-style:square" from="53685,18037" to="61442,2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" strokecolor="#4579b8 [3044]" strokeweight="2pt"/>
                </v:group>
                <v:shape id="Picture 266" o:spid="_x0000_s1134" type="#_x0000_t75" style="position:absolute;left:66747;top:10281;width:1937;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" fillcolor="#4f81bd [3204]" strokecolor="black [3213]">
                  <v:imagedata r:id="rId64" o:title=""/>
                </v:shape>
                <v:shape id="TextBox 5" o:spid="_x0000_s1135" type="#_x0000_t202" style="position:absolute;top:30473;width:29923;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3AE1232" w14:textId="77777777" w:rsidR="00657437" w:rsidRPr="00045BBB" w:rsidRDefault="00657437" w:rsidP="00045BBB">
                        <w:pPr>
                          <w:pStyle w:val="NormalWeb"/>
                          <w:spacing w:before="0" w:beforeAutospacing="0" w:after="0" w:afterAutospacing="0"/>
                          <w:jc w:val="center"/>
                        </w:pPr>
                        <w:r>
                          <w:rPr>
                            <w:rFonts w:asciiTheme="minorHAnsi" w:hAnsi="Calibri" w:cstheme="minorBidi"/>
                            <w:color w:val="000000" w:themeColor="text1"/>
                            <w:kern w:val="24"/>
                          </w:rPr>
                          <w:t xml:space="preserve">(a) </w:t>
                        </w:r>
                        <w:r w:rsidRPr="00045BBB">
                          <w:rPr>
                            <w:rFonts w:asciiTheme="minorHAnsi" w:hAnsi="Calibri" w:cstheme="minorBidi"/>
                            <w:color w:val="000000" w:themeColor="text1"/>
                            <w:kern w:val="24"/>
                          </w:rPr>
                          <w:t>Ridge Regression</w:t>
                        </w:r>
                      </w:p>
                    </w:txbxContent>
                  </v:textbox>
                </v:shape>
                <v:shape id="TextBox 34" o:spid="_x0000_s1136" type="#_x0000_t202" style="position:absolute;left:38862;top:30457;width:2992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1B68B2AF" w14:textId="77777777" w:rsidR="00657437" w:rsidRPr="00045BBB" w:rsidRDefault="00657437" w:rsidP="00045BBB">
                        <w:pPr>
                          <w:pStyle w:val="NormalWeb"/>
                          <w:spacing w:before="0" w:beforeAutospacing="0" w:after="0" w:afterAutospacing="0"/>
                          <w:jc w:val="center"/>
                        </w:pPr>
                        <w:r>
                          <w:rPr>
                            <w:rFonts w:asciiTheme="minorHAnsi" w:hAnsi="Calibri" w:cstheme="minorBidi"/>
                            <w:color w:val="000000" w:themeColor="text1"/>
                            <w:kern w:val="24"/>
                          </w:rPr>
                          <w:t xml:space="preserve">(b) </w:t>
                        </w:r>
                        <w:r w:rsidRPr="00045BBB">
                          <w:rPr>
                            <w:rFonts w:asciiTheme="minorHAnsi" w:hAnsi="Calibri" w:cstheme="minorBidi"/>
                            <w:color w:val="000000" w:themeColor="text1"/>
                            <w:kern w:val="24"/>
                          </w:rPr>
                          <w:t>Lasso</w:t>
                        </w:r>
                      </w:p>
                    </w:txbxContent>
                  </v:textbox>
                </v:shape>
                <w10:anchorlock/>
              </v:group>
            </w:pict>
          </mc:Fallback>
        </mc:AlternateContent>
      </w:r>
    </w:p>
    <w:p w14:paraId="50C6B408" w14:textId="30973CE0" w:rsidR="007C598B" w:rsidRPr="0093293A" w:rsidRDefault="007C598B" w:rsidP="008D1228">
      <w:pPr>
        <w:pStyle w:val="TextTi12"/>
        <w:spacing w:line="360" w:lineRule="auto"/>
        <w:ind w:left="360"/>
        <w:rPr>
          <w:szCs w:val="24"/>
        </w:rPr>
      </w:pPr>
      <w:r w:rsidRPr="0093293A">
        <w:rPr>
          <w:szCs w:val="24"/>
        </w:rPr>
        <w:t xml:space="preserve">Regression models are powerful and frequently used. </w:t>
      </w:r>
      <w:r w:rsidR="001811C3" w:rsidRPr="0093293A">
        <w:rPr>
          <w:szCs w:val="24"/>
        </w:rPr>
        <w:t xml:space="preserve">In the presence of collinearity regularisation methods such as ridge regression or lasso can reduce inflated variances of ordinary least squares estimates at the cost of a small amount of bias in the estimators.    </w:t>
      </w:r>
      <w:r w:rsidRPr="0093293A">
        <w:rPr>
          <w:szCs w:val="24"/>
        </w:rPr>
        <w:t>Regression models can be influenced by extreme values and treat missing values by pairwise deletion</w:t>
      </w:r>
      <w:r w:rsidR="00A57C1C" w:rsidRPr="0093293A">
        <w:rPr>
          <w:szCs w:val="24"/>
        </w:rPr>
        <w:t xml:space="preserve"> (</w:t>
      </w:r>
      <w:r w:rsidR="00A57C1C" w:rsidRPr="0093293A">
        <w:rPr>
          <w:szCs w:val="24"/>
        </w:rPr>
        <w:fldChar w:fldCharType="begin"/>
      </w:r>
      <w:r w:rsidR="00A57C1C" w:rsidRPr="0093293A">
        <w:rPr>
          <w:szCs w:val="24"/>
        </w:rPr>
        <w:instrText xml:space="preserve"> REF _Ref490049995 \h  \* MERGEFORMAT </w:instrText>
      </w:r>
      <w:r w:rsidR="00A57C1C" w:rsidRPr="0093293A">
        <w:rPr>
          <w:szCs w:val="24"/>
        </w:rPr>
      </w:r>
      <w:r w:rsidR="00A57C1C"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4</w:t>
      </w:r>
      <w:r w:rsidR="00A57C1C" w:rsidRPr="0093293A">
        <w:rPr>
          <w:szCs w:val="24"/>
        </w:rPr>
        <w:fldChar w:fldCharType="end"/>
      </w:r>
      <w:r w:rsidR="00A57C1C" w:rsidRPr="0093293A">
        <w:rPr>
          <w:szCs w:val="24"/>
        </w:rPr>
        <w:t>)</w:t>
      </w:r>
      <w:r w:rsidRPr="0093293A">
        <w:rPr>
          <w:szCs w:val="24"/>
        </w:rPr>
        <w:t>. In the setting of a stepwise or lasso scenario with RA data this can potentially dramatically reduce the effective sample size.</w:t>
      </w:r>
      <w:r w:rsidR="001811C3" w:rsidRPr="0093293A">
        <w:rPr>
          <w:szCs w:val="24"/>
        </w:rPr>
        <w:t xml:space="preserve"> </w:t>
      </w:r>
      <w:r w:rsidR="00312E80" w:rsidRPr="0093293A">
        <w:rPr>
          <w:szCs w:val="24"/>
        </w:rPr>
        <w:t>In my opinion regression can be a good to fair methodology to apply to the clinical trial database available to this research.</w:t>
      </w:r>
    </w:p>
    <w:p w14:paraId="71F57131" w14:textId="0C82E067" w:rsidR="0036662F" w:rsidRPr="0093293A" w:rsidRDefault="00011939" w:rsidP="00800902">
      <w:pPr>
        <w:pStyle w:val="Caption"/>
        <w:keepNext/>
        <w:ind w:left="357"/>
        <w:rPr>
          <w:szCs w:val="24"/>
        </w:rPr>
      </w:pPr>
      <w:bookmarkStart w:id="270" w:name="_Ref490049995"/>
      <w:bookmarkStart w:id="271" w:name="_Toc518391836"/>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4</w:t>
      </w:r>
      <w:r w:rsidR="005A646F" w:rsidRPr="0093293A">
        <w:rPr>
          <w:szCs w:val="24"/>
        </w:rPr>
        <w:fldChar w:fldCharType="end"/>
      </w:r>
      <w:bookmarkEnd w:id="270"/>
      <w:r w:rsidRPr="0093293A">
        <w:rPr>
          <w:szCs w:val="24"/>
        </w:rPr>
        <w:t xml:space="preserve"> Methodology Selection Criteria for Logistic Regression</w:t>
      </w:r>
      <w:bookmarkEnd w:id="271"/>
    </w:p>
    <w:tbl>
      <w:tblPr>
        <w:tblStyle w:val="TableClassic1"/>
        <w:tblW w:w="0" w:type="auto"/>
        <w:tblInd w:w="468" w:type="dxa"/>
        <w:tblLayout w:type="fixed"/>
        <w:tblLook w:val="04A0" w:firstRow="1" w:lastRow="0" w:firstColumn="1" w:lastColumn="0" w:noHBand="0" w:noVBand="1"/>
      </w:tblPr>
      <w:tblGrid>
        <w:gridCol w:w="1908"/>
        <w:gridCol w:w="5112"/>
        <w:gridCol w:w="992"/>
      </w:tblGrid>
      <w:tr w:rsidR="0036662F" w:rsidRPr="0093293A" w14:paraId="713A1FCA"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nil"/>
              <w:bottom w:val="single" w:sz="4" w:space="0" w:color="auto"/>
              <w:right w:val="nil"/>
            </w:tcBorders>
          </w:tcPr>
          <w:p w14:paraId="70046048" w14:textId="77777777" w:rsidR="0036662F" w:rsidRPr="0093293A" w:rsidRDefault="0036662F" w:rsidP="003569AA">
            <w:pPr>
              <w:keepNext/>
              <w:keepLines/>
            </w:pPr>
            <w:r w:rsidRPr="0093293A">
              <w:t>Characteristic</w:t>
            </w:r>
          </w:p>
        </w:tc>
        <w:tc>
          <w:tcPr>
            <w:tcW w:w="5112" w:type="dxa"/>
            <w:tcBorders>
              <w:top w:val="single" w:sz="4" w:space="0" w:color="auto"/>
              <w:left w:val="nil"/>
              <w:bottom w:val="single" w:sz="4" w:space="0" w:color="auto"/>
              <w:right w:val="nil"/>
            </w:tcBorders>
          </w:tcPr>
          <w:p w14:paraId="72EE912E"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Assessment</w:t>
            </w:r>
          </w:p>
        </w:tc>
        <w:tc>
          <w:tcPr>
            <w:tcW w:w="992" w:type="dxa"/>
            <w:tcBorders>
              <w:top w:val="single" w:sz="4" w:space="0" w:color="auto"/>
              <w:left w:val="nil"/>
              <w:bottom w:val="single" w:sz="4" w:space="0" w:color="auto"/>
              <w:right w:val="nil"/>
            </w:tcBorders>
          </w:tcPr>
          <w:p w14:paraId="4544889F"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Rating</w:t>
            </w:r>
          </w:p>
        </w:tc>
      </w:tr>
      <w:tr w:rsidR="0036662F" w:rsidRPr="0093293A" w14:paraId="41B02564" w14:textId="77777777" w:rsidTr="006A4759">
        <w:trPr>
          <w:trHeight w:val="831"/>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nil"/>
              <w:bottom w:val="nil"/>
              <w:right w:val="nil"/>
            </w:tcBorders>
          </w:tcPr>
          <w:p w14:paraId="5DE27507" w14:textId="77777777" w:rsidR="0036662F" w:rsidRPr="0093293A" w:rsidRDefault="0036662F" w:rsidP="003569AA">
            <w:pPr>
              <w:keepNext/>
              <w:keepLines/>
            </w:pPr>
            <w:r w:rsidRPr="0093293A">
              <w:t>Can handle ‘mixed’ data</w:t>
            </w:r>
          </w:p>
        </w:tc>
        <w:tc>
          <w:tcPr>
            <w:tcW w:w="5112" w:type="dxa"/>
            <w:tcBorders>
              <w:top w:val="single" w:sz="4" w:space="0" w:color="auto"/>
              <w:left w:val="nil"/>
              <w:bottom w:val="nil"/>
              <w:right w:val="nil"/>
            </w:tcBorders>
          </w:tcPr>
          <w:p w14:paraId="53B07611"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 xml:space="preserve">Easily managed </w:t>
            </w:r>
          </w:p>
        </w:tc>
        <w:tc>
          <w:tcPr>
            <w:tcW w:w="992" w:type="dxa"/>
            <w:tcBorders>
              <w:top w:val="single" w:sz="4" w:space="0" w:color="auto"/>
              <w:left w:val="nil"/>
              <w:bottom w:val="nil"/>
              <w:right w:val="nil"/>
            </w:tcBorders>
          </w:tcPr>
          <w:p w14:paraId="33AE52ED"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02504B74" w14:textId="77777777" w:rsidTr="006A4759">
        <w:trPr>
          <w:trHeight w:val="560"/>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tcPr>
          <w:p w14:paraId="1D973842" w14:textId="77777777" w:rsidR="0036662F" w:rsidRPr="0093293A" w:rsidRDefault="0036662F" w:rsidP="003569AA">
            <w:pPr>
              <w:keepNext/>
              <w:keepLines/>
            </w:pPr>
            <w:r w:rsidRPr="0093293A">
              <w:t>Handling of missing values</w:t>
            </w:r>
          </w:p>
        </w:tc>
        <w:tc>
          <w:tcPr>
            <w:tcW w:w="5112" w:type="dxa"/>
            <w:tcBorders>
              <w:top w:val="nil"/>
              <w:left w:val="nil"/>
              <w:bottom w:val="nil"/>
              <w:right w:val="nil"/>
            </w:tcBorders>
          </w:tcPr>
          <w:p w14:paraId="4D560807"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Observations are pairwise deleted in presence of missing values</w:t>
            </w:r>
          </w:p>
          <w:p w14:paraId="787EDC64" w14:textId="77777777" w:rsidR="008B6C14" w:rsidRPr="0093293A" w:rsidRDefault="008B6C14" w:rsidP="003569AA">
            <w:pPr>
              <w:keepNext/>
              <w:keepLines/>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nil"/>
              <w:right w:val="nil"/>
            </w:tcBorders>
          </w:tcPr>
          <w:p w14:paraId="35D9DF17" w14:textId="77777777" w:rsidR="0036662F" w:rsidRPr="0093293A" w:rsidRDefault="00FD5A6C"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1C54C947" w14:textId="77777777" w:rsidTr="006A4759">
        <w:trPr>
          <w:trHeight w:val="426"/>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tcPr>
          <w:p w14:paraId="5D6B494D" w14:textId="77777777" w:rsidR="0036662F" w:rsidRPr="0093293A" w:rsidRDefault="0036662F" w:rsidP="003569AA">
            <w:pPr>
              <w:keepNext/>
              <w:keepLines/>
            </w:pPr>
            <w:r w:rsidRPr="0093293A">
              <w:t>Robust to outliers</w:t>
            </w:r>
          </w:p>
          <w:p w14:paraId="77E7F699" w14:textId="77777777" w:rsidR="008B6C14" w:rsidRPr="0093293A" w:rsidRDefault="008B6C14" w:rsidP="003569AA">
            <w:pPr>
              <w:keepNext/>
              <w:keepLines/>
            </w:pPr>
          </w:p>
        </w:tc>
        <w:tc>
          <w:tcPr>
            <w:tcW w:w="5112" w:type="dxa"/>
            <w:tcBorders>
              <w:top w:val="nil"/>
              <w:left w:val="nil"/>
              <w:bottom w:val="nil"/>
              <w:right w:val="nil"/>
            </w:tcBorders>
          </w:tcPr>
          <w:p w14:paraId="18EC4472"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Method uses all non-missing values</w:t>
            </w:r>
          </w:p>
        </w:tc>
        <w:tc>
          <w:tcPr>
            <w:tcW w:w="992" w:type="dxa"/>
            <w:tcBorders>
              <w:top w:val="nil"/>
              <w:left w:val="nil"/>
              <w:bottom w:val="nil"/>
              <w:right w:val="nil"/>
            </w:tcBorders>
          </w:tcPr>
          <w:p w14:paraId="3B0A7C71"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4E613263" w14:textId="77777777" w:rsidTr="006A4759">
        <w:trPr>
          <w:cantSplit/>
          <w:trHeight w:val="702"/>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tcPr>
          <w:p w14:paraId="7BBA748B" w14:textId="77777777" w:rsidR="0036662F" w:rsidRPr="0093293A" w:rsidRDefault="0036662F" w:rsidP="003569AA">
            <w:pPr>
              <w:keepNext/>
              <w:keepLines/>
            </w:pPr>
            <w:r w:rsidRPr="0093293A">
              <w:t xml:space="preserve">Computational Scalability </w:t>
            </w:r>
          </w:p>
        </w:tc>
        <w:tc>
          <w:tcPr>
            <w:tcW w:w="5112" w:type="dxa"/>
            <w:tcBorders>
              <w:top w:val="nil"/>
              <w:left w:val="nil"/>
              <w:bottom w:val="nil"/>
              <w:right w:val="nil"/>
            </w:tcBorders>
          </w:tcPr>
          <w:p w14:paraId="3B15EAD6"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Can manage large N</w:t>
            </w:r>
          </w:p>
        </w:tc>
        <w:tc>
          <w:tcPr>
            <w:tcW w:w="992" w:type="dxa"/>
            <w:tcBorders>
              <w:top w:val="nil"/>
              <w:left w:val="nil"/>
              <w:bottom w:val="nil"/>
              <w:right w:val="nil"/>
            </w:tcBorders>
          </w:tcPr>
          <w:p w14:paraId="52DEF4C6"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3A44D2FF" w14:textId="77777777" w:rsidTr="006A4759">
        <w:trPr>
          <w:trHeight w:val="596"/>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tcPr>
          <w:p w14:paraId="01D6CD5F" w14:textId="77777777" w:rsidR="0036662F" w:rsidRPr="0093293A" w:rsidRDefault="0036662F" w:rsidP="003569AA">
            <w:pPr>
              <w:keepNext/>
              <w:keepLines/>
            </w:pPr>
            <w:r w:rsidRPr="0093293A">
              <w:t>Can manage high dimensionality</w:t>
            </w:r>
          </w:p>
        </w:tc>
        <w:tc>
          <w:tcPr>
            <w:tcW w:w="5112" w:type="dxa"/>
            <w:tcBorders>
              <w:top w:val="nil"/>
              <w:left w:val="nil"/>
              <w:bottom w:val="nil"/>
              <w:right w:val="nil"/>
            </w:tcBorders>
          </w:tcPr>
          <w:p w14:paraId="28915AFA" w14:textId="79A46E0D"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Forward selection methods manage</w:t>
            </w:r>
            <w:r w:rsidR="00DB6BCD">
              <w:t>s</w:t>
            </w:r>
            <w:r w:rsidRPr="0093293A">
              <w:t xml:space="preserve"> high dimensions well</w:t>
            </w:r>
          </w:p>
          <w:p w14:paraId="6B5BFBC4" w14:textId="77777777" w:rsidR="008B6C14" w:rsidRPr="0093293A" w:rsidRDefault="008B6C14" w:rsidP="003569AA">
            <w:pPr>
              <w:keepNext/>
              <w:keepLines/>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nil"/>
              <w:right w:val="nil"/>
            </w:tcBorders>
          </w:tcPr>
          <w:p w14:paraId="42D681F8"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49BB83B5" w14:textId="77777777" w:rsidTr="006A4759">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single" w:sz="4" w:space="0" w:color="auto"/>
              <w:right w:val="nil"/>
            </w:tcBorders>
          </w:tcPr>
          <w:p w14:paraId="7D5F5A8C" w14:textId="77777777" w:rsidR="0036662F" w:rsidRPr="0093293A" w:rsidRDefault="0036662F" w:rsidP="003569AA">
            <w:pPr>
              <w:keepNext/>
              <w:keepLines/>
            </w:pPr>
            <w:r w:rsidRPr="0093293A">
              <w:t xml:space="preserve">Interpretability </w:t>
            </w:r>
          </w:p>
        </w:tc>
        <w:tc>
          <w:tcPr>
            <w:tcW w:w="5112" w:type="dxa"/>
            <w:tcBorders>
              <w:top w:val="nil"/>
              <w:left w:val="nil"/>
              <w:bottom w:val="single" w:sz="4" w:space="0" w:color="auto"/>
              <w:right w:val="nil"/>
            </w:tcBorders>
          </w:tcPr>
          <w:p w14:paraId="4E21ABDD" w14:textId="77777777" w:rsidR="0036662F"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r w:rsidRPr="0093293A">
              <w:t xml:space="preserve">Well established method </w:t>
            </w:r>
          </w:p>
          <w:p w14:paraId="7CCB12A0" w14:textId="77777777" w:rsidR="000B6D6A" w:rsidRPr="0093293A" w:rsidRDefault="000B6D6A" w:rsidP="003569AA">
            <w:pPr>
              <w:keepNext/>
              <w:keepLines/>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single" w:sz="4" w:space="0" w:color="auto"/>
              <w:right w:val="nil"/>
            </w:tcBorders>
          </w:tcPr>
          <w:p w14:paraId="1596800F"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bl>
    <w:p w14:paraId="39B8A2CD" w14:textId="77777777" w:rsidR="0036662F" w:rsidRPr="0093293A" w:rsidRDefault="0036662F" w:rsidP="0036662F">
      <w:pPr>
        <w:spacing w:line="360" w:lineRule="auto"/>
        <w:jc w:val="both"/>
        <w:rPr>
          <w:szCs w:val="24"/>
          <w:highlight w:val="green"/>
        </w:rPr>
      </w:pPr>
    </w:p>
    <w:p w14:paraId="7B4A6976" w14:textId="77777777" w:rsidR="008D1228" w:rsidRPr="0093293A" w:rsidRDefault="003F0957" w:rsidP="00EF24D6">
      <w:pPr>
        <w:pStyle w:val="Heading2"/>
        <w:numPr>
          <w:ilvl w:val="0"/>
          <w:numId w:val="0"/>
        </w:numPr>
        <w:ind w:left="360"/>
      </w:pPr>
      <w:bookmarkStart w:id="272" w:name="_Toc497146596"/>
      <w:bookmarkStart w:id="273" w:name="_Toc518027214"/>
      <w:r w:rsidRPr="0093293A">
        <w:lastRenderedPageBreak/>
        <w:t>5</w:t>
      </w:r>
      <w:r w:rsidR="00EF24D6" w:rsidRPr="0093293A">
        <w:t>.7.</w:t>
      </w:r>
      <w:r w:rsidR="00EF24D6" w:rsidRPr="0093293A">
        <w:tab/>
      </w:r>
      <w:r w:rsidR="008D1228" w:rsidRPr="0093293A">
        <w:t>Principal Components</w:t>
      </w:r>
      <w:bookmarkEnd w:id="272"/>
      <w:bookmarkEnd w:id="273"/>
    </w:p>
    <w:p w14:paraId="70BCCFA5" w14:textId="77777777" w:rsidR="009E59D4" w:rsidRPr="0093293A" w:rsidRDefault="009E59D4" w:rsidP="008B6C14">
      <w:pPr>
        <w:keepNext/>
      </w:pPr>
    </w:p>
    <w:p w14:paraId="1676EFD8" w14:textId="42AF3105" w:rsidR="008D1228" w:rsidRPr="0093293A" w:rsidRDefault="008D1228" w:rsidP="008D1228">
      <w:pPr>
        <w:pStyle w:val="TextTi12"/>
        <w:spacing w:line="360" w:lineRule="auto"/>
        <w:ind w:left="360"/>
        <w:rPr>
          <w:szCs w:val="24"/>
        </w:rPr>
      </w:pPr>
      <w:r w:rsidRPr="0093293A">
        <w:rPr>
          <w:szCs w:val="24"/>
        </w:rPr>
        <w:t>The technique of principal components was introduced at the turn of the 20</w:t>
      </w:r>
      <w:r w:rsidRPr="0093293A">
        <w:rPr>
          <w:szCs w:val="24"/>
          <w:vertAlign w:val="superscript"/>
        </w:rPr>
        <w:t>th</w:t>
      </w:r>
      <w:r w:rsidRPr="0093293A">
        <w:rPr>
          <w:szCs w:val="24"/>
        </w:rPr>
        <w:t xml:space="preserve"> century by Karl Pearson</w:t>
      </w:r>
      <w:r w:rsidR="00FA175E" w:rsidRPr="0093293A">
        <w:rPr>
          <w:szCs w:val="24"/>
        </w:rPr>
        <w:t xml:space="preserve"> </w:t>
      </w:r>
      <w:r w:rsidR="00FA175E" w:rsidRPr="0093293A">
        <w:rPr>
          <w:szCs w:val="24"/>
        </w:rPr>
        <w:fldChar w:fldCharType="begin"/>
      </w:r>
      <w:r w:rsidR="0051778A">
        <w:rPr>
          <w:szCs w:val="24"/>
        </w:rPr>
        <w:instrText xml:space="preserve"> ADDIN EN.CITE &lt;EndNote&gt;&lt;Cite&gt;&lt;Author&gt;Pearson&lt;/Author&gt;&lt;Year&gt;1901&lt;/Year&gt;&lt;RecNum&gt;132&lt;/RecNum&gt;&lt;DisplayText&gt;(Pearson, 1901)&lt;/DisplayText&gt;&lt;record&gt;&lt;rec-number&gt;132&lt;/rec-number&gt;&lt;foreign-keys&gt;&lt;key app="EN" db-id="5a99wdaazwdxt3ex5pfppae3fspswvtfrxrd" timestamp="0"&gt;132&lt;/key&gt;&lt;/foreign-keys&gt;&lt;ref-type name="Journal Article"&gt;17&lt;/ref-type&gt;&lt;contributors&gt;&lt;authors&gt;&lt;author&gt;Pearson, K.&lt;/author&gt;&lt;/authors&gt;&lt;/contributors&gt;&lt;titles&gt;&lt;title&gt;On lines and planes closest fit to a system of points in space&lt;/title&gt;&lt;secondary-title&gt;Philos. Mag.&lt;/secondary-title&gt;&lt;/titles&gt;&lt;pages&gt;559-572&lt;/pages&gt;&lt;volume&gt;2&lt;/volume&gt;&lt;dates&gt;&lt;year&gt;1901&lt;/year&gt;&lt;/dates&gt;&lt;urls&gt;&lt;/urls&gt;&lt;/record&gt;&lt;/Cite&gt;&lt;/EndNote&gt;</w:instrText>
      </w:r>
      <w:r w:rsidR="00FA175E" w:rsidRPr="0093293A">
        <w:rPr>
          <w:szCs w:val="24"/>
        </w:rPr>
        <w:fldChar w:fldCharType="separate"/>
      </w:r>
      <w:r w:rsidR="0051778A">
        <w:rPr>
          <w:noProof/>
          <w:szCs w:val="24"/>
        </w:rPr>
        <w:t>(Pearson, 1901)</w:t>
      </w:r>
      <w:r w:rsidR="00FA175E" w:rsidRPr="0093293A">
        <w:rPr>
          <w:szCs w:val="24"/>
        </w:rPr>
        <w:fldChar w:fldCharType="end"/>
      </w:r>
      <w:r w:rsidRPr="0093293A">
        <w:rPr>
          <w:szCs w:val="24"/>
        </w:rPr>
        <w:t>. Principal components analysis (PCA), is a dimension reduction technique that can take a large number of variables and create a fewer number of linear combinations of these variables (principal components) that are uncorrelated to each other and yet retain information of the o</w:t>
      </w:r>
      <w:r w:rsidR="00FA175E" w:rsidRPr="0093293A">
        <w:rPr>
          <w:szCs w:val="24"/>
        </w:rPr>
        <w:t xml:space="preserve">riginal set of data </w:t>
      </w:r>
      <w:r w:rsidR="00FA175E" w:rsidRPr="0093293A">
        <w:rPr>
          <w:szCs w:val="24"/>
        </w:rPr>
        <w:fldChar w:fldCharType="begin"/>
      </w:r>
      <w:r w:rsidR="0051778A">
        <w:rPr>
          <w:szCs w:val="24"/>
        </w:rPr>
        <w:instrText xml:space="preserve"> ADDIN EN.CITE &lt;EndNote&gt;&lt;Cite&gt;&lt;Author&gt;Fieller&lt;/Author&gt;&lt;Year&gt;2011&lt;/Year&gt;&lt;RecNum&gt;131&lt;/RecNum&gt;&lt;DisplayText&gt;(Fieller, 2011)&lt;/DisplayText&gt;&lt;record&gt;&lt;rec-number&gt;131&lt;/rec-number&gt;&lt;foreign-keys&gt;&lt;key app="EN" db-id="5a99wdaazwdxt3ex5pfppae3fspswvtfrxrd" timestamp="0"&gt;131&lt;/key&gt;&lt;/foreign-keys&gt;&lt;ref-type name="Unpublished Work"&gt;34&lt;/ref-type&gt;&lt;contributors&gt;&lt;authors&gt;&lt;author&gt;Fieller, N.&lt;/author&gt;&lt;/authors&gt;&lt;/contributors&gt;&lt;titles&gt;&lt;title&gt;Multivariate Data Analysis course notes&lt;/title&gt;&lt;/titles&gt;&lt;dates&gt;&lt;year&gt;2011&lt;/year&gt;&lt;/dates&gt;&lt;publisher&gt;University of Sheffield&lt;/publisher&gt;&lt;urls&gt;&lt;/urls&gt;&lt;/record&gt;&lt;/Cite&gt;&lt;/EndNote&gt;</w:instrText>
      </w:r>
      <w:r w:rsidR="00FA175E" w:rsidRPr="0093293A">
        <w:rPr>
          <w:szCs w:val="24"/>
        </w:rPr>
        <w:fldChar w:fldCharType="separate"/>
      </w:r>
      <w:r w:rsidR="0051778A">
        <w:rPr>
          <w:noProof/>
          <w:szCs w:val="24"/>
        </w:rPr>
        <w:t>(Fieller, 2011)</w:t>
      </w:r>
      <w:r w:rsidR="00FA175E" w:rsidRPr="0093293A">
        <w:rPr>
          <w:szCs w:val="24"/>
        </w:rPr>
        <w:fldChar w:fldCharType="end"/>
      </w:r>
      <w:r w:rsidRPr="0093293A">
        <w:rPr>
          <w:szCs w:val="24"/>
        </w:rPr>
        <w:t>. In the context of regression these reduced number of principal components can form the input variables to the regression models.</w:t>
      </w:r>
      <w:r w:rsidR="007C598B" w:rsidRPr="0093293A">
        <w:rPr>
          <w:szCs w:val="24"/>
        </w:rPr>
        <w:t xml:space="preserve"> For RA data principal components discards records with incomplete data</w:t>
      </w:r>
      <w:r w:rsidR="00A57C1C" w:rsidRPr="0093293A">
        <w:rPr>
          <w:szCs w:val="24"/>
        </w:rPr>
        <w:t xml:space="preserve"> (</w:t>
      </w:r>
      <w:r w:rsidR="00A57C1C" w:rsidRPr="0093293A">
        <w:rPr>
          <w:szCs w:val="24"/>
        </w:rPr>
        <w:fldChar w:fldCharType="begin"/>
      </w:r>
      <w:r w:rsidR="00A57C1C" w:rsidRPr="0093293A">
        <w:rPr>
          <w:szCs w:val="24"/>
        </w:rPr>
        <w:instrText xml:space="preserve"> REF _Ref490050025 \h  \* MERGEFORMAT </w:instrText>
      </w:r>
      <w:r w:rsidR="00A57C1C" w:rsidRPr="0093293A">
        <w:rPr>
          <w:szCs w:val="24"/>
        </w:rPr>
      </w:r>
      <w:r w:rsidR="00A57C1C"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5</w:t>
      </w:r>
      <w:r w:rsidR="00A57C1C" w:rsidRPr="0093293A">
        <w:rPr>
          <w:szCs w:val="24"/>
        </w:rPr>
        <w:fldChar w:fldCharType="end"/>
      </w:r>
      <w:r w:rsidR="00A57C1C" w:rsidRPr="0093293A">
        <w:rPr>
          <w:szCs w:val="24"/>
        </w:rPr>
        <w:t>)</w:t>
      </w:r>
      <w:r w:rsidR="0036662F" w:rsidRPr="0093293A">
        <w:rPr>
          <w:szCs w:val="24"/>
        </w:rPr>
        <w:t>.</w:t>
      </w:r>
    </w:p>
    <w:p w14:paraId="6BDBF188" w14:textId="5884782F" w:rsidR="0036662F" w:rsidRPr="0093293A" w:rsidRDefault="00011939" w:rsidP="00800902">
      <w:pPr>
        <w:pStyle w:val="Caption"/>
        <w:keepNext/>
        <w:ind w:left="357"/>
        <w:rPr>
          <w:szCs w:val="24"/>
        </w:rPr>
      </w:pPr>
      <w:bookmarkStart w:id="274" w:name="_Ref490050025"/>
      <w:bookmarkStart w:id="275" w:name="_Toc518391837"/>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5</w:t>
      </w:r>
      <w:r w:rsidR="005A646F" w:rsidRPr="0093293A">
        <w:rPr>
          <w:szCs w:val="24"/>
        </w:rPr>
        <w:fldChar w:fldCharType="end"/>
      </w:r>
      <w:bookmarkEnd w:id="274"/>
      <w:r w:rsidRPr="0093293A">
        <w:rPr>
          <w:szCs w:val="24"/>
        </w:rPr>
        <w:t xml:space="preserve"> Methodology Selection Criteria for Principal Components</w:t>
      </w:r>
      <w:bookmarkEnd w:id="275"/>
    </w:p>
    <w:tbl>
      <w:tblPr>
        <w:tblStyle w:val="TableClassic1"/>
        <w:tblW w:w="0" w:type="auto"/>
        <w:tblInd w:w="468" w:type="dxa"/>
        <w:tblBorders>
          <w:top w:val="single" w:sz="4" w:space="0" w:color="auto"/>
          <w:bottom w:val="single" w:sz="4" w:space="0" w:color="auto"/>
        </w:tblBorders>
        <w:tblLayout w:type="fixed"/>
        <w:tblLook w:val="04A0" w:firstRow="1" w:lastRow="0" w:firstColumn="1" w:lastColumn="0" w:noHBand="0" w:noVBand="1"/>
      </w:tblPr>
      <w:tblGrid>
        <w:gridCol w:w="1908"/>
        <w:gridCol w:w="5292"/>
        <w:gridCol w:w="992"/>
      </w:tblGrid>
      <w:tr w:rsidR="0036662F" w:rsidRPr="0093293A" w14:paraId="25549FEA" w14:textId="77777777" w:rsidTr="006A475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08" w:type="dxa"/>
            <w:tcBorders>
              <w:bottom w:val="single" w:sz="4" w:space="0" w:color="auto"/>
            </w:tcBorders>
          </w:tcPr>
          <w:p w14:paraId="6FCDD3DB" w14:textId="77777777" w:rsidR="0036662F" w:rsidRPr="0093293A" w:rsidRDefault="0036662F" w:rsidP="003569AA">
            <w:pPr>
              <w:keepNext/>
              <w:keepLines/>
            </w:pPr>
            <w:r w:rsidRPr="0093293A">
              <w:t>Characteristic</w:t>
            </w:r>
          </w:p>
        </w:tc>
        <w:tc>
          <w:tcPr>
            <w:tcW w:w="5292" w:type="dxa"/>
            <w:tcBorders>
              <w:bottom w:val="single" w:sz="4" w:space="0" w:color="auto"/>
            </w:tcBorders>
          </w:tcPr>
          <w:p w14:paraId="464576AA"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Assessment</w:t>
            </w:r>
          </w:p>
        </w:tc>
        <w:tc>
          <w:tcPr>
            <w:tcW w:w="992" w:type="dxa"/>
            <w:tcBorders>
              <w:bottom w:val="single" w:sz="4" w:space="0" w:color="auto"/>
            </w:tcBorders>
          </w:tcPr>
          <w:p w14:paraId="71E62634" w14:textId="77777777" w:rsidR="0036662F" w:rsidRPr="0093293A" w:rsidRDefault="0036662F" w:rsidP="003569AA">
            <w:pPr>
              <w:keepNext/>
              <w:keepLines/>
              <w:cnfStyle w:val="100000000000" w:firstRow="1" w:lastRow="0" w:firstColumn="0" w:lastColumn="0" w:oddVBand="0" w:evenVBand="0" w:oddHBand="0" w:evenHBand="0" w:firstRowFirstColumn="0" w:firstRowLastColumn="0" w:lastRowFirstColumn="0" w:lastRowLastColumn="0"/>
            </w:pPr>
            <w:r w:rsidRPr="0093293A">
              <w:t>Rating</w:t>
            </w:r>
          </w:p>
        </w:tc>
      </w:tr>
      <w:tr w:rsidR="0036662F" w:rsidRPr="0093293A" w14:paraId="74C32259" w14:textId="77777777" w:rsidTr="006A4759">
        <w:trPr>
          <w:trHeight w:val="831"/>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bottom w:val="nil"/>
            </w:tcBorders>
          </w:tcPr>
          <w:p w14:paraId="3A8793C6" w14:textId="77777777" w:rsidR="0036662F" w:rsidRPr="0093293A" w:rsidRDefault="0036662F" w:rsidP="003569AA">
            <w:pPr>
              <w:keepNext/>
              <w:keepLines/>
            </w:pPr>
            <w:r w:rsidRPr="0093293A">
              <w:t>Can handle ‘mixed’ data</w:t>
            </w:r>
          </w:p>
        </w:tc>
        <w:tc>
          <w:tcPr>
            <w:tcW w:w="5292" w:type="dxa"/>
            <w:tcBorders>
              <w:top w:val="single" w:sz="4" w:space="0" w:color="auto"/>
              <w:bottom w:val="nil"/>
            </w:tcBorders>
          </w:tcPr>
          <w:p w14:paraId="7E3CDC81"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Problematic if data contains non-ordinal categorical variables</w:t>
            </w:r>
          </w:p>
        </w:tc>
        <w:tc>
          <w:tcPr>
            <w:tcW w:w="992" w:type="dxa"/>
            <w:tcBorders>
              <w:top w:val="single" w:sz="4" w:space="0" w:color="auto"/>
              <w:bottom w:val="nil"/>
            </w:tcBorders>
          </w:tcPr>
          <w:p w14:paraId="7FE44F4C"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11D38492" w14:textId="77777777" w:rsidTr="006A4759">
        <w:trPr>
          <w:trHeight w:val="560"/>
        </w:trPr>
        <w:tc>
          <w:tcPr>
            <w:cnfStyle w:val="001000000000" w:firstRow="0" w:lastRow="0" w:firstColumn="1" w:lastColumn="0" w:oddVBand="0" w:evenVBand="0" w:oddHBand="0" w:evenHBand="0" w:firstRowFirstColumn="0" w:firstRowLastColumn="0" w:lastRowFirstColumn="0" w:lastRowLastColumn="0"/>
            <w:tcW w:w="1908" w:type="dxa"/>
            <w:tcBorders>
              <w:top w:val="nil"/>
            </w:tcBorders>
          </w:tcPr>
          <w:p w14:paraId="7D09A764" w14:textId="77777777" w:rsidR="0036662F" w:rsidRPr="0093293A" w:rsidRDefault="0036662F" w:rsidP="003569AA">
            <w:pPr>
              <w:keepNext/>
              <w:keepLines/>
            </w:pPr>
            <w:r w:rsidRPr="0093293A">
              <w:t>Handling of missing values</w:t>
            </w:r>
          </w:p>
          <w:p w14:paraId="7667994B" w14:textId="77777777" w:rsidR="008B6C14" w:rsidRPr="0093293A" w:rsidRDefault="008B6C14" w:rsidP="003569AA">
            <w:pPr>
              <w:keepNext/>
              <w:keepLines/>
            </w:pPr>
          </w:p>
        </w:tc>
        <w:tc>
          <w:tcPr>
            <w:tcW w:w="5292" w:type="dxa"/>
            <w:tcBorders>
              <w:top w:val="nil"/>
            </w:tcBorders>
          </w:tcPr>
          <w:p w14:paraId="7F70B6B9"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Discards records with incomplete data</w:t>
            </w:r>
          </w:p>
        </w:tc>
        <w:tc>
          <w:tcPr>
            <w:tcW w:w="992" w:type="dxa"/>
            <w:tcBorders>
              <w:top w:val="nil"/>
            </w:tcBorders>
          </w:tcPr>
          <w:p w14:paraId="221EC760" w14:textId="77777777" w:rsidR="0036662F" w:rsidRPr="0093293A" w:rsidRDefault="00FD5A6C" w:rsidP="003569AA">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36662F" w:rsidRPr="0093293A" w14:paraId="78BC6D3D" w14:textId="77777777" w:rsidTr="006A4759">
        <w:trPr>
          <w:trHeight w:val="426"/>
        </w:trPr>
        <w:tc>
          <w:tcPr>
            <w:cnfStyle w:val="001000000000" w:firstRow="0" w:lastRow="0" w:firstColumn="1" w:lastColumn="0" w:oddVBand="0" w:evenVBand="0" w:oddHBand="0" w:evenHBand="0" w:firstRowFirstColumn="0" w:firstRowLastColumn="0" w:lastRowFirstColumn="0" w:lastRowLastColumn="0"/>
            <w:tcW w:w="1908" w:type="dxa"/>
          </w:tcPr>
          <w:p w14:paraId="7A918E95" w14:textId="77777777" w:rsidR="0036662F" w:rsidRPr="0093293A" w:rsidRDefault="0036662F" w:rsidP="003569AA">
            <w:pPr>
              <w:keepNext/>
              <w:keepLines/>
            </w:pPr>
            <w:r w:rsidRPr="0093293A">
              <w:t>Robust to outliers</w:t>
            </w:r>
          </w:p>
          <w:p w14:paraId="3D17D726" w14:textId="77777777" w:rsidR="008B6C14" w:rsidRPr="0093293A" w:rsidRDefault="008B6C14" w:rsidP="003569AA">
            <w:pPr>
              <w:keepNext/>
              <w:keepLines/>
            </w:pPr>
          </w:p>
        </w:tc>
        <w:tc>
          <w:tcPr>
            <w:tcW w:w="5292" w:type="dxa"/>
          </w:tcPr>
          <w:p w14:paraId="56A5B1BB"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Method uses all non-missing values</w:t>
            </w:r>
          </w:p>
        </w:tc>
        <w:tc>
          <w:tcPr>
            <w:tcW w:w="992" w:type="dxa"/>
          </w:tcPr>
          <w:p w14:paraId="2DA04679"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r w:rsidR="0036662F" w:rsidRPr="0093293A" w14:paraId="71215529" w14:textId="77777777" w:rsidTr="006A4759">
        <w:trPr>
          <w:cantSplit/>
          <w:trHeight w:val="702"/>
        </w:trPr>
        <w:tc>
          <w:tcPr>
            <w:cnfStyle w:val="001000000000" w:firstRow="0" w:lastRow="0" w:firstColumn="1" w:lastColumn="0" w:oddVBand="0" w:evenVBand="0" w:oddHBand="0" w:evenHBand="0" w:firstRowFirstColumn="0" w:firstRowLastColumn="0" w:lastRowFirstColumn="0" w:lastRowLastColumn="0"/>
            <w:tcW w:w="1908" w:type="dxa"/>
          </w:tcPr>
          <w:p w14:paraId="6FB7C2D4" w14:textId="77777777" w:rsidR="0036662F" w:rsidRPr="0093293A" w:rsidRDefault="0036662F" w:rsidP="003569AA">
            <w:pPr>
              <w:keepNext/>
              <w:keepLines/>
            </w:pPr>
            <w:r w:rsidRPr="0093293A">
              <w:t xml:space="preserve">Computational Scalability </w:t>
            </w:r>
          </w:p>
        </w:tc>
        <w:tc>
          <w:tcPr>
            <w:tcW w:w="5292" w:type="dxa"/>
          </w:tcPr>
          <w:p w14:paraId="77BA4103"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Manages large datasets well</w:t>
            </w:r>
          </w:p>
        </w:tc>
        <w:tc>
          <w:tcPr>
            <w:tcW w:w="992" w:type="dxa"/>
          </w:tcPr>
          <w:p w14:paraId="3F5D15FD"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0D457EB3" w14:textId="77777777" w:rsidTr="006A4759">
        <w:trPr>
          <w:trHeight w:val="586"/>
        </w:trPr>
        <w:tc>
          <w:tcPr>
            <w:cnfStyle w:val="001000000000" w:firstRow="0" w:lastRow="0" w:firstColumn="1" w:lastColumn="0" w:oddVBand="0" w:evenVBand="0" w:oddHBand="0" w:evenHBand="0" w:firstRowFirstColumn="0" w:firstRowLastColumn="0" w:lastRowFirstColumn="0" w:lastRowLastColumn="0"/>
            <w:tcW w:w="1908" w:type="dxa"/>
          </w:tcPr>
          <w:p w14:paraId="26CD0653" w14:textId="77777777" w:rsidR="0036662F" w:rsidRPr="0093293A" w:rsidRDefault="0036662F" w:rsidP="003569AA">
            <w:pPr>
              <w:keepNext/>
              <w:keepLines/>
            </w:pPr>
            <w:r w:rsidRPr="0093293A">
              <w:t>Can manage high dimensionality</w:t>
            </w:r>
          </w:p>
          <w:p w14:paraId="22785E85" w14:textId="77777777" w:rsidR="008B6C14" w:rsidRPr="0093293A" w:rsidRDefault="008B6C14" w:rsidP="003569AA">
            <w:pPr>
              <w:keepNext/>
              <w:keepLines/>
            </w:pPr>
          </w:p>
        </w:tc>
        <w:tc>
          <w:tcPr>
            <w:tcW w:w="5292" w:type="dxa"/>
          </w:tcPr>
          <w:p w14:paraId="7ECEC8EA"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Method is designed to manage high dimensions</w:t>
            </w:r>
          </w:p>
        </w:tc>
        <w:tc>
          <w:tcPr>
            <w:tcW w:w="992" w:type="dxa"/>
          </w:tcPr>
          <w:p w14:paraId="5DFEA67A"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36662F" w:rsidRPr="0093293A" w14:paraId="275F9AD0" w14:textId="77777777" w:rsidTr="006A4759">
        <w:tc>
          <w:tcPr>
            <w:cnfStyle w:val="001000000000" w:firstRow="0" w:lastRow="0" w:firstColumn="1" w:lastColumn="0" w:oddVBand="0" w:evenVBand="0" w:oddHBand="0" w:evenHBand="0" w:firstRowFirstColumn="0" w:firstRowLastColumn="0" w:lastRowFirstColumn="0" w:lastRowLastColumn="0"/>
            <w:tcW w:w="1908" w:type="dxa"/>
          </w:tcPr>
          <w:p w14:paraId="3E1A4D7A" w14:textId="77777777" w:rsidR="0036662F" w:rsidRPr="0093293A" w:rsidRDefault="0036662F" w:rsidP="003569AA">
            <w:pPr>
              <w:keepNext/>
              <w:keepLines/>
            </w:pPr>
            <w:r w:rsidRPr="0093293A">
              <w:t xml:space="preserve">Interpretability </w:t>
            </w:r>
          </w:p>
          <w:p w14:paraId="121B20DB" w14:textId="77777777" w:rsidR="00EF5FED" w:rsidRPr="0093293A" w:rsidRDefault="00EF5FED" w:rsidP="003569AA">
            <w:pPr>
              <w:keepNext/>
              <w:keepLines/>
            </w:pPr>
          </w:p>
        </w:tc>
        <w:tc>
          <w:tcPr>
            <w:tcW w:w="5292" w:type="dxa"/>
          </w:tcPr>
          <w:p w14:paraId="35C83BBD" w14:textId="77777777" w:rsidR="0036662F" w:rsidRPr="0093293A" w:rsidRDefault="00EF5FED" w:rsidP="003569AA">
            <w:pPr>
              <w:keepNext/>
              <w:keepLines/>
              <w:cnfStyle w:val="000000000000" w:firstRow="0" w:lastRow="0" w:firstColumn="0" w:lastColumn="0" w:oddVBand="0" w:evenVBand="0" w:oddHBand="0" w:evenHBand="0" w:firstRowFirstColumn="0" w:firstRowLastColumn="0" w:lastRowFirstColumn="0" w:lastRowLastColumn="0"/>
            </w:pPr>
            <w:r w:rsidRPr="0093293A">
              <w:t>Individual principal components can be difficult to characterise</w:t>
            </w:r>
          </w:p>
        </w:tc>
        <w:tc>
          <w:tcPr>
            <w:tcW w:w="992" w:type="dxa"/>
          </w:tcPr>
          <w:p w14:paraId="5DA894C1" w14:textId="77777777" w:rsidR="0036662F" w:rsidRPr="0093293A" w:rsidRDefault="00F5592B" w:rsidP="003569AA">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bl>
    <w:p w14:paraId="19C2EA38" w14:textId="77777777" w:rsidR="0036662F" w:rsidRPr="0093293A" w:rsidRDefault="0036662F" w:rsidP="0036662F">
      <w:pPr>
        <w:spacing w:line="360" w:lineRule="auto"/>
        <w:jc w:val="both"/>
        <w:rPr>
          <w:szCs w:val="24"/>
          <w:highlight w:val="green"/>
        </w:rPr>
      </w:pPr>
    </w:p>
    <w:p w14:paraId="65A012D9" w14:textId="5E88BFF8" w:rsidR="008D1228" w:rsidRPr="0093293A" w:rsidRDefault="003F0957" w:rsidP="00EF24D6">
      <w:pPr>
        <w:pStyle w:val="Heading2"/>
        <w:numPr>
          <w:ilvl w:val="0"/>
          <w:numId w:val="0"/>
        </w:numPr>
        <w:ind w:left="360"/>
      </w:pPr>
      <w:bookmarkStart w:id="276" w:name="_Ref461274997"/>
      <w:bookmarkStart w:id="277" w:name="_Ref461275019"/>
      <w:bookmarkStart w:id="278" w:name="_Toc497146597"/>
      <w:bookmarkStart w:id="279" w:name="_Toc518027215"/>
      <w:r w:rsidRPr="0093293A">
        <w:t>5</w:t>
      </w:r>
      <w:r w:rsidR="00E73996">
        <w:t xml:space="preserve">.8. </w:t>
      </w:r>
      <w:r w:rsidR="00E73996">
        <w:tab/>
      </w:r>
      <w:r w:rsidR="008D1228" w:rsidRPr="0093293A">
        <w:t>Cross Validation</w:t>
      </w:r>
      <w:bookmarkEnd w:id="276"/>
      <w:bookmarkEnd w:id="277"/>
      <w:bookmarkEnd w:id="278"/>
      <w:bookmarkEnd w:id="279"/>
    </w:p>
    <w:p w14:paraId="49000AFD" w14:textId="77777777" w:rsidR="009E59D4" w:rsidRPr="0093293A" w:rsidRDefault="009E59D4" w:rsidP="009E59D4"/>
    <w:p w14:paraId="21B264ED" w14:textId="1E20B524" w:rsidR="008D1228" w:rsidRPr="0093293A" w:rsidRDefault="008D1228" w:rsidP="008D1228">
      <w:pPr>
        <w:pStyle w:val="TextTi12"/>
        <w:spacing w:line="360" w:lineRule="auto"/>
        <w:ind w:left="360"/>
        <w:rPr>
          <w:szCs w:val="24"/>
        </w:rPr>
      </w:pPr>
      <w:r w:rsidRPr="0093293A">
        <w:rPr>
          <w:szCs w:val="24"/>
        </w:rPr>
        <w:t xml:space="preserve">The intention of this research is to derive models through data mining methods that predict outcomes in RA trials. The performance of a model can be measured by its prediction rate on independent test data </w:t>
      </w:r>
      <w:r w:rsidR="00FA175E" w:rsidRPr="0093293A">
        <w:rPr>
          <w:szCs w:val="24"/>
        </w:rPr>
        <w:fldChar w:fldCharType="begin"/>
      </w:r>
      <w:r w:rsidR="0051778A">
        <w:rPr>
          <w:szCs w:val="24"/>
        </w:rPr>
        <w:instrText xml:space="preserve"> ADDIN EN.CITE &lt;EndNote&gt;&lt;Cite&gt;&lt;Author&gt;Kohavi&lt;/Author&gt;&lt;Year&gt;1995&lt;/Year&gt;&lt;RecNum&gt;133&lt;/RecNum&gt;&lt;DisplayText&gt;(Kohavi, 1995)&lt;/DisplayText&gt;&lt;record&gt;&lt;rec-number&gt;133&lt;/rec-number&gt;&lt;foreign-keys&gt;&lt;key app="EN" db-id="5a99wdaazwdxt3ex5pfppae3fspswvtfrxrd" timestamp="0"&gt;133&lt;/key&gt;&lt;/foreign-keys&gt;&lt;ref-type name="Journal Article"&gt;17&lt;/ref-type&gt;&lt;contributors&gt;&lt;authors&gt;&lt;author&gt;Kohavi, R.&lt;/author&gt;&lt;/authors&gt;&lt;/contributors&gt;&lt;titles&gt;&lt;title&gt;A Study of Cross-Validation and Bootstrap for Accuracy Estimation and Model Selection&lt;/title&gt;&lt;secondary-title&gt;Proceedings of the Fourteenth International Joint Conference on Artificial Intelligence &lt;/secondary-title&gt;&lt;/titles&gt;&lt;pages&gt;1137-1143&lt;/pages&gt;&lt;volume&gt;2&lt;/volume&gt;&lt;number&gt;12&lt;/number&gt;&lt;dates&gt;&lt;year&gt;1995&lt;/year&gt;&lt;/dates&gt;&lt;urls&gt;&lt;/urls&gt;&lt;/record&gt;&lt;/Cite&gt;&lt;/EndNote&gt;</w:instrText>
      </w:r>
      <w:r w:rsidR="00FA175E" w:rsidRPr="0093293A">
        <w:rPr>
          <w:szCs w:val="24"/>
        </w:rPr>
        <w:fldChar w:fldCharType="separate"/>
      </w:r>
      <w:r w:rsidR="0051778A">
        <w:rPr>
          <w:noProof/>
          <w:szCs w:val="24"/>
        </w:rPr>
        <w:t>(Kohavi, 1995)</w:t>
      </w:r>
      <w:r w:rsidR="00FA175E" w:rsidRPr="0093293A">
        <w:rPr>
          <w:szCs w:val="24"/>
        </w:rPr>
        <w:fldChar w:fldCharType="end"/>
      </w:r>
      <w:r w:rsidRPr="0093293A">
        <w:rPr>
          <w:szCs w:val="24"/>
        </w:rPr>
        <w:t xml:space="preserve">. In many of the methods described in this </w:t>
      </w:r>
      <w:r w:rsidR="007E32C6" w:rsidRPr="0093293A">
        <w:rPr>
          <w:szCs w:val="24"/>
        </w:rPr>
        <w:t>chapter</w:t>
      </w:r>
      <w:r w:rsidRPr="0093293A">
        <w:rPr>
          <w:szCs w:val="24"/>
        </w:rPr>
        <w:t xml:space="preserve"> choices on model parameters are often required – these can be referred to as tuning parameters. For example in CART analysis cross validation can be used to identify the optimal tree size that minimises prediction error Tibshirani </w:t>
      </w:r>
      <w:r w:rsidR="007942A5" w:rsidRPr="0093293A">
        <w:rPr>
          <w:szCs w:val="24"/>
        </w:rPr>
        <w:fldChar w:fldCharType="begin"/>
      </w:r>
      <w:r w:rsidR="0051778A">
        <w:rPr>
          <w:szCs w:val="24"/>
        </w:rPr>
        <w:instrText xml:space="preserve"> ADDIN EN.CITE &lt;EndNote&gt;&lt;Cite&gt;&lt;Author&gt;Hastie&lt;/Author&gt;&lt;Year&gt;2011&lt;/Year&gt;&lt;RecNum&gt;124&lt;/RecNum&gt;&lt;DisplayText&gt;(Hastie et al., 2011)&lt;/DisplayText&gt;&lt;record&gt;&lt;rec-number&gt;124&lt;/rec-number&gt;&lt;foreign-keys&gt;&lt;key app="EN" db-id="5a99wdaazwdxt3ex5pfppae3fspswvtfrxrd" timestamp="0"&gt;124&lt;/key&gt;&lt;/foreign-keys&gt;&lt;ref-type name="Book"&gt;6&lt;/ref-type&gt;&lt;contributors&gt;&lt;authors&gt;&lt;author&gt;Hastie, T.&lt;/author&gt;&lt;author&gt;Tibshirani, R.&lt;/author&gt;&lt;author&gt;Friedman, J.&lt;/author&gt;&lt;/authors&gt;&lt;/contributors&gt;&lt;titles&gt;&lt;title&gt;The Elements of Statistical Learning&lt;/title&gt;&lt;/titles&gt;&lt;pages&gt;745&lt;/pages&gt;&lt;edition&gt;Second&lt;/edition&gt;&lt;dates&gt;&lt;year&gt;2011&lt;/year&gt;&lt;/dates&gt;&lt;publisher&gt;Springer &lt;/publisher&gt;&lt;urls&gt;&lt;/urls&gt;&lt;electronic-resource-num&gt;10.1007/b94608&lt;/electronic-resource-num&gt;&lt;/record&gt;&lt;/Cite&gt;&lt;/EndNote&gt;</w:instrText>
      </w:r>
      <w:r w:rsidR="007942A5" w:rsidRPr="0093293A">
        <w:rPr>
          <w:szCs w:val="24"/>
        </w:rPr>
        <w:fldChar w:fldCharType="separate"/>
      </w:r>
      <w:r w:rsidR="0051778A">
        <w:rPr>
          <w:noProof/>
          <w:szCs w:val="24"/>
        </w:rPr>
        <w:t>(Hastie et al., 2011)</w:t>
      </w:r>
      <w:r w:rsidR="007942A5" w:rsidRPr="0093293A">
        <w:rPr>
          <w:szCs w:val="24"/>
        </w:rPr>
        <w:fldChar w:fldCharType="end"/>
      </w:r>
      <w:r w:rsidRPr="0093293A">
        <w:rPr>
          <w:szCs w:val="24"/>
        </w:rPr>
        <w:t>.</w:t>
      </w:r>
    </w:p>
    <w:p w14:paraId="53D6A9D8" w14:textId="7A26BAA2" w:rsidR="008D1228" w:rsidRPr="0093293A" w:rsidRDefault="008D1228" w:rsidP="008D1228">
      <w:pPr>
        <w:pStyle w:val="TextTi12"/>
        <w:spacing w:line="360" w:lineRule="auto"/>
        <w:ind w:left="360"/>
        <w:rPr>
          <w:szCs w:val="24"/>
        </w:rPr>
      </w:pPr>
      <w:r w:rsidRPr="0093293A">
        <w:rPr>
          <w:szCs w:val="24"/>
        </w:rPr>
        <w:lastRenderedPageBreak/>
        <w:t xml:space="preserve">Cross validation is a commonly used method that is useful in this context </w:t>
      </w:r>
      <w:r w:rsidR="00FA175E" w:rsidRPr="0093293A">
        <w:rPr>
          <w:szCs w:val="24"/>
        </w:rPr>
        <w:fldChar w:fldCharType="begin"/>
      </w:r>
      <w:r w:rsidR="0051778A">
        <w:rPr>
          <w:szCs w:val="24"/>
        </w:rPr>
        <w:instrText xml:space="preserve"> ADDIN EN.CITE &lt;EndNote&gt;&lt;Cite&gt;&lt;Author&gt;Kohavi&lt;/Author&gt;&lt;Year&gt;1995&lt;/Year&gt;&lt;RecNum&gt;133&lt;/RecNum&gt;&lt;DisplayText&gt;(Kohavi, 1995)&lt;/DisplayText&gt;&lt;record&gt;&lt;rec-number&gt;133&lt;/rec-number&gt;&lt;foreign-keys&gt;&lt;key app="EN" db-id="5a99wdaazwdxt3ex5pfppae3fspswvtfrxrd" timestamp="0"&gt;133&lt;/key&gt;&lt;/foreign-keys&gt;&lt;ref-type name="Journal Article"&gt;17&lt;/ref-type&gt;&lt;contributors&gt;&lt;authors&gt;&lt;author&gt;Kohavi, R.&lt;/author&gt;&lt;/authors&gt;&lt;/contributors&gt;&lt;titles&gt;&lt;title&gt;A Study of Cross-Validation and Bootstrap for Accuracy Estimation and Model Selection&lt;/title&gt;&lt;secondary-title&gt;Proceedings of the Fourteenth International Joint Conference on Artificial Intelligence &lt;/secondary-title&gt;&lt;/titles&gt;&lt;pages&gt;1137-1143&lt;/pages&gt;&lt;volume&gt;2&lt;/volume&gt;&lt;number&gt;12&lt;/number&gt;&lt;dates&gt;&lt;year&gt;1995&lt;/year&gt;&lt;/dates&gt;&lt;urls&gt;&lt;/urls&gt;&lt;/record&gt;&lt;/Cite&gt;&lt;/EndNote&gt;</w:instrText>
      </w:r>
      <w:r w:rsidR="00FA175E" w:rsidRPr="0093293A">
        <w:rPr>
          <w:szCs w:val="24"/>
        </w:rPr>
        <w:fldChar w:fldCharType="separate"/>
      </w:r>
      <w:r w:rsidR="0051778A">
        <w:rPr>
          <w:noProof/>
          <w:szCs w:val="24"/>
        </w:rPr>
        <w:t>(Kohavi, 1995)</w:t>
      </w:r>
      <w:r w:rsidR="00FA175E" w:rsidRPr="0093293A">
        <w:rPr>
          <w:szCs w:val="24"/>
        </w:rPr>
        <w:fldChar w:fldCharType="end"/>
      </w:r>
      <w:r w:rsidRPr="0093293A">
        <w:rPr>
          <w:szCs w:val="24"/>
        </w:rPr>
        <w:t xml:space="preserve">. In a data rich situation, such as that available for this research, cross validation can be applied by dividing the dataset into three parts: a training set, a validation set, and a test set. The training set would be used to fit the models, the validation set to assess the prediction error rate for the models, and the test set to assess the general error of the final model. </w:t>
      </w:r>
      <w:r w:rsidR="00565FDC" w:rsidRPr="0093293A">
        <w:rPr>
          <w:szCs w:val="24"/>
        </w:rPr>
        <w:t>Typically,</w:t>
      </w:r>
      <w:r w:rsidRPr="0093293A">
        <w:rPr>
          <w:szCs w:val="24"/>
        </w:rPr>
        <w:t xml:space="preserve"> the training set comprises 50%, and 25% for validation and test sets.</w:t>
      </w:r>
    </w:p>
    <w:p w14:paraId="6D3EA3D3" w14:textId="77777777" w:rsidR="008D1228" w:rsidRPr="0093293A" w:rsidRDefault="008D1228" w:rsidP="008D1228">
      <w:pPr>
        <w:pStyle w:val="TextTi12"/>
        <w:spacing w:line="360" w:lineRule="auto"/>
        <w:ind w:left="360"/>
        <w:rPr>
          <w:szCs w:val="24"/>
        </w:rPr>
      </w:pPr>
      <w:r w:rsidRPr="0093293A">
        <w:rPr>
          <w:szCs w:val="24"/>
        </w:rPr>
        <w:t xml:space="preserve">A common method of cross validation is </w:t>
      </w:r>
      <w:r w:rsidR="0022395A" w:rsidRPr="0093293A">
        <w:rPr>
          <w:szCs w:val="24"/>
        </w:rPr>
        <w:t>k</w:t>
      </w:r>
      <w:r w:rsidRPr="0093293A">
        <w:rPr>
          <w:szCs w:val="24"/>
        </w:rPr>
        <w:t>-fold cross validation. In this method the training and validation datasets are combined and then split into k roughly equal parts. Then for each k=1,2,3…k, your model is fitted using your k</w:t>
      </w:r>
      <w:r w:rsidRPr="0093293A">
        <w:rPr>
          <w:szCs w:val="24"/>
          <w:vertAlign w:val="superscript"/>
        </w:rPr>
        <w:t>th</w:t>
      </w:r>
      <w:r w:rsidRPr="0093293A">
        <w:rPr>
          <w:szCs w:val="24"/>
        </w:rPr>
        <w:t xml:space="preserve"> partition as validation set and the remaining k-1 partitions as training sets. </w:t>
      </w:r>
    </w:p>
    <w:p w14:paraId="171FC61F" w14:textId="45A3ED67" w:rsidR="008D1228" w:rsidRPr="00BF4A1D" w:rsidRDefault="008D1228" w:rsidP="008D1228">
      <w:pPr>
        <w:pStyle w:val="TextTi12"/>
        <w:spacing w:line="360" w:lineRule="auto"/>
        <w:ind w:left="360"/>
        <w:rPr>
          <w:szCs w:val="24"/>
        </w:rPr>
      </w:pPr>
      <w:r w:rsidRPr="0093293A">
        <w:rPr>
          <w:szCs w:val="24"/>
        </w:rPr>
        <w:t>Kohavi</w:t>
      </w:r>
      <w:r w:rsidR="00FA175E" w:rsidRPr="0093293A">
        <w:rPr>
          <w:szCs w:val="24"/>
        </w:rPr>
        <w:t xml:space="preserve"> </w:t>
      </w:r>
      <w:r w:rsidR="00FA175E" w:rsidRPr="0093293A">
        <w:rPr>
          <w:szCs w:val="24"/>
        </w:rPr>
        <w:fldChar w:fldCharType="begin"/>
      </w:r>
      <w:r w:rsidR="0051778A">
        <w:rPr>
          <w:szCs w:val="24"/>
        </w:rPr>
        <w:instrText xml:space="preserve"> ADDIN EN.CITE &lt;EndNote&gt;&lt;Cite&gt;&lt;Author&gt;Kohavi&lt;/Author&gt;&lt;Year&gt;1995&lt;/Year&gt;&lt;RecNum&gt;133&lt;/RecNum&gt;&lt;DisplayText&gt;(Kohavi, 1995)&lt;/DisplayText&gt;&lt;record&gt;&lt;rec-number&gt;133&lt;/rec-number&gt;&lt;foreign-keys&gt;&lt;key app="EN" db-id="5a99wdaazwdxt3ex5pfppae3fspswvtfrxrd" timestamp="0"&gt;133&lt;/key&gt;&lt;/foreign-keys&gt;&lt;ref-type name="Journal Article"&gt;17&lt;/ref-type&gt;&lt;contributors&gt;&lt;authors&gt;&lt;author&gt;Kohavi, R.&lt;/author&gt;&lt;/authors&gt;&lt;/contributors&gt;&lt;titles&gt;&lt;title&gt;A Study of Cross-Validation and Bootstrap for Accuracy Estimation and Model Selection&lt;/title&gt;&lt;secondary-title&gt;Proceedings of the Fourteenth International Joint Conference on Artificial Intelligence &lt;/secondary-title&gt;&lt;/titles&gt;&lt;pages&gt;1137-1143&lt;/pages&gt;&lt;volume&gt;2&lt;/volume&gt;&lt;number&gt;12&lt;/number&gt;&lt;dates&gt;&lt;year&gt;1995&lt;/year&gt;&lt;/dates&gt;&lt;urls&gt;&lt;/urls&gt;&lt;/record&gt;&lt;/Cite&gt;&lt;/EndNote&gt;</w:instrText>
      </w:r>
      <w:r w:rsidR="00FA175E" w:rsidRPr="0093293A">
        <w:rPr>
          <w:szCs w:val="24"/>
        </w:rPr>
        <w:fldChar w:fldCharType="separate"/>
      </w:r>
      <w:r w:rsidR="0051778A">
        <w:rPr>
          <w:noProof/>
          <w:szCs w:val="24"/>
        </w:rPr>
        <w:t>(Kohavi, 1995)</w:t>
      </w:r>
      <w:r w:rsidR="00FA175E" w:rsidRPr="0093293A">
        <w:rPr>
          <w:szCs w:val="24"/>
        </w:rPr>
        <w:fldChar w:fldCharType="end"/>
      </w:r>
      <w:r w:rsidR="00FA175E" w:rsidRPr="0093293A">
        <w:rPr>
          <w:szCs w:val="24"/>
        </w:rPr>
        <w:t xml:space="preserve"> </w:t>
      </w:r>
      <w:r w:rsidRPr="0093293A">
        <w:rPr>
          <w:szCs w:val="24"/>
        </w:rPr>
        <w:t xml:space="preserve">compared several approaches to estimate accuracy: cross-validation (including regular cross validation, leave-one-out cross-validation, stratified cross-validation) and bootstrap (sample with replacement), and recommended stratified 10-fold cross validation as the best model selection method, as it tends to provide </w:t>
      </w:r>
      <w:r w:rsidRPr="00BF4A1D">
        <w:rPr>
          <w:szCs w:val="24"/>
        </w:rPr>
        <w:t xml:space="preserve">less biased estimation of the accuracy. </w:t>
      </w:r>
    </w:p>
    <w:p w14:paraId="39005F77" w14:textId="09C997C2" w:rsidR="0083718B" w:rsidRPr="00BF4A1D" w:rsidRDefault="003F0957" w:rsidP="007E43C4">
      <w:pPr>
        <w:pStyle w:val="Heading2"/>
        <w:numPr>
          <w:ilvl w:val="0"/>
          <w:numId w:val="0"/>
        </w:numPr>
        <w:ind w:left="360"/>
      </w:pPr>
      <w:bookmarkStart w:id="280" w:name="_Toc497146598"/>
      <w:bookmarkStart w:id="281" w:name="_Toc518027216"/>
      <w:r w:rsidRPr="00BF4A1D">
        <w:t>5</w:t>
      </w:r>
      <w:r w:rsidR="00EF24D6" w:rsidRPr="00BF4A1D">
        <w:t>.9.</w:t>
      </w:r>
      <w:r w:rsidR="00EF24D6" w:rsidRPr="00BF4A1D">
        <w:tab/>
      </w:r>
      <w:bookmarkEnd w:id="280"/>
      <w:r w:rsidR="00E73996" w:rsidRPr="00BF4A1D">
        <w:t>Missing Data</w:t>
      </w:r>
      <w:bookmarkEnd w:id="281"/>
    </w:p>
    <w:p w14:paraId="595DE9A4" w14:textId="24E797E8" w:rsidR="00E73996" w:rsidRPr="00BF4A1D" w:rsidRDefault="00E73996" w:rsidP="00E73996"/>
    <w:p w14:paraId="63BB7406" w14:textId="621293CA" w:rsidR="00E73996" w:rsidRPr="00BF4A1D" w:rsidRDefault="00E73996" w:rsidP="00D92A88">
      <w:pPr>
        <w:pStyle w:val="TextTi12"/>
        <w:spacing w:line="360" w:lineRule="auto"/>
        <w:ind w:left="360"/>
        <w:rPr>
          <w:szCs w:val="24"/>
        </w:rPr>
      </w:pPr>
      <w:r w:rsidRPr="00BF4A1D">
        <w:rPr>
          <w:szCs w:val="24"/>
        </w:rPr>
        <w:t xml:space="preserve">The methods described in this chapter are affected to different degrees by missing data, and certainly this is an important feature of the clinical trial dataset available to this research.   One </w:t>
      </w:r>
      <w:r w:rsidR="000969E4" w:rsidRPr="00BF4A1D">
        <w:rPr>
          <w:szCs w:val="24"/>
        </w:rPr>
        <w:t>approach to</w:t>
      </w:r>
      <w:r w:rsidRPr="00BF4A1D">
        <w:rPr>
          <w:szCs w:val="24"/>
        </w:rPr>
        <w:t xml:space="preserve"> managing the effect of missing data is by pre-processing the data and imputing values.  </w:t>
      </w:r>
      <w:r w:rsidR="005330A4" w:rsidRPr="00BF4A1D">
        <w:rPr>
          <w:szCs w:val="24"/>
        </w:rPr>
        <w:t>Missing data generally falls into 3 types: missing completely at random, missing at random, and not missing at random. A data point can be considered missing completely at random if the presence of missing is unrelated to any other observed or unobserved variable.</w:t>
      </w:r>
      <w:r w:rsidR="00D92A88" w:rsidRPr="00BF4A1D">
        <w:rPr>
          <w:szCs w:val="24"/>
        </w:rPr>
        <w:t xml:space="preserve"> A data point can be considered missing at random if the presence of missing is related to other observed variables but not to its own unobserved value. A data point can be considered not missing at random if neither missing completely at random nor missing at random. Most approaches to missing data assume missing completely at random or missing at random.</w:t>
      </w:r>
    </w:p>
    <w:p w14:paraId="6AD89D95" w14:textId="45B28048" w:rsidR="00E73996" w:rsidRPr="00BF4A1D" w:rsidRDefault="00D92A88" w:rsidP="00882330">
      <w:pPr>
        <w:pStyle w:val="TextTi12"/>
        <w:spacing w:line="360" w:lineRule="auto"/>
        <w:ind w:left="360"/>
      </w:pPr>
      <w:r w:rsidRPr="00BF4A1D">
        <w:rPr>
          <w:szCs w:val="24"/>
        </w:rPr>
        <w:t xml:space="preserve">Multiple imputation is a popular choice that approaches missing values based on repeated simulations. In multiple imputation, a set of complete datasets is generated </w:t>
      </w:r>
      <w:r w:rsidRPr="00BF4A1D">
        <w:rPr>
          <w:szCs w:val="24"/>
        </w:rPr>
        <w:lastRenderedPageBreak/>
        <w:t xml:space="preserve">from an existing </w:t>
      </w:r>
      <w:r w:rsidR="00882330" w:rsidRPr="00BF4A1D">
        <w:rPr>
          <w:szCs w:val="24"/>
        </w:rPr>
        <w:t xml:space="preserve">incomplete </w:t>
      </w:r>
      <w:r w:rsidRPr="00BF4A1D">
        <w:rPr>
          <w:szCs w:val="24"/>
        </w:rPr>
        <w:t>dataset</w:t>
      </w:r>
      <w:r w:rsidR="00882330" w:rsidRPr="00BF4A1D">
        <w:rPr>
          <w:szCs w:val="24"/>
        </w:rPr>
        <w:t xml:space="preserve">. </w:t>
      </w:r>
      <w:r w:rsidR="00FB2675" w:rsidRPr="00BF4A1D">
        <w:rPr>
          <w:szCs w:val="24"/>
        </w:rPr>
        <w:t xml:space="preserve">Methods such as regression </w:t>
      </w:r>
      <w:r w:rsidR="00882330" w:rsidRPr="00BF4A1D">
        <w:rPr>
          <w:szCs w:val="24"/>
        </w:rPr>
        <w:t>are used to fill in the missing data. The statistical methods of analysis are then applied to each dataset and outcomes combined to provide estimated results that take into account the uncertainty caused by missing values. One alternative to multiple imputation is simple imputation, in which the missing values are replaced by a single value (</w:t>
      </w:r>
      <w:r w:rsidR="00565FDC" w:rsidRPr="00BF4A1D">
        <w:rPr>
          <w:szCs w:val="24"/>
        </w:rPr>
        <w:t>e.g.</w:t>
      </w:r>
      <w:r w:rsidR="00882330" w:rsidRPr="00BF4A1D">
        <w:rPr>
          <w:szCs w:val="24"/>
        </w:rPr>
        <w:t xml:space="preserve"> a mean or median), but is known to produce biased results for data that isn’t missing completely at random especially for large amounts of missing data </w:t>
      </w:r>
      <w:r w:rsidR="00882330" w:rsidRPr="00BF4A1D">
        <w:rPr>
          <w:szCs w:val="24"/>
        </w:rPr>
        <w:fldChar w:fldCharType="begin"/>
      </w:r>
      <w:r w:rsidR="00882330" w:rsidRPr="00BF4A1D">
        <w:rPr>
          <w:szCs w:val="24"/>
        </w:rPr>
        <w:instrText xml:space="preserve"> ADDIN EN.CITE &lt;EndNote&gt;&lt;Cite&gt;&lt;Author&gt;Kabacoff&lt;/Author&gt;&lt;Year&gt;2015&lt;/Year&gt;&lt;RecNum&gt;405&lt;/RecNum&gt;&lt;DisplayText&gt;(Kabacoff, 2015)&lt;/DisplayText&gt;&lt;record&gt;&lt;rec-number&gt;405&lt;/rec-number&gt;&lt;foreign-keys&gt;&lt;key app="EN" db-id="5a99wdaazwdxt3ex5pfppae3fspswvtfrxrd" timestamp="1525082721"&gt;405&lt;/key&gt;&lt;/foreign-keys&gt;&lt;ref-type name="Book"&gt;6&lt;/ref-type&gt;&lt;contributors&gt;&lt;authors&gt;&lt;author&gt;Kabacoff, R. I.&lt;/author&gt;&lt;/authors&gt;&lt;/contributors&gt;&lt;titles&gt;&lt;title&gt;R In Action&lt;/title&gt;&lt;/titles&gt;&lt;dates&gt;&lt;year&gt;2015&lt;/year&gt;&lt;/dates&gt;&lt;publisher&gt;Manning&lt;/publisher&gt;&lt;urls&gt;&lt;/urls&gt;&lt;/record&gt;&lt;/Cite&gt;&lt;/EndNote&gt;</w:instrText>
      </w:r>
      <w:r w:rsidR="00882330" w:rsidRPr="00BF4A1D">
        <w:rPr>
          <w:szCs w:val="24"/>
        </w:rPr>
        <w:fldChar w:fldCharType="separate"/>
      </w:r>
      <w:r w:rsidR="00882330" w:rsidRPr="00BF4A1D">
        <w:rPr>
          <w:noProof/>
          <w:szCs w:val="24"/>
        </w:rPr>
        <w:t>(Kabacoff, 2015)</w:t>
      </w:r>
      <w:r w:rsidR="00882330" w:rsidRPr="00BF4A1D">
        <w:rPr>
          <w:szCs w:val="24"/>
        </w:rPr>
        <w:fldChar w:fldCharType="end"/>
      </w:r>
      <w:r w:rsidR="00882330" w:rsidRPr="00BF4A1D">
        <w:rPr>
          <w:szCs w:val="24"/>
        </w:rPr>
        <w:t>.</w:t>
      </w:r>
    </w:p>
    <w:p w14:paraId="3EE473C8" w14:textId="6F725020" w:rsidR="00E73996" w:rsidRPr="00BF4A1D" w:rsidRDefault="00E73996" w:rsidP="00E73996">
      <w:pPr>
        <w:pStyle w:val="Heading2"/>
        <w:numPr>
          <w:ilvl w:val="0"/>
          <w:numId w:val="0"/>
        </w:numPr>
        <w:ind w:left="360"/>
      </w:pPr>
      <w:bookmarkStart w:id="282" w:name="_Toc518027217"/>
      <w:r w:rsidRPr="00BF4A1D">
        <w:t>5.10.</w:t>
      </w:r>
      <w:r w:rsidRPr="00BF4A1D">
        <w:tab/>
        <w:t>Summary</w:t>
      </w:r>
      <w:bookmarkEnd w:id="282"/>
    </w:p>
    <w:p w14:paraId="5E5B27A7" w14:textId="26FCC4C8" w:rsidR="007E43C4" w:rsidRPr="00BF4A1D" w:rsidRDefault="007E43C4" w:rsidP="007E43C4"/>
    <w:p w14:paraId="6A0D202F" w14:textId="1F78F880" w:rsidR="0022395A" w:rsidRPr="0093293A" w:rsidRDefault="008D1228" w:rsidP="00317CFB">
      <w:pPr>
        <w:pStyle w:val="TextTi12"/>
        <w:spacing w:line="360" w:lineRule="auto"/>
        <w:ind w:left="360"/>
        <w:rPr>
          <w:szCs w:val="24"/>
        </w:rPr>
      </w:pPr>
      <w:r w:rsidRPr="00BF4A1D">
        <w:rPr>
          <w:szCs w:val="24"/>
        </w:rPr>
        <w:t xml:space="preserve">In this </w:t>
      </w:r>
      <w:r w:rsidR="007E32C6" w:rsidRPr="00BF4A1D">
        <w:rPr>
          <w:szCs w:val="24"/>
        </w:rPr>
        <w:t>chapter</w:t>
      </w:r>
      <w:r w:rsidRPr="00BF4A1D">
        <w:rPr>
          <w:szCs w:val="24"/>
        </w:rPr>
        <w:t xml:space="preserve"> a number of data </w:t>
      </w:r>
      <w:r w:rsidRPr="0093293A">
        <w:rPr>
          <w:szCs w:val="24"/>
        </w:rPr>
        <w:t xml:space="preserve">mining methodologies have been described that can be applied to a rich RA dataset to predict patient outcomes. </w:t>
      </w:r>
      <w:r w:rsidR="00B815D1" w:rsidRPr="0093293A">
        <w:rPr>
          <w:szCs w:val="24"/>
        </w:rPr>
        <w:t xml:space="preserve">At the end of Chapter 4 some desirable characteristics based upon the clinical trial data structure were identified. </w:t>
      </w:r>
      <w:r w:rsidR="00A57C1C" w:rsidRPr="0093293A">
        <w:rPr>
          <w:szCs w:val="24"/>
        </w:rPr>
        <w:fldChar w:fldCharType="begin"/>
      </w:r>
      <w:r w:rsidR="00A57C1C" w:rsidRPr="0093293A">
        <w:rPr>
          <w:szCs w:val="24"/>
        </w:rPr>
        <w:instrText xml:space="preserve"> REF _Ref490050048 \h  \* MERGEFORMAT </w:instrText>
      </w:r>
      <w:r w:rsidR="00A57C1C" w:rsidRPr="0093293A">
        <w:rPr>
          <w:szCs w:val="24"/>
        </w:rPr>
      </w:r>
      <w:r w:rsidR="00A57C1C" w:rsidRPr="0093293A">
        <w:rPr>
          <w:szCs w:val="24"/>
        </w:rPr>
        <w:fldChar w:fldCharType="separate"/>
      </w:r>
      <w:r w:rsidR="00126050" w:rsidRPr="0093293A">
        <w:rPr>
          <w:szCs w:val="24"/>
        </w:rPr>
        <w:t xml:space="preserve">Table </w:t>
      </w:r>
      <w:r w:rsidR="00126050">
        <w:rPr>
          <w:noProof/>
          <w:szCs w:val="24"/>
        </w:rPr>
        <w:t>5</w:t>
      </w:r>
      <w:r w:rsidR="00126050" w:rsidRPr="0093293A">
        <w:rPr>
          <w:noProof/>
          <w:szCs w:val="24"/>
        </w:rPr>
        <w:t>.</w:t>
      </w:r>
      <w:r w:rsidR="00126050">
        <w:rPr>
          <w:noProof/>
          <w:szCs w:val="24"/>
        </w:rPr>
        <w:t>6</w:t>
      </w:r>
      <w:r w:rsidR="00A57C1C" w:rsidRPr="0093293A">
        <w:rPr>
          <w:szCs w:val="24"/>
        </w:rPr>
        <w:fldChar w:fldCharType="end"/>
      </w:r>
      <w:r w:rsidR="00B815D1" w:rsidRPr="0093293A">
        <w:rPr>
          <w:szCs w:val="24"/>
        </w:rPr>
        <w:t xml:space="preserve"> rates </w:t>
      </w:r>
      <w:r w:rsidR="00862638" w:rsidRPr="0093293A">
        <w:rPr>
          <w:szCs w:val="24"/>
        </w:rPr>
        <w:t>the methods</w:t>
      </w:r>
      <w:r w:rsidR="00B815D1" w:rsidRPr="0093293A">
        <w:rPr>
          <w:szCs w:val="24"/>
        </w:rPr>
        <w:t xml:space="preserve"> described in this chapter against </w:t>
      </w:r>
      <w:r w:rsidR="00862638" w:rsidRPr="0093293A">
        <w:rPr>
          <w:szCs w:val="24"/>
        </w:rPr>
        <w:t>these characteristics</w:t>
      </w:r>
      <w:r w:rsidR="00B815D1" w:rsidRPr="0093293A">
        <w:rPr>
          <w:szCs w:val="24"/>
        </w:rPr>
        <w:t>.</w:t>
      </w:r>
    </w:p>
    <w:p w14:paraId="1498A835" w14:textId="22F89E12" w:rsidR="00B815D1" w:rsidRPr="0093293A" w:rsidRDefault="00B815D1" w:rsidP="008B6C14">
      <w:pPr>
        <w:pStyle w:val="Caption"/>
        <w:keepNext/>
        <w:ind w:left="357"/>
        <w:rPr>
          <w:szCs w:val="24"/>
        </w:rPr>
      </w:pPr>
      <w:r w:rsidRPr="0093293A">
        <w:rPr>
          <w:szCs w:val="24"/>
        </w:rPr>
        <w:t xml:space="preserve"> </w:t>
      </w:r>
      <w:bookmarkStart w:id="283" w:name="_Ref490050048"/>
      <w:bookmarkStart w:id="284" w:name="_Toc518391838"/>
      <w:r w:rsidR="00011939"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5</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6</w:t>
      </w:r>
      <w:r w:rsidR="005A646F" w:rsidRPr="0093293A">
        <w:rPr>
          <w:szCs w:val="24"/>
        </w:rPr>
        <w:fldChar w:fldCharType="end"/>
      </w:r>
      <w:bookmarkEnd w:id="283"/>
      <w:r w:rsidR="00011939" w:rsidRPr="0093293A">
        <w:rPr>
          <w:szCs w:val="24"/>
        </w:rPr>
        <w:t xml:space="preserve"> Some characteristics of classification and data mining methods</w:t>
      </w:r>
      <w:bookmarkEnd w:id="284"/>
    </w:p>
    <w:tbl>
      <w:tblPr>
        <w:tblStyle w:val="TableClassic1"/>
        <w:tblW w:w="0" w:type="auto"/>
        <w:tblInd w:w="468" w:type="dxa"/>
        <w:tblLayout w:type="fixed"/>
        <w:tblLook w:val="04A0" w:firstRow="1" w:lastRow="0" w:firstColumn="1" w:lastColumn="0" w:noHBand="0" w:noVBand="1"/>
      </w:tblPr>
      <w:tblGrid>
        <w:gridCol w:w="3042"/>
        <w:gridCol w:w="851"/>
        <w:gridCol w:w="850"/>
        <w:gridCol w:w="709"/>
        <w:gridCol w:w="1418"/>
        <w:gridCol w:w="1417"/>
      </w:tblGrid>
      <w:tr w:rsidR="00B815D1" w:rsidRPr="0093293A" w14:paraId="00DB5C2C" w14:textId="77777777" w:rsidTr="0063315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042" w:type="dxa"/>
          </w:tcPr>
          <w:p w14:paraId="3F79B9C4" w14:textId="77777777" w:rsidR="00B815D1" w:rsidRPr="0093293A" w:rsidRDefault="00B815D1" w:rsidP="00B815D1">
            <w:pPr>
              <w:keepNext/>
              <w:keepLines/>
            </w:pPr>
            <w:r w:rsidRPr="0093293A">
              <w:t>Characteristic</w:t>
            </w:r>
          </w:p>
        </w:tc>
        <w:tc>
          <w:tcPr>
            <w:tcW w:w="851" w:type="dxa"/>
          </w:tcPr>
          <w:p w14:paraId="3BD87D1A" w14:textId="77777777" w:rsidR="00B815D1" w:rsidRPr="0093293A" w:rsidRDefault="00B815D1" w:rsidP="00B815D1">
            <w:pPr>
              <w:keepNext/>
              <w:keepLines/>
              <w:cnfStyle w:val="100000000000" w:firstRow="1" w:lastRow="0" w:firstColumn="0" w:lastColumn="0" w:oddVBand="0" w:evenVBand="0" w:oddHBand="0" w:evenHBand="0" w:firstRowFirstColumn="0" w:firstRowLastColumn="0" w:lastRowFirstColumn="0" w:lastRowLastColumn="0"/>
              <w:rPr>
                <w:b/>
              </w:rPr>
            </w:pPr>
            <w:r w:rsidRPr="0093293A">
              <w:rPr>
                <w:b/>
              </w:rPr>
              <w:t>CART</w:t>
            </w:r>
          </w:p>
        </w:tc>
        <w:tc>
          <w:tcPr>
            <w:tcW w:w="850" w:type="dxa"/>
          </w:tcPr>
          <w:p w14:paraId="7B4433AC" w14:textId="77777777" w:rsidR="00B815D1" w:rsidRPr="0093293A" w:rsidRDefault="00B815D1" w:rsidP="00B815D1">
            <w:pPr>
              <w:keepNext/>
              <w:keepLines/>
              <w:cnfStyle w:val="100000000000" w:firstRow="1" w:lastRow="0" w:firstColumn="0" w:lastColumn="0" w:oddVBand="0" w:evenVBand="0" w:oddHBand="0" w:evenHBand="0" w:firstRowFirstColumn="0" w:firstRowLastColumn="0" w:lastRowFirstColumn="0" w:lastRowLastColumn="0"/>
            </w:pPr>
            <w:r w:rsidRPr="0093293A">
              <w:t>k-NN</w:t>
            </w:r>
          </w:p>
        </w:tc>
        <w:tc>
          <w:tcPr>
            <w:tcW w:w="709" w:type="dxa"/>
          </w:tcPr>
          <w:p w14:paraId="027F368A" w14:textId="77777777" w:rsidR="00B815D1" w:rsidRPr="0093293A" w:rsidRDefault="00B815D1" w:rsidP="00B815D1">
            <w:pPr>
              <w:keepNext/>
              <w:keepLines/>
              <w:cnfStyle w:val="100000000000" w:firstRow="1" w:lastRow="0" w:firstColumn="0" w:lastColumn="0" w:oddVBand="0" w:evenVBand="0" w:oddHBand="0" w:evenHBand="0" w:firstRowFirstColumn="0" w:firstRowLastColumn="0" w:lastRowFirstColumn="0" w:lastRowLastColumn="0"/>
            </w:pPr>
            <w:r w:rsidRPr="0093293A">
              <w:t>SVM</w:t>
            </w:r>
          </w:p>
        </w:tc>
        <w:tc>
          <w:tcPr>
            <w:tcW w:w="1418" w:type="dxa"/>
          </w:tcPr>
          <w:p w14:paraId="655BF2B8" w14:textId="77777777" w:rsidR="00B815D1" w:rsidRPr="0093293A" w:rsidRDefault="00B815D1" w:rsidP="00B815D1">
            <w:pPr>
              <w:keepNext/>
              <w:keepLines/>
              <w:cnfStyle w:val="100000000000" w:firstRow="1" w:lastRow="0" w:firstColumn="0" w:lastColumn="0" w:oddVBand="0" w:evenVBand="0" w:oddHBand="0" w:evenHBand="0" w:firstRowFirstColumn="0" w:firstRowLastColumn="0" w:lastRowFirstColumn="0" w:lastRowLastColumn="0"/>
              <w:rPr>
                <w:b/>
              </w:rPr>
            </w:pPr>
            <w:r w:rsidRPr="0093293A">
              <w:rPr>
                <w:b/>
              </w:rPr>
              <w:t>Logistic Regression</w:t>
            </w:r>
          </w:p>
        </w:tc>
        <w:tc>
          <w:tcPr>
            <w:tcW w:w="1417" w:type="dxa"/>
          </w:tcPr>
          <w:p w14:paraId="137B6B98" w14:textId="77777777" w:rsidR="00B815D1" w:rsidRPr="0093293A" w:rsidRDefault="00B815D1" w:rsidP="00B815D1">
            <w:pPr>
              <w:keepNext/>
              <w:keepLines/>
              <w:cnfStyle w:val="100000000000" w:firstRow="1" w:lastRow="0" w:firstColumn="0" w:lastColumn="0" w:oddVBand="0" w:evenVBand="0" w:oddHBand="0" w:evenHBand="0" w:firstRowFirstColumn="0" w:firstRowLastColumn="0" w:lastRowFirstColumn="0" w:lastRowLastColumn="0"/>
            </w:pPr>
            <w:r w:rsidRPr="0093293A">
              <w:t>Principal Components</w:t>
            </w:r>
          </w:p>
        </w:tc>
      </w:tr>
      <w:tr w:rsidR="00B815D1" w:rsidRPr="0093293A" w14:paraId="00A4DCB3"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7A6BAF11" w14:textId="77777777" w:rsidR="00B815D1" w:rsidRPr="0093293A" w:rsidRDefault="00B815D1" w:rsidP="00B815D1">
            <w:pPr>
              <w:keepNext/>
              <w:keepLines/>
            </w:pPr>
            <w:r w:rsidRPr="0093293A">
              <w:t>Can handle ‘mixed’ data</w:t>
            </w:r>
          </w:p>
        </w:tc>
        <w:tc>
          <w:tcPr>
            <w:tcW w:w="851" w:type="dxa"/>
          </w:tcPr>
          <w:p w14:paraId="10280A07"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6B156E4E"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09" w:type="dxa"/>
          </w:tcPr>
          <w:p w14:paraId="30359648"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18" w:type="dxa"/>
          </w:tcPr>
          <w:p w14:paraId="12D30A05"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1417" w:type="dxa"/>
          </w:tcPr>
          <w:p w14:paraId="45342EB1" w14:textId="77777777" w:rsidR="00B815D1" w:rsidRPr="0093293A" w:rsidRDefault="00EF5FED"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p w14:paraId="7DF02413" w14:textId="77777777" w:rsidR="00633152" w:rsidRPr="0093293A" w:rsidRDefault="00633152" w:rsidP="00B815D1">
            <w:pPr>
              <w:keepNext/>
              <w:keepLines/>
              <w:cnfStyle w:val="000000000000" w:firstRow="0" w:lastRow="0" w:firstColumn="0" w:lastColumn="0" w:oddVBand="0" w:evenVBand="0" w:oddHBand="0" w:evenHBand="0" w:firstRowFirstColumn="0" w:firstRowLastColumn="0" w:lastRowFirstColumn="0" w:lastRowLastColumn="0"/>
            </w:pPr>
          </w:p>
        </w:tc>
      </w:tr>
      <w:tr w:rsidR="00B815D1" w:rsidRPr="0093293A" w14:paraId="1EDB115E"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4FB372CD" w14:textId="77777777" w:rsidR="00B815D1" w:rsidRPr="0093293A" w:rsidRDefault="00B815D1" w:rsidP="00B815D1">
            <w:pPr>
              <w:keepNext/>
              <w:keepLines/>
            </w:pPr>
            <w:r w:rsidRPr="0093293A">
              <w:t>Handling of missing values</w:t>
            </w:r>
          </w:p>
        </w:tc>
        <w:tc>
          <w:tcPr>
            <w:tcW w:w="851" w:type="dxa"/>
          </w:tcPr>
          <w:p w14:paraId="32481005"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119B6430"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709" w:type="dxa"/>
          </w:tcPr>
          <w:p w14:paraId="115F4D26"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18" w:type="dxa"/>
          </w:tcPr>
          <w:p w14:paraId="101F57C4"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Poor</w:t>
            </w:r>
          </w:p>
        </w:tc>
        <w:tc>
          <w:tcPr>
            <w:tcW w:w="1417" w:type="dxa"/>
          </w:tcPr>
          <w:p w14:paraId="1D76AD15"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p w14:paraId="6CDABEEA" w14:textId="77777777" w:rsidR="00633152" w:rsidRPr="0093293A" w:rsidRDefault="00633152" w:rsidP="00B815D1">
            <w:pPr>
              <w:keepNext/>
              <w:keepLines/>
              <w:cnfStyle w:val="000000000000" w:firstRow="0" w:lastRow="0" w:firstColumn="0" w:lastColumn="0" w:oddVBand="0" w:evenVBand="0" w:oddHBand="0" w:evenHBand="0" w:firstRowFirstColumn="0" w:firstRowLastColumn="0" w:lastRowFirstColumn="0" w:lastRowLastColumn="0"/>
            </w:pPr>
          </w:p>
        </w:tc>
      </w:tr>
      <w:tr w:rsidR="00B815D1" w:rsidRPr="0093293A" w14:paraId="2BF19614"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55360E73" w14:textId="77777777" w:rsidR="00B815D1" w:rsidRPr="0093293A" w:rsidRDefault="00B815D1" w:rsidP="00B815D1">
            <w:pPr>
              <w:keepNext/>
              <w:keepLines/>
            </w:pPr>
            <w:r w:rsidRPr="0093293A">
              <w:t>Robust to outliers</w:t>
            </w:r>
          </w:p>
        </w:tc>
        <w:tc>
          <w:tcPr>
            <w:tcW w:w="851" w:type="dxa"/>
          </w:tcPr>
          <w:p w14:paraId="15D540AD"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311ED9BB"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09" w:type="dxa"/>
          </w:tcPr>
          <w:p w14:paraId="0793AD35" w14:textId="77777777" w:rsidR="00B815D1" w:rsidRPr="0093293A" w:rsidRDefault="000B6D6A"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8" w:type="dxa"/>
          </w:tcPr>
          <w:p w14:paraId="47688EAA"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Fair</w:t>
            </w:r>
          </w:p>
        </w:tc>
        <w:tc>
          <w:tcPr>
            <w:tcW w:w="1417" w:type="dxa"/>
          </w:tcPr>
          <w:p w14:paraId="1135E362"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p w14:paraId="5B60CEFD" w14:textId="77777777" w:rsidR="00633152" w:rsidRPr="0093293A" w:rsidRDefault="00633152" w:rsidP="00B815D1">
            <w:pPr>
              <w:keepNext/>
              <w:keepLines/>
              <w:cnfStyle w:val="000000000000" w:firstRow="0" w:lastRow="0" w:firstColumn="0" w:lastColumn="0" w:oddVBand="0" w:evenVBand="0" w:oddHBand="0" w:evenHBand="0" w:firstRowFirstColumn="0" w:firstRowLastColumn="0" w:lastRowFirstColumn="0" w:lastRowLastColumn="0"/>
            </w:pPr>
          </w:p>
        </w:tc>
      </w:tr>
      <w:tr w:rsidR="00B815D1" w:rsidRPr="0093293A" w14:paraId="74AE7A14"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6E1752C2" w14:textId="77777777" w:rsidR="00B815D1" w:rsidRPr="0093293A" w:rsidRDefault="00B815D1" w:rsidP="00B815D1">
            <w:pPr>
              <w:keepNext/>
              <w:keepLines/>
            </w:pPr>
            <w:r w:rsidRPr="0093293A">
              <w:t>Computational Scalability (Large N)</w:t>
            </w:r>
          </w:p>
          <w:p w14:paraId="0FCEBFFC" w14:textId="77777777" w:rsidR="008B6C14" w:rsidRPr="0093293A" w:rsidRDefault="008B6C14" w:rsidP="00B815D1">
            <w:pPr>
              <w:keepNext/>
              <w:keepLines/>
            </w:pPr>
          </w:p>
        </w:tc>
        <w:tc>
          <w:tcPr>
            <w:tcW w:w="851" w:type="dxa"/>
          </w:tcPr>
          <w:p w14:paraId="09A7E26B"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08A5DB5F" w14:textId="77777777" w:rsidR="00B815D1" w:rsidRPr="0093293A" w:rsidRDefault="005A31B9"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709" w:type="dxa"/>
          </w:tcPr>
          <w:p w14:paraId="5DDD7D56" w14:textId="77777777" w:rsidR="00B815D1" w:rsidRPr="0093293A" w:rsidRDefault="00BE6448"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8" w:type="dxa"/>
          </w:tcPr>
          <w:p w14:paraId="151E446E"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1417" w:type="dxa"/>
          </w:tcPr>
          <w:p w14:paraId="4533F0EC"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B815D1" w:rsidRPr="0093293A" w14:paraId="42EF6818"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648E4421" w14:textId="77777777" w:rsidR="00B815D1" w:rsidRPr="0093293A" w:rsidRDefault="00B815D1" w:rsidP="00B815D1">
            <w:pPr>
              <w:keepNext/>
              <w:keepLines/>
            </w:pPr>
            <w:r w:rsidRPr="0093293A">
              <w:t>Can manage high dimensionality</w:t>
            </w:r>
          </w:p>
          <w:p w14:paraId="40D8915C" w14:textId="77777777" w:rsidR="008B6C14" w:rsidRPr="0093293A" w:rsidRDefault="008B6C14" w:rsidP="00B815D1">
            <w:pPr>
              <w:keepNext/>
              <w:keepLines/>
            </w:pPr>
          </w:p>
        </w:tc>
        <w:tc>
          <w:tcPr>
            <w:tcW w:w="851" w:type="dxa"/>
          </w:tcPr>
          <w:p w14:paraId="4F4D5B6D"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65B938BD"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09" w:type="dxa"/>
          </w:tcPr>
          <w:p w14:paraId="0DC2AA31"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18" w:type="dxa"/>
          </w:tcPr>
          <w:p w14:paraId="0007D320"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1417" w:type="dxa"/>
          </w:tcPr>
          <w:p w14:paraId="473B2461" w14:textId="77777777" w:rsidR="00B815D1" w:rsidRPr="0093293A" w:rsidRDefault="00B815D1" w:rsidP="00B815D1">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F5592B" w:rsidRPr="0093293A" w14:paraId="5E7678E8" w14:textId="77777777" w:rsidTr="00633152">
        <w:tc>
          <w:tcPr>
            <w:cnfStyle w:val="001000000000" w:firstRow="0" w:lastRow="0" w:firstColumn="1" w:lastColumn="0" w:oddVBand="0" w:evenVBand="0" w:oddHBand="0" w:evenHBand="0" w:firstRowFirstColumn="0" w:firstRowLastColumn="0" w:lastRowFirstColumn="0" w:lastRowLastColumn="0"/>
            <w:tcW w:w="3042" w:type="dxa"/>
          </w:tcPr>
          <w:p w14:paraId="75793370" w14:textId="77777777" w:rsidR="00F5592B" w:rsidRPr="0093293A" w:rsidRDefault="00F5592B" w:rsidP="00B815D1">
            <w:pPr>
              <w:keepNext/>
              <w:keepLines/>
            </w:pPr>
            <w:r w:rsidRPr="0093293A">
              <w:t>Interpretability</w:t>
            </w:r>
          </w:p>
        </w:tc>
        <w:tc>
          <w:tcPr>
            <w:tcW w:w="851" w:type="dxa"/>
          </w:tcPr>
          <w:p w14:paraId="45B73DE8" w14:textId="77777777" w:rsidR="00F5592B" w:rsidRPr="0093293A" w:rsidRDefault="00F5592B"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850" w:type="dxa"/>
          </w:tcPr>
          <w:p w14:paraId="21CECE9E" w14:textId="77777777" w:rsidR="00F5592B" w:rsidRPr="0093293A" w:rsidRDefault="00F5592B" w:rsidP="00B815D1">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09" w:type="dxa"/>
          </w:tcPr>
          <w:p w14:paraId="15D93501" w14:textId="77777777" w:rsidR="00F5592B" w:rsidRPr="0093293A" w:rsidRDefault="00F5592B" w:rsidP="00B815D1">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18" w:type="dxa"/>
          </w:tcPr>
          <w:p w14:paraId="48D32448" w14:textId="77777777" w:rsidR="00F5592B" w:rsidRPr="0093293A" w:rsidRDefault="00F5592B" w:rsidP="00B815D1">
            <w:pPr>
              <w:keepNext/>
              <w:keepLines/>
              <w:cnfStyle w:val="000000000000" w:firstRow="0" w:lastRow="0" w:firstColumn="0" w:lastColumn="0" w:oddVBand="0" w:evenVBand="0" w:oddHBand="0" w:evenHBand="0" w:firstRowFirstColumn="0" w:firstRowLastColumn="0" w:lastRowFirstColumn="0" w:lastRowLastColumn="0"/>
              <w:rPr>
                <w:b/>
              </w:rPr>
            </w:pPr>
            <w:r w:rsidRPr="0093293A">
              <w:rPr>
                <w:b/>
              </w:rPr>
              <w:t>Good</w:t>
            </w:r>
          </w:p>
        </w:tc>
        <w:tc>
          <w:tcPr>
            <w:tcW w:w="1417" w:type="dxa"/>
          </w:tcPr>
          <w:p w14:paraId="6723AB7B" w14:textId="77777777" w:rsidR="00F5592B" w:rsidRPr="0093293A" w:rsidRDefault="00F5592B" w:rsidP="00B815D1">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bl>
    <w:p w14:paraId="0209335A" w14:textId="77777777" w:rsidR="00B815D1" w:rsidRPr="0093293A" w:rsidRDefault="00B815D1" w:rsidP="00B815D1">
      <w:pPr>
        <w:pStyle w:val="TextTi12"/>
        <w:spacing w:line="360" w:lineRule="auto"/>
        <w:ind w:left="360"/>
        <w:rPr>
          <w:szCs w:val="24"/>
        </w:rPr>
      </w:pPr>
    </w:p>
    <w:p w14:paraId="3603B9B8" w14:textId="77777777" w:rsidR="00862638" w:rsidRPr="0093293A" w:rsidRDefault="00482DA5" w:rsidP="00B815D1">
      <w:pPr>
        <w:pStyle w:val="TextTi12"/>
        <w:spacing w:line="360" w:lineRule="auto"/>
        <w:ind w:left="360"/>
        <w:rPr>
          <w:szCs w:val="24"/>
        </w:rPr>
      </w:pPr>
      <w:r w:rsidRPr="0093293A">
        <w:rPr>
          <w:szCs w:val="24"/>
        </w:rPr>
        <w:t>As described in Section 5.3 CART is expected to perform well against these criteria</w:t>
      </w:r>
      <w:r w:rsidR="00862638" w:rsidRPr="0093293A">
        <w:rPr>
          <w:szCs w:val="24"/>
        </w:rPr>
        <w:t xml:space="preserve">, so long as trees are kept to a reasonable size. Performance of CART can also be enhanced by boosting, bagging and random forests, albeit at the cost of interpretability. </w:t>
      </w:r>
    </w:p>
    <w:p w14:paraId="47F8A043" w14:textId="77777777" w:rsidR="00862638" w:rsidRPr="0093293A" w:rsidRDefault="00862638" w:rsidP="00B815D1">
      <w:pPr>
        <w:pStyle w:val="TextTi12"/>
        <w:spacing w:line="360" w:lineRule="auto"/>
        <w:ind w:left="360"/>
        <w:rPr>
          <w:szCs w:val="24"/>
        </w:rPr>
      </w:pPr>
      <w:r w:rsidRPr="0093293A">
        <w:rPr>
          <w:szCs w:val="24"/>
        </w:rPr>
        <w:t>On balance</w:t>
      </w:r>
      <w:r w:rsidR="00317CFB" w:rsidRPr="0093293A">
        <w:rPr>
          <w:szCs w:val="24"/>
        </w:rPr>
        <w:t>,</w:t>
      </w:r>
      <w:r w:rsidRPr="0093293A">
        <w:rPr>
          <w:szCs w:val="24"/>
        </w:rPr>
        <w:t xml:space="preserve"> logistic regression is a good choice as a classifier so long as missing data doesn’t lead to the deletion of too much data, and that the data is not subject to </w:t>
      </w:r>
      <w:r w:rsidRPr="0093293A">
        <w:rPr>
          <w:szCs w:val="24"/>
        </w:rPr>
        <w:lastRenderedPageBreak/>
        <w:t xml:space="preserve">influence of extreme outliers. </w:t>
      </w:r>
      <w:r w:rsidR="003155E5" w:rsidRPr="0093293A">
        <w:rPr>
          <w:szCs w:val="24"/>
        </w:rPr>
        <w:t xml:space="preserve">Regularisation methods such as lasso and ridge regression can improve logistic performance, but is still subject to data deletion in the presence of missing values. </w:t>
      </w:r>
    </w:p>
    <w:p w14:paraId="282901B5" w14:textId="77777777" w:rsidR="00862638" w:rsidRPr="0093293A" w:rsidRDefault="00862638" w:rsidP="00317CFB">
      <w:pPr>
        <w:pStyle w:val="TextTi12"/>
        <w:spacing w:line="360" w:lineRule="auto"/>
        <w:ind w:left="360"/>
        <w:rPr>
          <w:szCs w:val="24"/>
        </w:rPr>
      </w:pPr>
      <w:r w:rsidRPr="0093293A">
        <w:rPr>
          <w:szCs w:val="24"/>
        </w:rPr>
        <w:t xml:space="preserve">The concept of k-nearest neighbours is intuitive and simple to understand, but is limited of limited utility when applied to high dimensional and mixed data that are features of the clinical trial data described in Chapter 4. Similarly support vector machines fall foul of the same disadvantages without the advantages of robustness to outliers and interpretability. </w:t>
      </w:r>
    </w:p>
    <w:p w14:paraId="48334EA6" w14:textId="19259BF7" w:rsidR="00862638" w:rsidRPr="0093293A" w:rsidRDefault="00862638" w:rsidP="00317CFB">
      <w:pPr>
        <w:pStyle w:val="TextTi12"/>
        <w:spacing w:line="360" w:lineRule="auto"/>
        <w:ind w:left="360"/>
        <w:rPr>
          <w:szCs w:val="24"/>
        </w:rPr>
      </w:pPr>
      <w:r w:rsidRPr="0093293A">
        <w:rPr>
          <w:szCs w:val="24"/>
        </w:rPr>
        <w:t xml:space="preserve">Although not a classification method, principal components analysis could have proved useful to reduce the dimensionality of the data. </w:t>
      </w:r>
      <w:r w:rsidR="00565FDC" w:rsidRPr="0093293A">
        <w:rPr>
          <w:szCs w:val="24"/>
        </w:rPr>
        <w:t>However,</w:t>
      </w:r>
      <w:r w:rsidRPr="0093293A">
        <w:rPr>
          <w:szCs w:val="24"/>
        </w:rPr>
        <w:t xml:space="preserve"> management of missing values, impact of outliers and interpretability of components </w:t>
      </w:r>
      <w:r w:rsidR="002C4882" w:rsidRPr="0093293A">
        <w:rPr>
          <w:szCs w:val="24"/>
        </w:rPr>
        <w:t>may make this an undesirable method with respect to the intended clinical trial data.</w:t>
      </w:r>
    </w:p>
    <w:p w14:paraId="735D2499" w14:textId="7C6B8F54" w:rsidR="0083718B" w:rsidRPr="0093293A" w:rsidRDefault="008D1228" w:rsidP="00317CFB">
      <w:pPr>
        <w:pStyle w:val="TextTi12"/>
        <w:spacing w:line="360" w:lineRule="auto"/>
        <w:ind w:left="360"/>
        <w:rPr>
          <w:szCs w:val="24"/>
        </w:rPr>
      </w:pPr>
      <w:r w:rsidRPr="0093293A">
        <w:rPr>
          <w:szCs w:val="24"/>
        </w:rPr>
        <w:t xml:space="preserve">Not only have methods been described that can classify a </w:t>
      </w:r>
      <w:r w:rsidR="00565FDC" w:rsidRPr="0093293A">
        <w:rPr>
          <w:szCs w:val="24"/>
        </w:rPr>
        <w:t>patient’s</w:t>
      </w:r>
      <w:r w:rsidRPr="0093293A">
        <w:rPr>
          <w:szCs w:val="24"/>
        </w:rPr>
        <w:t xml:space="preserve"> response based on explanatory variables (e.g. CART, ridge regression, support vector machines) but also a methodology to control for overfitting (cross validation). </w:t>
      </w:r>
    </w:p>
    <w:p w14:paraId="5751E9CE" w14:textId="2850E13C" w:rsidR="002C4882" w:rsidRPr="00BF4A1D" w:rsidRDefault="002C4882" w:rsidP="00317CFB">
      <w:pPr>
        <w:pStyle w:val="TextTi12"/>
        <w:spacing w:line="360" w:lineRule="auto"/>
        <w:ind w:left="360"/>
        <w:rPr>
          <w:szCs w:val="24"/>
        </w:rPr>
      </w:pPr>
      <w:r w:rsidRPr="0093293A">
        <w:rPr>
          <w:szCs w:val="24"/>
        </w:rPr>
        <w:t>At this juncture it appears</w:t>
      </w:r>
      <w:r w:rsidR="00317CFB" w:rsidRPr="0093293A">
        <w:rPr>
          <w:szCs w:val="24"/>
        </w:rPr>
        <w:t xml:space="preserve"> to </w:t>
      </w:r>
      <w:r w:rsidR="00317CFB" w:rsidRPr="00BF4A1D">
        <w:rPr>
          <w:szCs w:val="24"/>
        </w:rPr>
        <w:t>me</w:t>
      </w:r>
      <w:r w:rsidRPr="00BF4A1D">
        <w:rPr>
          <w:szCs w:val="24"/>
        </w:rPr>
        <w:t xml:space="preserve"> that CART and Logistic regression would be</w:t>
      </w:r>
      <w:r w:rsidR="00317CFB" w:rsidRPr="00BF4A1D">
        <w:rPr>
          <w:szCs w:val="24"/>
        </w:rPr>
        <w:t xml:space="preserve"> the best</w:t>
      </w:r>
      <w:r w:rsidRPr="00BF4A1D">
        <w:rPr>
          <w:szCs w:val="24"/>
        </w:rPr>
        <w:t xml:space="preserve"> methods to consider in simulations.</w:t>
      </w:r>
      <w:r w:rsidR="00882330" w:rsidRPr="00BF4A1D">
        <w:rPr>
          <w:szCs w:val="24"/>
        </w:rPr>
        <w:t xml:space="preserve"> Depending on the impact of missing data, multiple imputation methods can be applied and compared on both these methods.</w:t>
      </w:r>
    </w:p>
    <w:p w14:paraId="7C837726" w14:textId="77777777" w:rsidR="007143D2" w:rsidRPr="0093293A" w:rsidRDefault="008D1228" w:rsidP="00317CFB">
      <w:pPr>
        <w:pStyle w:val="TextTi12"/>
        <w:spacing w:line="360" w:lineRule="auto"/>
        <w:ind w:left="360"/>
        <w:rPr>
          <w:szCs w:val="24"/>
        </w:rPr>
      </w:pPr>
      <w:r w:rsidRPr="00BF4A1D">
        <w:rPr>
          <w:szCs w:val="24"/>
        </w:rPr>
        <w:t xml:space="preserve">The next </w:t>
      </w:r>
      <w:r w:rsidR="007E32C6" w:rsidRPr="00BF4A1D">
        <w:rPr>
          <w:szCs w:val="24"/>
        </w:rPr>
        <w:t>chapter</w:t>
      </w:r>
      <w:r w:rsidRPr="00BF4A1D">
        <w:rPr>
          <w:szCs w:val="24"/>
        </w:rPr>
        <w:t xml:space="preserve"> will apply systematic reviews to identify where these methods have been appl</w:t>
      </w:r>
      <w:r w:rsidR="002C4882" w:rsidRPr="00BF4A1D">
        <w:rPr>
          <w:szCs w:val="24"/>
        </w:rPr>
        <w:t xml:space="preserve">ied to RA databases, and also </w:t>
      </w:r>
      <w:r w:rsidR="002C4882" w:rsidRPr="0093293A">
        <w:rPr>
          <w:szCs w:val="24"/>
        </w:rPr>
        <w:t>to identify any other methods used in the context of RA and the prediction of patient response. T</w:t>
      </w:r>
      <w:r w:rsidR="007E43C4" w:rsidRPr="0093293A">
        <w:rPr>
          <w:szCs w:val="24"/>
        </w:rPr>
        <w:t>he discussion from this chapter and findings in the next chapter will be applied to select which</w:t>
      </w:r>
      <w:r w:rsidR="008E2BCC" w:rsidRPr="0093293A">
        <w:rPr>
          <w:szCs w:val="24"/>
        </w:rPr>
        <w:t xml:space="preserve"> reduced set of methods </w:t>
      </w:r>
      <w:r w:rsidR="007E43C4" w:rsidRPr="0093293A">
        <w:rPr>
          <w:szCs w:val="24"/>
        </w:rPr>
        <w:t xml:space="preserve">will be applied in simulations. </w:t>
      </w:r>
    </w:p>
    <w:p w14:paraId="5A7EDB8C" w14:textId="77777777" w:rsidR="008F2687" w:rsidRPr="0093293A" w:rsidRDefault="008F2687" w:rsidP="00535F9C">
      <w:pPr>
        <w:pStyle w:val="TextTi12"/>
        <w:spacing w:line="360" w:lineRule="auto"/>
        <w:ind w:left="360"/>
        <w:jc w:val="left"/>
        <w:rPr>
          <w:szCs w:val="24"/>
        </w:rPr>
      </w:pPr>
    </w:p>
    <w:p w14:paraId="4FB975AE" w14:textId="77777777" w:rsidR="008F2687" w:rsidRPr="0093293A" w:rsidRDefault="008F2687" w:rsidP="00446D55">
      <w:pPr>
        <w:pStyle w:val="Heading1"/>
        <w:numPr>
          <w:ilvl w:val="0"/>
          <w:numId w:val="30"/>
        </w:numPr>
        <w:rPr>
          <w:szCs w:val="72"/>
        </w:rPr>
        <w:sectPr w:rsidR="008F2687" w:rsidRPr="0093293A" w:rsidSect="00763787">
          <w:footerReference w:type="default" r:id="rId65"/>
          <w:pgSz w:w="11907" w:h="16839" w:code="9"/>
          <w:pgMar w:top="1440" w:right="1134" w:bottom="1440" w:left="2268" w:header="708" w:footer="708" w:gutter="0"/>
          <w:cols w:space="708"/>
          <w:docGrid w:linePitch="360"/>
        </w:sectPr>
      </w:pPr>
    </w:p>
    <w:p w14:paraId="18E47CAA" w14:textId="77777777" w:rsidR="008F2687" w:rsidRPr="0093293A" w:rsidRDefault="008F2687" w:rsidP="00446D55">
      <w:pPr>
        <w:pStyle w:val="Heading1"/>
        <w:numPr>
          <w:ilvl w:val="0"/>
          <w:numId w:val="30"/>
        </w:numPr>
        <w:rPr>
          <w:szCs w:val="72"/>
        </w:rPr>
      </w:pPr>
      <w:bookmarkStart w:id="285" w:name="_Toc497146599"/>
      <w:bookmarkStart w:id="286" w:name="_Toc518027218"/>
      <w:r w:rsidRPr="0093293A">
        <w:rPr>
          <w:szCs w:val="72"/>
        </w:rPr>
        <w:lastRenderedPageBreak/>
        <w:t>: Multivariate Methods Systematic Review</w:t>
      </w:r>
      <w:bookmarkEnd w:id="285"/>
      <w:bookmarkEnd w:id="286"/>
    </w:p>
    <w:p w14:paraId="108F412E" w14:textId="77777777" w:rsidR="008F2687" w:rsidRPr="0093293A" w:rsidRDefault="008F2687" w:rsidP="008F2687">
      <w:pPr>
        <w:rPr>
          <w:rFonts w:asciiTheme="majorHAnsi" w:hAnsiTheme="majorHAnsi" w:cs="Arial"/>
          <w:b/>
          <w:bCs/>
          <w:kern w:val="32"/>
          <w:sz w:val="72"/>
          <w:szCs w:val="72"/>
        </w:rPr>
      </w:pPr>
      <w:r w:rsidRPr="0093293A">
        <w:rPr>
          <w:szCs w:val="72"/>
        </w:rPr>
        <w:br w:type="page"/>
      </w:r>
    </w:p>
    <w:p w14:paraId="62C436C2" w14:textId="77777777" w:rsidR="00342F8F" w:rsidRPr="0093293A" w:rsidRDefault="00342F8F" w:rsidP="00342F8F">
      <w:pPr>
        <w:pStyle w:val="Heading2"/>
        <w:numPr>
          <w:ilvl w:val="0"/>
          <w:numId w:val="0"/>
        </w:numPr>
        <w:ind w:left="360"/>
      </w:pPr>
      <w:bookmarkStart w:id="287" w:name="_Toc497146600"/>
      <w:bookmarkStart w:id="288" w:name="_Toc518027219"/>
      <w:r w:rsidRPr="0093293A">
        <w:lastRenderedPageBreak/>
        <w:t>6.1.</w:t>
      </w:r>
      <w:r w:rsidRPr="0093293A">
        <w:tab/>
        <w:t>Introduction</w:t>
      </w:r>
      <w:bookmarkEnd w:id="287"/>
      <w:bookmarkEnd w:id="288"/>
    </w:p>
    <w:p w14:paraId="1C75A165" w14:textId="77777777" w:rsidR="008F2687" w:rsidRPr="0093293A" w:rsidRDefault="008F2687" w:rsidP="008F2687">
      <w:pPr>
        <w:spacing w:line="360" w:lineRule="auto"/>
        <w:ind w:left="360"/>
        <w:jc w:val="both"/>
        <w:rPr>
          <w:szCs w:val="24"/>
        </w:rPr>
      </w:pPr>
    </w:p>
    <w:p w14:paraId="67BD6F43" w14:textId="44AD6A53" w:rsidR="00040F83" w:rsidRPr="0093293A" w:rsidRDefault="00557E79" w:rsidP="008F2687">
      <w:pPr>
        <w:spacing w:line="360" w:lineRule="auto"/>
        <w:ind w:left="360"/>
        <w:jc w:val="both"/>
        <w:rPr>
          <w:szCs w:val="24"/>
        </w:rPr>
      </w:pPr>
      <w:r w:rsidRPr="0093293A">
        <w:rPr>
          <w:szCs w:val="24"/>
        </w:rPr>
        <w:t xml:space="preserve">Chapter 5 described a selection of data mining and statistical methods that may be useful in classifying ACR20 response in RA data. </w:t>
      </w:r>
      <w:r w:rsidR="008F2687" w:rsidRPr="0093293A">
        <w:rPr>
          <w:szCs w:val="24"/>
        </w:rPr>
        <w:t xml:space="preserve">The purpose of this research is to identify </w:t>
      </w:r>
      <w:r w:rsidRPr="0093293A">
        <w:rPr>
          <w:szCs w:val="24"/>
        </w:rPr>
        <w:t xml:space="preserve">any further </w:t>
      </w:r>
      <w:r w:rsidR="008F2687" w:rsidRPr="0093293A">
        <w:rPr>
          <w:szCs w:val="24"/>
        </w:rPr>
        <w:t>methods</w:t>
      </w:r>
      <w:r w:rsidRPr="0093293A">
        <w:rPr>
          <w:szCs w:val="24"/>
        </w:rPr>
        <w:t xml:space="preserve"> which may</w:t>
      </w:r>
      <w:r w:rsidR="008F2687" w:rsidRPr="0093293A">
        <w:rPr>
          <w:szCs w:val="24"/>
        </w:rPr>
        <w:t xml:space="preserve"> have been used </w:t>
      </w:r>
      <w:r w:rsidRPr="0093293A">
        <w:rPr>
          <w:szCs w:val="24"/>
        </w:rPr>
        <w:t xml:space="preserve">in practice </w:t>
      </w:r>
      <w:r w:rsidR="008F2687" w:rsidRPr="0093293A">
        <w:rPr>
          <w:szCs w:val="24"/>
        </w:rPr>
        <w:t xml:space="preserve">to predict patient response </w:t>
      </w:r>
      <w:r w:rsidRPr="0093293A">
        <w:rPr>
          <w:szCs w:val="24"/>
        </w:rPr>
        <w:t>with</w:t>
      </w:r>
      <w:r w:rsidR="008F2687" w:rsidRPr="0093293A">
        <w:rPr>
          <w:szCs w:val="24"/>
        </w:rPr>
        <w:t xml:space="preserve"> RA data. This chapter will apply systematic review methodology to explore which multivariate statistical methods have been used to identify clinical biomarkers for RA response. </w:t>
      </w:r>
      <w:r w:rsidR="00040F83" w:rsidRPr="0093293A">
        <w:rPr>
          <w:szCs w:val="24"/>
        </w:rPr>
        <w:t xml:space="preserve">This chapter will </w:t>
      </w:r>
      <w:r w:rsidR="008D1399" w:rsidRPr="0093293A">
        <w:rPr>
          <w:szCs w:val="24"/>
        </w:rPr>
        <w:t xml:space="preserve">also </w:t>
      </w:r>
      <w:r w:rsidR="00040F83" w:rsidRPr="0093293A">
        <w:rPr>
          <w:szCs w:val="24"/>
        </w:rPr>
        <w:t xml:space="preserve">apply systematic review methodology to ascertain how data mining methods are applied in RA research. This will </w:t>
      </w:r>
      <w:r w:rsidRPr="0093293A">
        <w:rPr>
          <w:szCs w:val="24"/>
        </w:rPr>
        <w:t>inform decisions on</w:t>
      </w:r>
      <w:r w:rsidR="00040F83" w:rsidRPr="0093293A">
        <w:rPr>
          <w:szCs w:val="24"/>
        </w:rPr>
        <w:t xml:space="preserve"> which methods to explore using the data available. </w:t>
      </w:r>
      <w:r w:rsidR="00565FDC" w:rsidRPr="0093293A">
        <w:rPr>
          <w:szCs w:val="24"/>
        </w:rPr>
        <w:t>Finally,</w:t>
      </w:r>
      <w:r w:rsidR="00040F83" w:rsidRPr="0093293A">
        <w:rPr>
          <w:szCs w:val="24"/>
        </w:rPr>
        <w:t xml:space="preserve"> the available literature for comparisons of logistic regression and CART in the context of variable selection will be reviewed to inform the simulations performed in Chapter 7.</w:t>
      </w:r>
    </w:p>
    <w:p w14:paraId="696259CB" w14:textId="77777777" w:rsidR="008F2687" w:rsidRPr="0093293A" w:rsidRDefault="008F2687" w:rsidP="008F2687">
      <w:pPr>
        <w:spacing w:line="360" w:lineRule="auto"/>
        <w:ind w:left="360"/>
        <w:jc w:val="both"/>
        <w:rPr>
          <w:szCs w:val="24"/>
        </w:rPr>
      </w:pPr>
    </w:p>
    <w:p w14:paraId="7D1BB5A1" w14:textId="7A0B5EDE" w:rsidR="008F2687" w:rsidRPr="0093293A" w:rsidRDefault="008F2687" w:rsidP="008F2687">
      <w:pPr>
        <w:spacing w:line="360" w:lineRule="auto"/>
        <w:ind w:left="360"/>
        <w:jc w:val="both"/>
        <w:rPr>
          <w:szCs w:val="24"/>
        </w:rPr>
      </w:pPr>
      <w:r w:rsidRPr="0093293A">
        <w:rPr>
          <w:szCs w:val="24"/>
        </w:rPr>
        <w:t xml:space="preserve">There are various risk factors known to predict an individual’s propensity to develop Rheumatoid Arthritis (RA). Alamanos </w:t>
      </w:r>
      <w:r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Pr="0093293A">
        <w:rPr>
          <w:szCs w:val="24"/>
        </w:rPr>
        <w:fldChar w:fldCharType="separate"/>
      </w:r>
      <w:r w:rsidR="0051778A">
        <w:rPr>
          <w:noProof/>
          <w:szCs w:val="24"/>
        </w:rPr>
        <w:t>(Alamanos &amp; Drosos, 2005)</w:t>
      </w:r>
      <w:r w:rsidRPr="0093293A">
        <w:rPr>
          <w:szCs w:val="24"/>
        </w:rPr>
        <w:fldChar w:fldCharType="end"/>
      </w:r>
      <w:r w:rsidRPr="0093293A">
        <w:rPr>
          <w:szCs w:val="24"/>
        </w:rPr>
        <w:t xml:space="preserve"> discusses the factors smoking history, age, gender, genetics, socioeconomics, geography and ethnicity. Many papers discuss these factors in a univariate fashion, however very few, if any, discuss these factors in a multivariate way. A more sophisticated understanding of the influences of RA may lead to a better approach to personalised healthcare for patients with RA.</w:t>
      </w:r>
    </w:p>
    <w:p w14:paraId="2B13EF7B" w14:textId="77777777" w:rsidR="008F2687" w:rsidRPr="0093293A" w:rsidRDefault="008F2687" w:rsidP="008F2687">
      <w:pPr>
        <w:spacing w:line="360" w:lineRule="auto"/>
        <w:ind w:left="360"/>
        <w:jc w:val="both"/>
        <w:rPr>
          <w:szCs w:val="24"/>
        </w:rPr>
      </w:pPr>
    </w:p>
    <w:p w14:paraId="36D6FD41" w14:textId="77777777" w:rsidR="008F2687" w:rsidRPr="0093293A" w:rsidRDefault="008F2687" w:rsidP="008F2687">
      <w:pPr>
        <w:spacing w:line="360" w:lineRule="auto"/>
        <w:ind w:left="360"/>
        <w:jc w:val="both"/>
        <w:rPr>
          <w:szCs w:val="24"/>
        </w:rPr>
      </w:pPr>
      <w:r w:rsidRPr="0093293A">
        <w:rPr>
          <w:szCs w:val="24"/>
        </w:rPr>
        <w:t>The systematic reviews considered sources relating to an adult RA population, patients with juvenile variations of RA (e.g. systemic juvenile idiopathic arthritis (sJIA)) and related inflammatory diseases (e.g. Lupus, Castleman’s disease, psoriatic arthritis) were excluded.</w:t>
      </w:r>
    </w:p>
    <w:p w14:paraId="70BE6999" w14:textId="77777777" w:rsidR="00342F8F" w:rsidRPr="0093293A" w:rsidRDefault="00342F8F" w:rsidP="00342F8F">
      <w:pPr>
        <w:pStyle w:val="Heading2"/>
        <w:numPr>
          <w:ilvl w:val="0"/>
          <w:numId w:val="0"/>
        </w:numPr>
        <w:ind w:left="360"/>
      </w:pPr>
      <w:bookmarkStart w:id="289" w:name="_Toc497146601"/>
      <w:bookmarkStart w:id="290" w:name="_Toc518027220"/>
      <w:r w:rsidRPr="0093293A">
        <w:t>6.2.</w:t>
      </w:r>
      <w:r w:rsidRPr="0093293A">
        <w:tab/>
        <w:t>Aims</w:t>
      </w:r>
      <w:bookmarkEnd w:id="289"/>
      <w:bookmarkEnd w:id="290"/>
    </w:p>
    <w:p w14:paraId="53E5FB42" w14:textId="77777777" w:rsidR="008F2687" w:rsidRPr="0093293A" w:rsidRDefault="008F2687" w:rsidP="008F2687"/>
    <w:p w14:paraId="38E4E360" w14:textId="77777777" w:rsidR="00557E79" w:rsidRPr="0093293A" w:rsidRDefault="00557E79" w:rsidP="00040F83">
      <w:pPr>
        <w:spacing w:line="360" w:lineRule="auto"/>
        <w:ind w:left="360"/>
        <w:jc w:val="both"/>
        <w:rPr>
          <w:szCs w:val="24"/>
        </w:rPr>
      </w:pPr>
      <w:r w:rsidRPr="0093293A">
        <w:rPr>
          <w:szCs w:val="24"/>
        </w:rPr>
        <w:t>Through the application of</w:t>
      </w:r>
      <w:r w:rsidR="008F2687" w:rsidRPr="0093293A">
        <w:rPr>
          <w:szCs w:val="24"/>
        </w:rPr>
        <w:t xml:space="preserve"> systematic reviews</w:t>
      </w:r>
      <w:r w:rsidR="00BA7BA9" w:rsidRPr="0093293A">
        <w:rPr>
          <w:szCs w:val="24"/>
        </w:rPr>
        <w:t>,</w:t>
      </w:r>
      <w:r w:rsidR="008F2687" w:rsidRPr="0093293A">
        <w:rPr>
          <w:szCs w:val="24"/>
        </w:rPr>
        <w:t xml:space="preserve"> </w:t>
      </w:r>
      <w:r w:rsidRPr="0093293A">
        <w:rPr>
          <w:szCs w:val="24"/>
        </w:rPr>
        <w:t>this chapter</w:t>
      </w:r>
      <w:r w:rsidR="00BA7BA9" w:rsidRPr="0093293A">
        <w:rPr>
          <w:szCs w:val="24"/>
        </w:rPr>
        <w:t>’s</w:t>
      </w:r>
      <w:r w:rsidRPr="0093293A">
        <w:rPr>
          <w:szCs w:val="24"/>
        </w:rPr>
        <w:t xml:space="preserve"> aims are: </w:t>
      </w:r>
    </w:p>
    <w:p w14:paraId="3FF3AFE5" w14:textId="77777777" w:rsidR="00557E79" w:rsidRPr="0093293A" w:rsidRDefault="000A49DA" w:rsidP="002F6339">
      <w:pPr>
        <w:pStyle w:val="ListParagraph"/>
        <w:numPr>
          <w:ilvl w:val="0"/>
          <w:numId w:val="36"/>
        </w:numPr>
        <w:spacing w:line="360" w:lineRule="auto"/>
        <w:jc w:val="both"/>
        <w:rPr>
          <w:szCs w:val="24"/>
        </w:rPr>
      </w:pPr>
      <w:r w:rsidRPr="0093293A">
        <w:rPr>
          <w:szCs w:val="24"/>
        </w:rPr>
        <w:t>T</w:t>
      </w:r>
      <w:r w:rsidR="008F2687" w:rsidRPr="0093293A">
        <w:rPr>
          <w:szCs w:val="24"/>
        </w:rPr>
        <w:t xml:space="preserve">o identify through available literature which biological factors </w:t>
      </w:r>
      <w:r w:rsidR="00557E79" w:rsidRPr="0093293A">
        <w:rPr>
          <w:szCs w:val="24"/>
        </w:rPr>
        <w:t xml:space="preserve">are considered to </w:t>
      </w:r>
      <w:r w:rsidR="008F2687" w:rsidRPr="0093293A">
        <w:rPr>
          <w:szCs w:val="24"/>
        </w:rPr>
        <w:t>influ</w:t>
      </w:r>
      <w:r w:rsidR="00203130" w:rsidRPr="0093293A">
        <w:rPr>
          <w:szCs w:val="24"/>
        </w:rPr>
        <w:t>ence progression of the disease;</w:t>
      </w:r>
    </w:p>
    <w:p w14:paraId="02AFABC1" w14:textId="77777777" w:rsidR="00557E79" w:rsidRPr="0093293A" w:rsidRDefault="000A49DA" w:rsidP="002F6339">
      <w:pPr>
        <w:pStyle w:val="ListParagraph"/>
        <w:numPr>
          <w:ilvl w:val="0"/>
          <w:numId w:val="36"/>
        </w:numPr>
        <w:spacing w:line="360" w:lineRule="auto"/>
        <w:jc w:val="both"/>
        <w:rPr>
          <w:szCs w:val="24"/>
        </w:rPr>
      </w:pPr>
      <w:r w:rsidRPr="0093293A">
        <w:rPr>
          <w:szCs w:val="24"/>
        </w:rPr>
        <w:t>T</w:t>
      </w:r>
      <w:r w:rsidR="008F2687" w:rsidRPr="0093293A">
        <w:rPr>
          <w:szCs w:val="24"/>
        </w:rPr>
        <w:t>o summarise methods and results that are assessed in a multivariate analysis</w:t>
      </w:r>
      <w:r w:rsidR="00203130" w:rsidRPr="0093293A">
        <w:rPr>
          <w:szCs w:val="24"/>
        </w:rPr>
        <w:t>;</w:t>
      </w:r>
    </w:p>
    <w:p w14:paraId="285CAA23" w14:textId="77777777" w:rsidR="00557E79" w:rsidRPr="0093293A" w:rsidRDefault="00BA7BA9" w:rsidP="002F6339">
      <w:pPr>
        <w:pStyle w:val="ListParagraph"/>
        <w:numPr>
          <w:ilvl w:val="0"/>
          <w:numId w:val="36"/>
        </w:numPr>
        <w:spacing w:line="360" w:lineRule="auto"/>
        <w:jc w:val="both"/>
        <w:rPr>
          <w:szCs w:val="24"/>
        </w:rPr>
      </w:pPr>
      <w:r w:rsidRPr="0093293A">
        <w:rPr>
          <w:szCs w:val="24"/>
        </w:rPr>
        <w:t>To identify w</w:t>
      </w:r>
      <w:r w:rsidR="000A49DA" w:rsidRPr="0093293A">
        <w:rPr>
          <w:szCs w:val="24"/>
        </w:rPr>
        <w:t>hich</w:t>
      </w:r>
      <w:r w:rsidR="00040F83" w:rsidRPr="0093293A">
        <w:rPr>
          <w:szCs w:val="24"/>
        </w:rPr>
        <w:t xml:space="preserve"> data mining methods have been applied in RA</w:t>
      </w:r>
      <w:r w:rsidR="00203130" w:rsidRPr="0093293A">
        <w:rPr>
          <w:szCs w:val="24"/>
        </w:rPr>
        <w:t>;</w:t>
      </w:r>
    </w:p>
    <w:p w14:paraId="05F7BBD7" w14:textId="77777777" w:rsidR="00BA7BA9" w:rsidRPr="0093293A" w:rsidRDefault="00BA7BA9" w:rsidP="002F6339">
      <w:pPr>
        <w:pStyle w:val="ListParagraph"/>
        <w:numPr>
          <w:ilvl w:val="0"/>
          <w:numId w:val="36"/>
        </w:numPr>
        <w:spacing w:line="360" w:lineRule="auto"/>
        <w:jc w:val="both"/>
        <w:rPr>
          <w:szCs w:val="24"/>
        </w:rPr>
      </w:pPr>
      <w:r w:rsidRPr="0093293A">
        <w:rPr>
          <w:szCs w:val="24"/>
        </w:rPr>
        <w:lastRenderedPageBreak/>
        <w:t>To ascertain whether prediction of ACR20 response has been investigated before.</w:t>
      </w:r>
    </w:p>
    <w:p w14:paraId="0BEDD74A" w14:textId="77777777" w:rsidR="00557E79" w:rsidRPr="0093293A" w:rsidRDefault="00557E79" w:rsidP="00557E79">
      <w:pPr>
        <w:spacing w:line="360" w:lineRule="auto"/>
        <w:ind w:left="411"/>
        <w:jc w:val="both"/>
        <w:rPr>
          <w:szCs w:val="24"/>
        </w:rPr>
      </w:pPr>
    </w:p>
    <w:p w14:paraId="3E68DD7E" w14:textId="77777777" w:rsidR="008F2687" w:rsidRPr="0093293A" w:rsidRDefault="00557E79" w:rsidP="008B6C14">
      <w:pPr>
        <w:spacing w:line="360" w:lineRule="auto"/>
        <w:ind w:left="411"/>
        <w:jc w:val="both"/>
        <w:rPr>
          <w:szCs w:val="24"/>
        </w:rPr>
      </w:pPr>
      <w:r w:rsidRPr="0093293A">
        <w:rPr>
          <w:szCs w:val="24"/>
        </w:rPr>
        <w:t xml:space="preserve">Along with methods described in Chapter 5, these findings will enable </w:t>
      </w:r>
      <w:r w:rsidR="00040F83" w:rsidRPr="0093293A">
        <w:rPr>
          <w:szCs w:val="24"/>
        </w:rPr>
        <w:t>reco</w:t>
      </w:r>
      <w:r w:rsidRPr="0093293A">
        <w:rPr>
          <w:szCs w:val="24"/>
        </w:rPr>
        <w:t>mmendations for simulations in C</w:t>
      </w:r>
      <w:r w:rsidR="00040F83" w:rsidRPr="0093293A">
        <w:rPr>
          <w:szCs w:val="24"/>
        </w:rPr>
        <w:t>hapter 7.</w:t>
      </w:r>
    </w:p>
    <w:p w14:paraId="5805F9AC" w14:textId="77777777" w:rsidR="00040F83" w:rsidRPr="0093293A" w:rsidRDefault="00342F8F" w:rsidP="008F2687">
      <w:pPr>
        <w:pStyle w:val="Heading2"/>
        <w:numPr>
          <w:ilvl w:val="0"/>
          <w:numId w:val="0"/>
        </w:numPr>
        <w:ind w:left="360"/>
      </w:pPr>
      <w:bookmarkStart w:id="291" w:name="_Toc497146602"/>
      <w:bookmarkStart w:id="292" w:name="_Toc518027221"/>
      <w:r w:rsidRPr="0093293A">
        <w:t>6.3.</w:t>
      </w:r>
      <w:r w:rsidRPr="0093293A">
        <w:tab/>
      </w:r>
      <w:r w:rsidR="00040F83" w:rsidRPr="0093293A">
        <w:t>Systematic review of multivariate methods applied in RA research</w:t>
      </w:r>
      <w:bookmarkEnd w:id="291"/>
      <w:bookmarkEnd w:id="292"/>
    </w:p>
    <w:p w14:paraId="78481F96" w14:textId="77777777" w:rsidR="008F2687" w:rsidRPr="0093293A" w:rsidRDefault="00040F83" w:rsidP="00F471E3">
      <w:pPr>
        <w:pStyle w:val="Heading2"/>
        <w:numPr>
          <w:ilvl w:val="0"/>
          <w:numId w:val="0"/>
        </w:numPr>
        <w:ind w:left="720"/>
      </w:pPr>
      <w:bookmarkStart w:id="293" w:name="_Toc497146603"/>
      <w:bookmarkStart w:id="294" w:name="_Toc518027222"/>
      <w:r w:rsidRPr="0093293A">
        <w:t>6.3.1.</w:t>
      </w:r>
      <w:r w:rsidRPr="0093293A">
        <w:tab/>
      </w:r>
      <w:r w:rsidR="00F471E3" w:rsidRPr="0093293A">
        <w:tab/>
      </w:r>
      <w:r w:rsidR="008F2687" w:rsidRPr="0093293A">
        <w:t>Methods</w:t>
      </w:r>
      <w:bookmarkEnd w:id="293"/>
      <w:bookmarkEnd w:id="294"/>
      <w:r w:rsidR="008F2687" w:rsidRPr="0093293A">
        <w:t xml:space="preserve"> </w:t>
      </w:r>
    </w:p>
    <w:p w14:paraId="01F0B11C" w14:textId="77777777" w:rsidR="008F2687" w:rsidRPr="0093293A" w:rsidRDefault="008F2687" w:rsidP="008F2687"/>
    <w:p w14:paraId="09C73D24" w14:textId="4BBF000B" w:rsidR="008F2687" w:rsidRPr="0093293A" w:rsidRDefault="008F2687" w:rsidP="008F2687">
      <w:pPr>
        <w:spacing w:line="360" w:lineRule="auto"/>
        <w:ind w:left="360"/>
        <w:jc w:val="both"/>
        <w:rPr>
          <w:szCs w:val="24"/>
        </w:rPr>
      </w:pPr>
      <w:r w:rsidRPr="0093293A">
        <w:rPr>
          <w:szCs w:val="24"/>
        </w:rPr>
        <w:t xml:space="preserve">Systematic reviews were conducted in Medline and Embase. Three reviews were conducted with search terms refined and updated in second and third reviews. </w:t>
      </w:r>
      <w:r w:rsidR="00557E79" w:rsidRPr="0093293A">
        <w:rPr>
          <w:szCs w:val="24"/>
        </w:rPr>
        <w:t>Details of the s</w:t>
      </w:r>
      <w:r w:rsidRPr="0093293A">
        <w:rPr>
          <w:szCs w:val="24"/>
        </w:rPr>
        <w:t>earch criteria, results and revi</w:t>
      </w:r>
      <w:r w:rsidR="00F631CA" w:rsidRPr="0093293A">
        <w:rPr>
          <w:szCs w:val="24"/>
        </w:rPr>
        <w:t>ew annotations can be found in A</w:t>
      </w:r>
      <w:r w:rsidRPr="0093293A">
        <w:rPr>
          <w:szCs w:val="24"/>
        </w:rPr>
        <w:t>ppendix A</w:t>
      </w:r>
      <w:r w:rsidR="00026FF4">
        <w:rPr>
          <w:szCs w:val="24"/>
        </w:rPr>
        <w:t>.</w:t>
      </w:r>
      <w:r w:rsidR="00F631CA" w:rsidRPr="0093293A">
        <w:rPr>
          <w:szCs w:val="24"/>
        </w:rPr>
        <w:t>1</w:t>
      </w:r>
      <w:r w:rsidRPr="0093293A">
        <w:rPr>
          <w:szCs w:val="24"/>
        </w:rPr>
        <w:t>.</w:t>
      </w:r>
    </w:p>
    <w:p w14:paraId="3B8149E0" w14:textId="77777777" w:rsidR="00557E79" w:rsidRPr="0093293A" w:rsidRDefault="00557E79" w:rsidP="008F2687">
      <w:pPr>
        <w:spacing w:line="360" w:lineRule="auto"/>
        <w:ind w:left="360"/>
        <w:jc w:val="both"/>
        <w:rPr>
          <w:szCs w:val="24"/>
        </w:rPr>
      </w:pPr>
    </w:p>
    <w:p w14:paraId="69FBDEE5" w14:textId="77777777" w:rsidR="00557E79" w:rsidRPr="0093293A" w:rsidRDefault="000A49DA" w:rsidP="008F2687">
      <w:pPr>
        <w:spacing w:line="360" w:lineRule="auto"/>
        <w:ind w:left="360"/>
        <w:jc w:val="both"/>
        <w:rPr>
          <w:szCs w:val="24"/>
        </w:rPr>
      </w:pPr>
      <w:r w:rsidRPr="0093293A">
        <w:rPr>
          <w:szCs w:val="24"/>
        </w:rPr>
        <w:t>T</w:t>
      </w:r>
      <w:r w:rsidR="00557E79" w:rsidRPr="0093293A">
        <w:rPr>
          <w:szCs w:val="24"/>
        </w:rPr>
        <w:t>he search criteria included data on adult patients with RA. In identifying methods</w:t>
      </w:r>
      <w:r w:rsidRPr="0093293A">
        <w:rPr>
          <w:szCs w:val="24"/>
        </w:rPr>
        <w:t>,</w:t>
      </w:r>
      <w:r w:rsidR="00557E79" w:rsidRPr="0093293A">
        <w:rPr>
          <w:szCs w:val="24"/>
        </w:rPr>
        <w:t xml:space="preserve"> the following</w:t>
      </w:r>
      <w:r w:rsidRPr="0093293A">
        <w:rPr>
          <w:szCs w:val="24"/>
        </w:rPr>
        <w:t xml:space="preserve"> general and specific</w:t>
      </w:r>
      <w:r w:rsidR="00557E79" w:rsidRPr="0093293A">
        <w:rPr>
          <w:szCs w:val="24"/>
        </w:rPr>
        <w:t xml:space="preserve"> terms were included in the search</w:t>
      </w:r>
      <w:r w:rsidRPr="0093293A">
        <w:rPr>
          <w:szCs w:val="24"/>
        </w:rPr>
        <w:t>es</w:t>
      </w:r>
      <w:r w:rsidR="00557E79" w:rsidRPr="0093293A">
        <w:rPr>
          <w:szCs w:val="24"/>
        </w:rPr>
        <w:t xml:space="preserve">: </w:t>
      </w:r>
    </w:p>
    <w:p w14:paraId="7EA2E183" w14:textId="77777777" w:rsidR="00557E79" w:rsidRPr="0093293A" w:rsidRDefault="000A49DA" w:rsidP="002F6339">
      <w:pPr>
        <w:pStyle w:val="ListParagraph"/>
        <w:numPr>
          <w:ilvl w:val="0"/>
          <w:numId w:val="37"/>
        </w:numPr>
        <w:spacing w:line="360" w:lineRule="auto"/>
        <w:jc w:val="both"/>
        <w:rPr>
          <w:szCs w:val="24"/>
        </w:rPr>
      </w:pPr>
      <w:r w:rsidRPr="0093293A">
        <w:rPr>
          <w:szCs w:val="24"/>
        </w:rPr>
        <w:t>CART</w:t>
      </w:r>
      <w:r w:rsidR="00203130" w:rsidRPr="0093293A">
        <w:rPr>
          <w:szCs w:val="24"/>
        </w:rPr>
        <w:t>;</w:t>
      </w:r>
    </w:p>
    <w:p w14:paraId="49B25520" w14:textId="77777777" w:rsidR="000A49DA" w:rsidRPr="0093293A" w:rsidRDefault="000A49DA" w:rsidP="002F6339">
      <w:pPr>
        <w:pStyle w:val="ListParagraph"/>
        <w:numPr>
          <w:ilvl w:val="0"/>
          <w:numId w:val="37"/>
        </w:numPr>
        <w:spacing w:line="360" w:lineRule="auto"/>
        <w:jc w:val="both"/>
        <w:rPr>
          <w:szCs w:val="24"/>
        </w:rPr>
      </w:pPr>
      <w:r w:rsidRPr="0093293A">
        <w:rPr>
          <w:szCs w:val="24"/>
        </w:rPr>
        <w:t>Multivariate analysis</w:t>
      </w:r>
      <w:r w:rsidR="00203130" w:rsidRPr="0093293A">
        <w:rPr>
          <w:szCs w:val="24"/>
        </w:rPr>
        <w:t>;</w:t>
      </w:r>
    </w:p>
    <w:p w14:paraId="59789440" w14:textId="77777777" w:rsidR="000A49DA" w:rsidRPr="0093293A" w:rsidRDefault="000A49DA" w:rsidP="002F6339">
      <w:pPr>
        <w:pStyle w:val="ListParagraph"/>
        <w:numPr>
          <w:ilvl w:val="0"/>
          <w:numId w:val="37"/>
        </w:numPr>
        <w:spacing w:line="360" w:lineRule="auto"/>
        <w:jc w:val="both"/>
        <w:rPr>
          <w:szCs w:val="24"/>
        </w:rPr>
      </w:pPr>
      <w:r w:rsidRPr="0093293A">
        <w:rPr>
          <w:szCs w:val="24"/>
        </w:rPr>
        <w:t>Classification</w:t>
      </w:r>
      <w:r w:rsidR="00203130" w:rsidRPr="0093293A">
        <w:rPr>
          <w:szCs w:val="24"/>
        </w:rPr>
        <w:t>;</w:t>
      </w:r>
    </w:p>
    <w:p w14:paraId="01DC3D1C" w14:textId="77777777" w:rsidR="000A49DA" w:rsidRPr="0093293A" w:rsidRDefault="000A49DA" w:rsidP="002F6339">
      <w:pPr>
        <w:pStyle w:val="ListParagraph"/>
        <w:numPr>
          <w:ilvl w:val="0"/>
          <w:numId w:val="37"/>
        </w:numPr>
        <w:spacing w:line="360" w:lineRule="auto"/>
        <w:jc w:val="both"/>
        <w:rPr>
          <w:szCs w:val="24"/>
        </w:rPr>
      </w:pPr>
      <w:r w:rsidRPr="0093293A">
        <w:rPr>
          <w:szCs w:val="24"/>
        </w:rPr>
        <w:t>Discriminant analysis</w:t>
      </w:r>
      <w:r w:rsidR="00203130" w:rsidRPr="0093293A">
        <w:rPr>
          <w:szCs w:val="24"/>
        </w:rPr>
        <w:t>;</w:t>
      </w:r>
    </w:p>
    <w:p w14:paraId="79211730" w14:textId="77777777" w:rsidR="000A49DA" w:rsidRPr="0093293A" w:rsidRDefault="000A49DA" w:rsidP="002F6339">
      <w:pPr>
        <w:pStyle w:val="ListParagraph"/>
        <w:numPr>
          <w:ilvl w:val="0"/>
          <w:numId w:val="37"/>
        </w:numPr>
        <w:spacing w:line="360" w:lineRule="auto"/>
        <w:jc w:val="both"/>
        <w:rPr>
          <w:szCs w:val="24"/>
        </w:rPr>
      </w:pPr>
      <w:r w:rsidRPr="0093293A">
        <w:rPr>
          <w:szCs w:val="24"/>
        </w:rPr>
        <w:t>Cluster analysis</w:t>
      </w:r>
      <w:r w:rsidR="00203130" w:rsidRPr="0093293A">
        <w:rPr>
          <w:szCs w:val="24"/>
        </w:rPr>
        <w:t>;</w:t>
      </w:r>
    </w:p>
    <w:p w14:paraId="0583793D" w14:textId="77777777" w:rsidR="000A49DA" w:rsidRPr="0093293A" w:rsidRDefault="000A49DA" w:rsidP="002F6339">
      <w:pPr>
        <w:pStyle w:val="ListParagraph"/>
        <w:numPr>
          <w:ilvl w:val="0"/>
          <w:numId w:val="37"/>
        </w:numPr>
        <w:spacing w:line="360" w:lineRule="auto"/>
        <w:jc w:val="both"/>
        <w:rPr>
          <w:szCs w:val="24"/>
        </w:rPr>
      </w:pPr>
      <w:r w:rsidRPr="0093293A">
        <w:rPr>
          <w:szCs w:val="24"/>
        </w:rPr>
        <w:t>Factor analysis</w:t>
      </w:r>
      <w:r w:rsidR="00203130" w:rsidRPr="0093293A">
        <w:rPr>
          <w:szCs w:val="24"/>
        </w:rPr>
        <w:t>.</w:t>
      </w:r>
    </w:p>
    <w:p w14:paraId="1FCED9D3" w14:textId="77777777" w:rsidR="000A49DA" w:rsidRPr="0093293A" w:rsidRDefault="000A49DA" w:rsidP="000A49DA">
      <w:pPr>
        <w:spacing w:line="360" w:lineRule="auto"/>
        <w:ind w:left="360"/>
        <w:jc w:val="both"/>
        <w:rPr>
          <w:szCs w:val="24"/>
        </w:rPr>
      </w:pPr>
      <w:r w:rsidRPr="0093293A">
        <w:rPr>
          <w:szCs w:val="24"/>
        </w:rPr>
        <w:t xml:space="preserve">These terms were expected to identify both methods described in Chapter 5, as well as any other data mining or statistical method used to predict classification of RA response. </w:t>
      </w:r>
    </w:p>
    <w:p w14:paraId="5D874420" w14:textId="77777777" w:rsidR="00557E79" w:rsidRPr="0093293A" w:rsidRDefault="000A49DA" w:rsidP="008F2687">
      <w:pPr>
        <w:spacing w:line="360" w:lineRule="auto"/>
        <w:ind w:left="360"/>
        <w:jc w:val="both"/>
        <w:rPr>
          <w:szCs w:val="24"/>
        </w:rPr>
      </w:pPr>
      <w:r w:rsidRPr="0093293A">
        <w:rPr>
          <w:szCs w:val="24"/>
        </w:rPr>
        <w:t xml:space="preserve">  </w:t>
      </w:r>
    </w:p>
    <w:p w14:paraId="294D5C9D" w14:textId="77777777" w:rsidR="008F2687" w:rsidRPr="0093293A" w:rsidRDefault="003F0957" w:rsidP="00F471E3">
      <w:pPr>
        <w:pStyle w:val="Heading2"/>
        <w:numPr>
          <w:ilvl w:val="0"/>
          <w:numId w:val="0"/>
        </w:numPr>
        <w:ind w:left="720"/>
      </w:pPr>
      <w:bookmarkStart w:id="295" w:name="_Toc497146604"/>
      <w:bookmarkStart w:id="296" w:name="_Toc518027223"/>
      <w:r w:rsidRPr="0093293A">
        <w:lastRenderedPageBreak/>
        <w:t>6</w:t>
      </w:r>
      <w:r w:rsidR="00040F83" w:rsidRPr="0093293A">
        <w:t>.3.</w:t>
      </w:r>
      <w:r w:rsidR="000A49DA" w:rsidRPr="0093293A">
        <w:t>2</w:t>
      </w:r>
      <w:r w:rsidR="00040F83" w:rsidRPr="0093293A">
        <w:t>.</w:t>
      </w:r>
      <w:r w:rsidR="00040F83" w:rsidRPr="0093293A">
        <w:tab/>
      </w:r>
      <w:r w:rsidR="00F471E3" w:rsidRPr="0093293A">
        <w:tab/>
      </w:r>
      <w:r w:rsidR="008F2687" w:rsidRPr="0093293A">
        <w:t>Results</w:t>
      </w:r>
      <w:bookmarkEnd w:id="295"/>
      <w:bookmarkEnd w:id="296"/>
    </w:p>
    <w:p w14:paraId="17E6B679" w14:textId="77777777" w:rsidR="008F2687" w:rsidRPr="0093293A" w:rsidRDefault="008F2687" w:rsidP="008F2687">
      <w:pPr>
        <w:keepNext/>
        <w:spacing w:line="360" w:lineRule="auto"/>
        <w:ind w:left="360"/>
        <w:jc w:val="both"/>
        <w:rPr>
          <w:szCs w:val="24"/>
        </w:rPr>
      </w:pPr>
    </w:p>
    <w:p w14:paraId="08F305B8" w14:textId="02A45BEA" w:rsidR="008F2687" w:rsidRPr="0093293A" w:rsidRDefault="008F2687" w:rsidP="008F2687">
      <w:pPr>
        <w:pStyle w:val="TextTi12"/>
        <w:keepLines/>
        <w:spacing w:line="360" w:lineRule="auto"/>
        <w:ind w:left="357"/>
        <w:rPr>
          <w:szCs w:val="24"/>
        </w:rPr>
      </w:pPr>
      <w:r w:rsidRPr="0093293A">
        <w:rPr>
          <w:szCs w:val="24"/>
        </w:rPr>
        <w:t xml:space="preserve">Following systematic reviews conducted in Embase and Medline, 12 articles were identified that applied multivariate or data mining methodology to an Adult RA dataset. These 12 articles are summarised in </w:t>
      </w:r>
      <w:r w:rsidR="00F631CA" w:rsidRPr="0093293A">
        <w:rPr>
          <w:szCs w:val="24"/>
        </w:rPr>
        <w:fldChar w:fldCharType="begin"/>
      </w:r>
      <w:r w:rsidR="00F631CA" w:rsidRPr="0093293A">
        <w:rPr>
          <w:szCs w:val="24"/>
        </w:rPr>
        <w:instrText xml:space="preserve"> REF _Ref490050776 \h  \* MERGEFORMAT </w:instrText>
      </w:r>
      <w:r w:rsidR="00F631CA" w:rsidRPr="0093293A">
        <w:rPr>
          <w:szCs w:val="24"/>
        </w:rPr>
      </w:r>
      <w:r w:rsidR="00F631CA" w:rsidRPr="0093293A">
        <w:rPr>
          <w:szCs w:val="24"/>
        </w:rPr>
        <w:fldChar w:fldCharType="separate"/>
      </w:r>
      <w:r w:rsidR="00126050" w:rsidRPr="0093293A">
        <w:rPr>
          <w:szCs w:val="24"/>
        </w:rPr>
        <w:t xml:space="preserve">Table </w:t>
      </w:r>
      <w:r w:rsidR="00126050">
        <w:rPr>
          <w:noProof/>
          <w:szCs w:val="24"/>
        </w:rPr>
        <w:t>6</w:t>
      </w:r>
      <w:r w:rsidR="00126050" w:rsidRPr="0093293A">
        <w:rPr>
          <w:noProof/>
          <w:szCs w:val="24"/>
        </w:rPr>
        <w:t>.</w:t>
      </w:r>
      <w:r w:rsidR="00126050">
        <w:rPr>
          <w:noProof/>
          <w:szCs w:val="24"/>
        </w:rPr>
        <w:t>1</w:t>
      </w:r>
      <w:r w:rsidR="00F631CA" w:rsidRPr="0093293A">
        <w:rPr>
          <w:szCs w:val="24"/>
        </w:rPr>
        <w:fldChar w:fldCharType="end"/>
      </w:r>
      <w:r w:rsidRPr="0093293A">
        <w:rPr>
          <w:szCs w:val="24"/>
        </w:rPr>
        <w:t xml:space="preserve">. None of these articles included prediction of ACR20 as an endpoint. Numbers of patients available to these research articles was in the main modest, although 2 papers had access to 1448 and 1905 patients. Methodology applied varied substantially, Generalised Estimating Equations (GEE) were applied in 3 papers to analyse longitudinal categorical endpoints, and principal components were applied on 2 occasions to reduce the dimensionality. CART and logistic regression were applied multiple times. </w:t>
      </w:r>
    </w:p>
    <w:p w14:paraId="6E2F1B70" w14:textId="77777777" w:rsidR="008F2687" w:rsidRPr="0093293A" w:rsidRDefault="008F2687" w:rsidP="008F2687">
      <w:pPr>
        <w:pStyle w:val="TextTi12"/>
        <w:spacing w:line="360" w:lineRule="auto"/>
        <w:ind w:left="360"/>
        <w:jc w:val="left"/>
        <w:rPr>
          <w:szCs w:val="24"/>
        </w:rPr>
      </w:pPr>
      <w:r w:rsidRPr="0093293A">
        <w:rPr>
          <w:szCs w:val="24"/>
        </w:rPr>
        <w:t>In as much as there was variation in types of methodology applied, there was varied choice of explanatory variables (47 different variables). The most common explanatory variables in these 12 articles were: Joint count, age and ESR which were used in 6, 5, and 5 times respectively. Rhe</w:t>
      </w:r>
      <w:r w:rsidR="009B77D9" w:rsidRPr="0093293A">
        <w:rPr>
          <w:szCs w:val="24"/>
        </w:rPr>
        <w:t>umatoid f</w:t>
      </w:r>
      <w:r w:rsidRPr="0093293A">
        <w:rPr>
          <w:szCs w:val="24"/>
        </w:rPr>
        <w:t xml:space="preserve">actor was mentioned in 4 articles and gender 3 times. </w:t>
      </w:r>
    </w:p>
    <w:p w14:paraId="203C8F5A" w14:textId="77777777" w:rsidR="008F2687" w:rsidRPr="0093293A" w:rsidRDefault="008F2687" w:rsidP="008F2687">
      <w:pPr>
        <w:pStyle w:val="TextTi12"/>
        <w:spacing w:line="360" w:lineRule="auto"/>
        <w:ind w:left="360"/>
        <w:jc w:val="left"/>
        <w:rPr>
          <w:szCs w:val="24"/>
        </w:rPr>
      </w:pPr>
    </w:p>
    <w:p w14:paraId="4E542651" w14:textId="77777777" w:rsidR="008F2687" w:rsidRPr="0093293A" w:rsidRDefault="008F2687" w:rsidP="0041310B">
      <w:pPr>
        <w:pStyle w:val="TextTi12"/>
        <w:spacing w:line="360" w:lineRule="auto"/>
        <w:jc w:val="left"/>
        <w:rPr>
          <w:szCs w:val="24"/>
        </w:rPr>
        <w:sectPr w:rsidR="008F2687" w:rsidRPr="0093293A" w:rsidSect="00763787">
          <w:footerReference w:type="default" r:id="rId66"/>
          <w:pgSz w:w="11907" w:h="16839" w:code="9"/>
          <w:pgMar w:top="1440" w:right="1134" w:bottom="1440" w:left="2268" w:header="708" w:footer="708" w:gutter="0"/>
          <w:cols w:space="708"/>
          <w:docGrid w:linePitch="360"/>
        </w:sectPr>
      </w:pPr>
    </w:p>
    <w:p w14:paraId="0D4EDB3A" w14:textId="6C538CD9" w:rsidR="002A47E0" w:rsidRPr="0093293A" w:rsidRDefault="002A47E0" w:rsidP="002A47E0">
      <w:pPr>
        <w:pStyle w:val="Caption"/>
        <w:keepNext/>
        <w:rPr>
          <w:szCs w:val="24"/>
        </w:rPr>
      </w:pPr>
      <w:bookmarkStart w:id="297" w:name="_Ref490050776"/>
      <w:bookmarkStart w:id="298" w:name="_Toc518391839"/>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6</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297"/>
      <w:r w:rsidRPr="0093293A">
        <w:rPr>
          <w:szCs w:val="24"/>
        </w:rPr>
        <w:t xml:space="preserve"> Summary of Medline and Embase Systematic Reviews</w:t>
      </w:r>
      <w:bookmarkEnd w:id="298"/>
    </w:p>
    <w:tbl>
      <w:tblPr>
        <w:tblW w:w="14142" w:type="dxa"/>
        <w:tblLayout w:type="fixed"/>
        <w:tblLook w:val="04A0" w:firstRow="1" w:lastRow="0" w:firstColumn="1" w:lastColumn="0" w:noHBand="0" w:noVBand="1"/>
      </w:tblPr>
      <w:tblGrid>
        <w:gridCol w:w="1951"/>
        <w:gridCol w:w="1985"/>
        <w:gridCol w:w="1417"/>
        <w:gridCol w:w="3845"/>
        <w:gridCol w:w="4944"/>
      </w:tblGrid>
      <w:tr w:rsidR="008F2687" w:rsidRPr="0093293A" w14:paraId="311573FA" w14:textId="77777777" w:rsidTr="002A47E0">
        <w:trPr>
          <w:cantSplit/>
          <w:trHeight w:val="107"/>
          <w:tblHeader/>
        </w:trPr>
        <w:tc>
          <w:tcPr>
            <w:tcW w:w="14142" w:type="dxa"/>
            <w:gridSpan w:val="5"/>
            <w:tcBorders>
              <w:top w:val="nil"/>
              <w:left w:val="nil"/>
              <w:bottom w:val="single" w:sz="4" w:space="0" w:color="auto"/>
              <w:right w:val="nil"/>
            </w:tcBorders>
          </w:tcPr>
          <w:p w14:paraId="253D05D5" w14:textId="77777777" w:rsidR="002A47E0" w:rsidRPr="0093293A" w:rsidRDefault="002A47E0" w:rsidP="002A47E0">
            <w:pPr>
              <w:keepNext/>
              <w:keepLines/>
            </w:pPr>
          </w:p>
        </w:tc>
      </w:tr>
      <w:tr w:rsidR="008F2687" w:rsidRPr="0093293A" w14:paraId="1F151625" w14:textId="77777777" w:rsidTr="009E23D4">
        <w:trPr>
          <w:cantSplit/>
          <w:tblHeader/>
        </w:trPr>
        <w:tc>
          <w:tcPr>
            <w:tcW w:w="1951" w:type="dxa"/>
            <w:tcBorders>
              <w:top w:val="single" w:sz="4" w:space="0" w:color="auto"/>
            </w:tcBorders>
          </w:tcPr>
          <w:p w14:paraId="1F0F0F1F" w14:textId="77777777" w:rsidR="008F2687" w:rsidRPr="0093293A" w:rsidRDefault="008F2687" w:rsidP="009E23D4">
            <w:pPr>
              <w:keepNext/>
              <w:keepLines/>
              <w:ind w:left="142"/>
            </w:pPr>
            <w:r w:rsidRPr="0093293A">
              <w:t>Reference</w:t>
            </w:r>
          </w:p>
        </w:tc>
        <w:tc>
          <w:tcPr>
            <w:tcW w:w="1985" w:type="dxa"/>
            <w:tcBorders>
              <w:top w:val="single" w:sz="4" w:space="0" w:color="auto"/>
            </w:tcBorders>
          </w:tcPr>
          <w:p w14:paraId="1FC3CED0" w14:textId="77777777" w:rsidR="008F2687" w:rsidRPr="0093293A" w:rsidRDefault="008F2687" w:rsidP="009E23D4">
            <w:pPr>
              <w:keepNext/>
              <w:keepLines/>
              <w:ind w:left="161" w:firstLine="12"/>
            </w:pPr>
            <w:r w:rsidRPr="0093293A">
              <w:t xml:space="preserve">Outcome </w:t>
            </w:r>
          </w:p>
        </w:tc>
        <w:tc>
          <w:tcPr>
            <w:tcW w:w="1417" w:type="dxa"/>
            <w:tcBorders>
              <w:top w:val="single" w:sz="4" w:space="0" w:color="auto"/>
            </w:tcBorders>
          </w:tcPr>
          <w:p w14:paraId="35E1BE08" w14:textId="77777777" w:rsidR="008F2687" w:rsidRPr="0093293A" w:rsidRDefault="008F2687" w:rsidP="009E23D4">
            <w:pPr>
              <w:keepNext/>
              <w:keepLines/>
              <w:ind w:left="181" w:hanging="8"/>
            </w:pPr>
            <w:r w:rsidRPr="0093293A">
              <w:t>Sample Size</w:t>
            </w:r>
          </w:p>
        </w:tc>
        <w:tc>
          <w:tcPr>
            <w:tcW w:w="3845" w:type="dxa"/>
            <w:tcBorders>
              <w:top w:val="single" w:sz="4" w:space="0" w:color="auto"/>
            </w:tcBorders>
          </w:tcPr>
          <w:p w14:paraId="304402C9" w14:textId="77777777" w:rsidR="008F2687" w:rsidRPr="0093293A" w:rsidRDefault="008F2687" w:rsidP="009E23D4">
            <w:pPr>
              <w:keepNext/>
              <w:keepLines/>
              <w:ind w:left="181" w:hanging="8"/>
            </w:pPr>
            <w:r w:rsidRPr="0093293A">
              <w:t>Statistical Methods</w:t>
            </w:r>
          </w:p>
        </w:tc>
        <w:tc>
          <w:tcPr>
            <w:tcW w:w="4944" w:type="dxa"/>
            <w:tcBorders>
              <w:top w:val="single" w:sz="4" w:space="0" w:color="auto"/>
            </w:tcBorders>
          </w:tcPr>
          <w:p w14:paraId="3C2BB69B" w14:textId="77777777" w:rsidR="008F2687" w:rsidRPr="0093293A" w:rsidRDefault="008F2687" w:rsidP="009E23D4">
            <w:pPr>
              <w:keepNext/>
              <w:keepLines/>
              <w:ind w:left="200"/>
            </w:pPr>
            <w:r w:rsidRPr="0093293A">
              <w:t>Explanatory Variables</w:t>
            </w:r>
          </w:p>
          <w:p w14:paraId="74092D20" w14:textId="77777777" w:rsidR="008F2687" w:rsidRPr="0093293A" w:rsidRDefault="008F2687" w:rsidP="009E23D4">
            <w:pPr>
              <w:keepNext/>
              <w:keepLines/>
              <w:ind w:left="200"/>
            </w:pPr>
          </w:p>
        </w:tc>
      </w:tr>
      <w:tr w:rsidR="008F2687" w:rsidRPr="0093293A" w14:paraId="5855CEBC" w14:textId="77777777" w:rsidTr="009E23D4">
        <w:trPr>
          <w:cantSplit/>
        </w:trPr>
        <w:tc>
          <w:tcPr>
            <w:tcW w:w="1951" w:type="dxa"/>
          </w:tcPr>
          <w:p w14:paraId="06FF441D" w14:textId="77777777" w:rsidR="008F2687" w:rsidRPr="0093293A" w:rsidRDefault="008F2687" w:rsidP="009E23D4">
            <w:pPr>
              <w:keepNext/>
              <w:keepLines/>
              <w:ind w:left="181" w:hanging="8"/>
            </w:pPr>
            <w:r w:rsidRPr="0093293A">
              <w:t xml:space="preserve">Curtis </w:t>
            </w:r>
            <w:r w:rsidRPr="0093293A">
              <w:rPr>
                <w:i/>
              </w:rPr>
              <w:t>et al</w:t>
            </w:r>
          </w:p>
        </w:tc>
        <w:tc>
          <w:tcPr>
            <w:tcW w:w="1985" w:type="dxa"/>
          </w:tcPr>
          <w:p w14:paraId="09E4C8A2" w14:textId="77777777" w:rsidR="008F2687" w:rsidRPr="0093293A" w:rsidRDefault="008F2687" w:rsidP="009E23D4">
            <w:pPr>
              <w:keepNext/>
              <w:keepLines/>
              <w:ind w:left="181" w:hanging="8"/>
            </w:pPr>
            <w:r w:rsidRPr="0093293A">
              <w:t xml:space="preserve">Disease Adjustment (longitudinal </w:t>
            </w:r>
            <w:r w:rsidR="00005C98" w:rsidRPr="0093293A">
              <w:rPr>
                <w:szCs w:val="24"/>
              </w:rPr>
              <w:t xml:space="preserve">dichotomous </w:t>
            </w:r>
            <w:r w:rsidRPr="0093293A">
              <w:t>assessment)</w:t>
            </w:r>
          </w:p>
        </w:tc>
        <w:tc>
          <w:tcPr>
            <w:tcW w:w="1417" w:type="dxa"/>
          </w:tcPr>
          <w:p w14:paraId="28F195E4" w14:textId="77777777" w:rsidR="008F2687" w:rsidRPr="0093293A" w:rsidRDefault="008F2687" w:rsidP="009E23D4">
            <w:pPr>
              <w:keepNext/>
              <w:keepLines/>
              <w:ind w:left="181" w:hanging="8"/>
            </w:pPr>
            <w:r w:rsidRPr="0093293A">
              <w:t>59</w:t>
            </w:r>
          </w:p>
        </w:tc>
        <w:tc>
          <w:tcPr>
            <w:tcW w:w="3845" w:type="dxa"/>
          </w:tcPr>
          <w:p w14:paraId="571017A8" w14:textId="77777777" w:rsidR="008F2687" w:rsidRPr="0093293A" w:rsidRDefault="008F2687" w:rsidP="009E23D4">
            <w:pPr>
              <w:keepNext/>
              <w:keepLines/>
              <w:ind w:left="181" w:hanging="8"/>
            </w:pPr>
            <w:r w:rsidRPr="0093293A">
              <w:t>Pearson Correlation</w:t>
            </w:r>
          </w:p>
          <w:p w14:paraId="1F685AFB" w14:textId="77777777" w:rsidR="008F2687" w:rsidRPr="0093293A" w:rsidRDefault="008F2687" w:rsidP="009E23D4">
            <w:pPr>
              <w:keepNext/>
              <w:keepLines/>
              <w:ind w:left="181" w:hanging="8"/>
            </w:pPr>
            <w:r w:rsidRPr="0093293A">
              <w:t xml:space="preserve">Hierarchical regression </w:t>
            </w:r>
          </w:p>
          <w:p w14:paraId="01770596" w14:textId="77777777" w:rsidR="008F2687" w:rsidRPr="0093293A" w:rsidRDefault="008F2687" w:rsidP="009E23D4">
            <w:pPr>
              <w:keepNext/>
              <w:keepLines/>
              <w:ind w:left="181" w:hanging="8"/>
            </w:pPr>
            <w:r w:rsidRPr="0093293A">
              <w:t>Principal Components</w:t>
            </w:r>
          </w:p>
        </w:tc>
        <w:tc>
          <w:tcPr>
            <w:tcW w:w="4944" w:type="dxa"/>
          </w:tcPr>
          <w:p w14:paraId="4E1DFA06" w14:textId="77777777" w:rsidR="008F2687" w:rsidRPr="0093293A" w:rsidRDefault="008F2687" w:rsidP="009E23D4">
            <w:pPr>
              <w:keepNext/>
              <w:keepLines/>
              <w:ind w:left="181" w:hanging="8"/>
            </w:pPr>
            <w:r w:rsidRPr="0093293A">
              <w:t>Stress</w:t>
            </w:r>
          </w:p>
          <w:p w14:paraId="6F0D8A4D" w14:textId="77777777" w:rsidR="008F2687" w:rsidRPr="0093293A" w:rsidRDefault="008F2687" w:rsidP="009E23D4">
            <w:pPr>
              <w:keepNext/>
              <w:keepLines/>
              <w:ind w:left="181" w:hanging="8"/>
            </w:pPr>
            <w:r w:rsidRPr="0093293A">
              <w:t>Social Support</w:t>
            </w:r>
          </w:p>
          <w:p w14:paraId="757F9445" w14:textId="77777777" w:rsidR="008F2687" w:rsidRPr="0093293A" w:rsidRDefault="008F2687" w:rsidP="009E23D4">
            <w:pPr>
              <w:keepNext/>
              <w:keepLines/>
              <w:ind w:left="181" w:hanging="8"/>
            </w:pPr>
            <w:r w:rsidRPr="0093293A">
              <w:t>Coping</w:t>
            </w:r>
          </w:p>
          <w:p w14:paraId="3A681546" w14:textId="77777777" w:rsidR="008F2687" w:rsidRPr="0093293A" w:rsidRDefault="008F2687" w:rsidP="009E23D4">
            <w:pPr>
              <w:keepNext/>
              <w:keepLines/>
              <w:ind w:left="181" w:hanging="8"/>
            </w:pPr>
            <w:r w:rsidRPr="0093293A">
              <w:t>Age</w:t>
            </w:r>
          </w:p>
          <w:p w14:paraId="46050229" w14:textId="77777777" w:rsidR="008F2687" w:rsidRPr="0093293A" w:rsidRDefault="008F2687" w:rsidP="009E23D4">
            <w:pPr>
              <w:keepNext/>
              <w:keepLines/>
              <w:ind w:left="181" w:hanging="8"/>
            </w:pPr>
            <w:r w:rsidRPr="0093293A">
              <w:t>Illness Duration</w:t>
            </w:r>
          </w:p>
          <w:p w14:paraId="4930AFAB" w14:textId="77777777" w:rsidR="008F2687" w:rsidRPr="0093293A" w:rsidRDefault="008F2687" w:rsidP="009E23D4">
            <w:pPr>
              <w:keepNext/>
              <w:keepLines/>
              <w:ind w:left="181" w:hanging="8"/>
            </w:pPr>
            <w:r w:rsidRPr="0093293A">
              <w:t xml:space="preserve">ESR </w:t>
            </w:r>
          </w:p>
          <w:p w14:paraId="6BD0059D" w14:textId="77777777" w:rsidR="008F2687" w:rsidRPr="0093293A" w:rsidRDefault="008F2687" w:rsidP="009E23D4">
            <w:pPr>
              <w:keepNext/>
              <w:keepLines/>
              <w:ind w:left="181" w:hanging="8"/>
            </w:pPr>
            <w:r w:rsidRPr="0093293A">
              <w:t xml:space="preserve">Joint Count </w:t>
            </w:r>
          </w:p>
          <w:p w14:paraId="267457B7" w14:textId="77777777" w:rsidR="008F2687" w:rsidRPr="0093293A" w:rsidRDefault="008F2687" w:rsidP="009E23D4">
            <w:pPr>
              <w:keepNext/>
              <w:keepLines/>
              <w:ind w:left="181" w:hanging="8"/>
            </w:pPr>
          </w:p>
        </w:tc>
      </w:tr>
      <w:tr w:rsidR="008F2687" w:rsidRPr="0093293A" w14:paraId="0ADFFF3E" w14:textId="77777777" w:rsidTr="009E23D4">
        <w:trPr>
          <w:cantSplit/>
        </w:trPr>
        <w:tc>
          <w:tcPr>
            <w:tcW w:w="1951" w:type="dxa"/>
          </w:tcPr>
          <w:p w14:paraId="6EE8F888" w14:textId="77777777" w:rsidR="008F2687" w:rsidRPr="0093293A" w:rsidRDefault="008F2687" w:rsidP="009E23D4">
            <w:pPr>
              <w:keepNext/>
              <w:keepLines/>
              <w:ind w:left="181" w:hanging="8"/>
            </w:pPr>
            <w:r w:rsidRPr="0093293A">
              <w:t xml:space="preserve">Dessein </w:t>
            </w:r>
            <w:r w:rsidRPr="0093293A">
              <w:rPr>
                <w:i/>
              </w:rPr>
              <w:t>et al</w:t>
            </w:r>
          </w:p>
        </w:tc>
        <w:tc>
          <w:tcPr>
            <w:tcW w:w="1985" w:type="dxa"/>
          </w:tcPr>
          <w:p w14:paraId="7A936B5E" w14:textId="77777777" w:rsidR="008F2687" w:rsidRPr="0093293A" w:rsidRDefault="008F2687" w:rsidP="009E23D4">
            <w:pPr>
              <w:keepNext/>
              <w:keepLines/>
              <w:ind w:left="181" w:hanging="8"/>
            </w:pPr>
            <w:r w:rsidRPr="0093293A">
              <w:t>Atherosclerosis (</w:t>
            </w:r>
            <w:r w:rsidR="00005C98" w:rsidRPr="0093293A">
              <w:rPr>
                <w:szCs w:val="24"/>
              </w:rPr>
              <w:t xml:space="preserve">dichotomous </w:t>
            </w:r>
            <w:r w:rsidRPr="0093293A">
              <w:t>assessment)</w:t>
            </w:r>
          </w:p>
        </w:tc>
        <w:tc>
          <w:tcPr>
            <w:tcW w:w="1417" w:type="dxa"/>
          </w:tcPr>
          <w:p w14:paraId="048AFFFF" w14:textId="77777777" w:rsidR="008F2687" w:rsidRPr="0093293A" w:rsidRDefault="008F2687" w:rsidP="009E23D4">
            <w:pPr>
              <w:keepNext/>
              <w:keepLines/>
              <w:ind w:left="181" w:hanging="8"/>
            </w:pPr>
            <w:r w:rsidRPr="0093293A">
              <w:t>74</w:t>
            </w:r>
          </w:p>
        </w:tc>
        <w:tc>
          <w:tcPr>
            <w:tcW w:w="3845" w:type="dxa"/>
          </w:tcPr>
          <w:p w14:paraId="638B7D13" w14:textId="77777777" w:rsidR="008F2687" w:rsidRPr="0093293A" w:rsidRDefault="008F2687" w:rsidP="009E23D4">
            <w:pPr>
              <w:keepNext/>
              <w:keepLines/>
              <w:ind w:left="459" w:hanging="286"/>
            </w:pPr>
            <w:r w:rsidRPr="0093293A">
              <w:t>Mann Whitney U</w:t>
            </w:r>
          </w:p>
          <w:p w14:paraId="794A3EE1" w14:textId="77777777" w:rsidR="008F2687" w:rsidRPr="0093293A" w:rsidRDefault="008F2687" w:rsidP="009E23D4">
            <w:pPr>
              <w:keepNext/>
              <w:keepLines/>
              <w:ind w:left="459" w:hanging="286"/>
            </w:pPr>
            <w:r w:rsidRPr="0093293A">
              <w:t>Chi Square</w:t>
            </w:r>
          </w:p>
          <w:p w14:paraId="305B3D0B" w14:textId="77777777" w:rsidR="008F2687" w:rsidRPr="0093293A" w:rsidRDefault="008F2687" w:rsidP="009E23D4">
            <w:pPr>
              <w:keepNext/>
              <w:keepLines/>
              <w:ind w:left="459" w:hanging="286"/>
            </w:pPr>
            <w:r w:rsidRPr="0093293A">
              <w:t>Logistic regression</w:t>
            </w:r>
          </w:p>
          <w:p w14:paraId="374199DA" w14:textId="77777777" w:rsidR="008F2687" w:rsidRPr="0093293A" w:rsidRDefault="008F2687" w:rsidP="009E23D4">
            <w:pPr>
              <w:keepNext/>
              <w:keepLines/>
              <w:ind w:left="459" w:hanging="286"/>
            </w:pPr>
            <w:r w:rsidRPr="0093293A">
              <w:t>Classification &amp; Regression Tree (CART)</w:t>
            </w:r>
          </w:p>
          <w:p w14:paraId="6AB80547" w14:textId="77777777" w:rsidR="008F2687" w:rsidRPr="0093293A" w:rsidRDefault="008F2687" w:rsidP="009E23D4">
            <w:pPr>
              <w:keepNext/>
              <w:keepLines/>
              <w:ind w:left="459" w:hanging="286"/>
            </w:pPr>
            <w:r w:rsidRPr="0093293A">
              <w:t>Factor analysis with Varimax rotation</w:t>
            </w:r>
          </w:p>
        </w:tc>
        <w:tc>
          <w:tcPr>
            <w:tcW w:w="4944" w:type="dxa"/>
          </w:tcPr>
          <w:p w14:paraId="30AF60C4" w14:textId="77777777" w:rsidR="008F2687" w:rsidRPr="0093293A" w:rsidRDefault="008F2687" w:rsidP="009E23D4">
            <w:pPr>
              <w:keepNext/>
              <w:keepLines/>
              <w:ind w:left="181" w:hanging="8"/>
            </w:pPr>
            <w:r w:rsidRPr="0093293A">
              <w:t>Age</w:t>
            </w:r>
          </w:p>
          <w:p w14:paraId="53200F3A" w14:textId="77777777" w:rsidR="008F2687" w:rsidRPr="0093293A" w:rsidRDefault="008F2687" w:rsidP="009E23D4">
            <w:pPr>
              <w:keepNext/>
              <w:keepLines/>
              <w:ind w:left="181" w:hanging="8"/>
            </w:pPr>
            <w:r w:rsidRPr="0093293A">
              <w:t xml:space="preserve">Gender </w:t>
            </w:r>
          </w:p>
          <w:p w14:paraId="0FF4FD9D" w14:textId="77777777" w:rsidR="008F2687" w:rsidRPr="0093293A" w:rsidRDefault="008F2687" w:rsidP="009E23D4">
            <w:pPr>
              <w:keepNext/>
              <w:keepLines/>
              <w:ind w:left="181" w:hanging="8"/>
            </w:pPr>
            <w:r w:rsidRPr="0093293A">
              <w:t>Race</w:t>
            </w:r>
          </w:p>
          <w:p w14:paraId="44B225D5" w14:textId="77777777" w:rsidR="008F2687" w:rsidRPr="0093293A" w:rsidRDefault="008F2687" w:rsidP="009E23D4">
            <w:pPr>
              <w:keepNext/>
              <w:keepLines/>
              <w:ind w:left="181" w:hanging="8"/>
            </w:pPr>
            <w:r w:rsidRPr="0093293A">
              <w:t>Smoking History</w:t>
            </w:r>
          </w:p>
          <w:p w14:paraId="01624642" w14:textId="77777777" w:rsidR="008F2687" w:rsidRPr="0093293A" w:rsidRDefault="008F2687" w:rsidP="009E23D4">
            <w:pPr>
              <w:keepNext/>
              <w:keepLines/>
              <w:ind w:left="181" w:hanging="8"/>
            </w:pPr>
            <w:r w:rsidRPr="0093293A">
              <w:t>Disease duration, Disease severity</w:t>
            </w:r>
          </w:p>
          <w:p w14:paraId="322DF857" w14:textId="77777777" w:rsidR="008F2687" w:rsidRPr="0093293A" w:rsidRDefault="008F2687" w:rsidP="009E23D4">
            <w:pPr>
              <w:keepNext/>
              <w:keepLines/>
              <w:ind w:left="181" w:hanging="8"/>
            </w:pPr>
            <w:r w:rsidRPr="0093293A">
              <w:t>HAQ</w:t>
            </w:r>
          </w:p>
          <w:p w14:paraId="289CFB73" w14:textId="77777777" w:rsidR="008F2687" w:rsidRPr="0093293A" w:rsidRDefault="008F2687" w:rsidP="009E23D4">
            <w:pPr>
              <w:keepNext/>
              <w:keepLines/>
              <w:ind w:left="181" w:hanging="8"/>
            </w:pPr>
            <w:r w:rsidRPr="0093293A">
              <w:t>ESR, CRP</w:t>
            </w:r>
          </w:p>
          <w:p w14:paraId="29672197" w14:textId="77777777" w:rsidR="008F2687" w:rsidRPr="0093293A" w:rsidRDefault="008F2687" w:rsidP="009E23D4">
            <w:pPr>
              <w:keepNext/>
              <w:keepLines/>
              <w:ind w:left="181" w:hanging="8"/>
            </w:pPr>
            <w:r w:rsidRPr="0093293A">
              <w:t>Joint Count, Joint space narrowing</w:t>
            </w:r>
          </w:p>
          <w:p w14:paraId="74805F87" w14:textId="77777777" w:rsidR="008F2687" w:rsidRPr="0093293A" w:rsidRDefault="008F2687" w:rsidP="009E23D4">
            <w:pPr>
              <w:keepNext/>
              <w:keepLines/>
              <w:ind w:left="181" w:hanging="8"/>
            </w:pPr>
            <w:r w:rsidRPr="0093293A">
              <w:t>Drug therapy</w:t>
            </w:r>
          </w:p>
          <w:p w14:paraId="7BDDB30A" w14:textId="77777777" w:rsidR="008F2687" w:rsidRPr="0093293A" w:rsidRDefault="008F2687" w:rsidP="009E23D4">
            <w:pPr>
              <w:keepNext/>
              <w:keepLines/>
              <w:ind w:left="181" w:hanging="8"/>
            </w:pPr>
            <w:r w:rsidRPr="0093293A">
              <w:t xml:space="preserve">Waist </w:t>
            </w:r>
          </w:p>
          <w:p w14:paraId="032A8BEF" w14:textId="77777777" w:rsidR="008F2687" w:rsidRPr="0093293A" w:rsidRDefault="008F2687" w:rsidP="009E23D4">
            <w:pPr>
              <w:keepNext/>
              <w:keepLines/>
              <w:ind w:left="181" w:hanging="8"/>
            </w:pPr>
            <w:r w:rsidRPr="0093293A">
              <w:t>Hypertension</w:t>
            </w:r>
          </w:p>
          <w:p w14:paraId="124708B3" w14:textId="77777777" w:rsidR="008F2687" w:rsidRPr="0093293A" w:rsidRDefault="008F2687" w:rsidP="009E23D4">
            <w:pPr>
              <w:keepNext/>
              <w:keepLines/>
              <w:ind w:left="181" w:hanging="8"/>
            </w:pPr>
            <w:r w:rsidRPr="0093293A">
              <w:t>Systolic blood pressure</w:t>
            </w:r>
          </w:p>
          <w:p w14:paraId="4A256956" w14:textId="77777777" w:rsidR="008F2687" w:rsidRPr="0093293A" w:rsidRDefault="008F2687" w:rsidP="009E23D4">
            <w:pPr>
              <w:keepNext/>
              <w:keepLines/>
              <w:ind w:left="181" w:hanging="8"/>
            </w:pPr>
            <w:r w:rsidRPr="0093293A">
              <w:t>Triglycerides</w:t>
            </w:r>
          </w:p>
          <w:p w14:paraId="1846DC77" w14:textId="77777777" w:rsidR="008F2687" w:rsidRPr="0093293A" w:rsidRDefault="008F2687" w:rsidP="009E23D4">
            <w:pPr>
              <w:keepNext/>
              <w:keepLines/>
              <w:ind w:left="181" w:hanging="8"/>
            </w:pPr>
            <w:r w:rsidRPr="0093293A">
              <w:t>Uric acid</w:t>
            </w:r>
          </w:p>
          <w:p w14:paraId="71847AFF" w14:textId="77777777" w:rsidR="008F2687" w:rsidRPr="0093293A" w:rsidRDefault="008F2687" w:rsidP="009E23D4">
            <w:pPr>
              <w:keepNext/>
              <w:keepLines/>
              <w:ind w:left="181" w:hanging="8"/>
            </w:pPr>
            <w:r w:rsidRPr="0093293A">
              <w:t>Hypothyroidism</w:t>
            </w:r>
          </w:p>
          <w:p w14:paraId="026F8A91" w14:textId="77777777" w:rsidR="008F2687" w:rsidRPr="0093293A" w:rsidRDefault="008F2687" w:rsidP="009E23D4">
            <w:pPr>
              <w:keepNext/>
              <w:keepLines/>
              <w:ind w:left="181" w:hanging="8"/>
            </w:pPr>
            <w:r w:rsidRPr="0093293A">
              <w:t>Polymorphonuclear count</w:t>
            </w:r>
          </w:p>
          <w:p w14:paraId="0C238EF5" w14:textId="77777777" w:rsidR="008F2687" w:rsidRPr="0093293A" w:rsidRDefault="008F2687" w:rsidP="009E23D4">
            <w:pPr>
              <w:keepNext/>
              <w:keepLines/>
              <w:ind w:left="181" w:hanging="8"/>
            </w:pPr>
            <w:r w:rsidRPr="0093293A">
              <w:t>Glomerular filtration rate</w:t>
            </w:r>
          </w:p>
          <w:p w14:paraId="4B2FFBE9" w14:textId="77777777" w:rsidR="008F2687" w:rsidRPr="0093293A" w:rsidRDefault="008F2687" w:rsidP="009E23D4">
            <w:pPr>
              <w:keepNext/>
              <w:keepLines/>
              <w:ind w:left="181" w:hanging="8"/>
            </w:pPr>
            <w:r w:rsidRPr="0093293A">
              <w:t>Risk of Cardiovascular event</w:t>
            </w:r>
          </w:p>
        </w:tc>
      </w:tr>
    </w:tbl>
    <w:p w14:paraId="4E4F9D67" w14:textId="77777777" w:rsidR="002A47E0" w:rsidRPr="0093293A" w:rsidRDefault="002A47E0"/>
    <w:p w14:paraId="5F5654E1" w14:textId="77777777" w:rsidR="002A47E0" w:rsidRPr="0093293A" w:rsidRDefault="002A47E0" w:rsidP="002A47E0">
      <w:pPr>
        <w:keepNext/>
        <w:rPr>
          <w:b/>
        </w:rPr>
      </w:pPr>
      <w:r w:rsidRPr="0093293A">
        <w:rPr>
          <w:b/>
        </w:rPr>
        <w:lastRenderedPageBreak/>
        <w:t>Table 6.1 (continued) Summary of Medline and Embase Systematic Reviews</w:t>
      </w:r>
    </w:p>
    <w:p w14:paraId="0E031B20" w14:textId="77777777" w:rsidR="002A47E0" w:rsidRPr="0093293A" w:rsidRDefault="002A47E0" w:rsidP="002A47E0">
      <w:pPr>
        <w:keepNext/>
        <w:rPr>
          <w:b/>
        </w:rPr>
      </w:pPr>
    </w:p>
    <w:tbl>
      <w:tblPr>
        <w:tblW w:w="14142" w:type="dxa"/>
        <w:tblLayout w:type="fixed"/>
        <w:tblLook w:val="04A0" w:firstRow="1" w:lastRow="0" w:firstColumn="1" w:lastColumn="0" w:noHBand="0" w:noVBand="1"/>
      </w:tblPr>
      <w:tblGrid>
        <w:gridCol w:w="1951"/>
        <w:gridCol w:w="1985"/>
        <w:gridCol w:w="1417"/>
        <w:gridCol w:w="3845"/>
        <w:gridCol w:w="4944"/>
      </w:tblGrid>
      <w:tr w:rsidR="002A47E0" w:rsidRPr="0093293A" w14:paraId="2AFA3B43" w14:textId="77777777" w:rsidTr="002A47E0">
        <w:trPr>
          <w:cantSplit/>
        </w:trPr>
        <w:tc>
          <w:tcPr>
            <w:tcW w:w="1951" w:type="dxa"/>
            <w:tcBorders>
              <w:top w:val="single" w:sz="4" w:space="0" w:color="auto"/>
            </w:tcBorders>
          </w:tcPr>
          <w:p w14:paraId="283456DE" w14:textId="77777777" w:rsidR="002A47E0" w:rsidRPr="0093293A" w:rsidRDefault="002A47E0" w:rsidP="00E07AEE">
            <w:pPr>
              <w:keepNext/>
              <w:keepLines/>
              <w:ind w:left="142"/>
            </w:pPr>
            <w:r w:rsidRPr="0093293A">
              <w:t>Reference</w:t>
            </w:r>
          </w:p>
        </w:tc>
        <w:tc>
          <w:tcPr>
            <w:tcW w:w="1985" w:type="dxa"/>
            <w:tcBorders>
              <w:top w:val="single" w:sz="4" w:space="0" w:color="auto"/>
            </w:tcBorders>
          </w:tcPr>
          <w:p w14:paraId="7AF55DFC" w14:textId="77777777" w:rsidR="002A47E0" w:rsidRPr="0093293A" w:rsidRDefault="002A47E0" w:rsidP="00E07AEE">
            <w:pPr>
              <w:keepNext/>
              <w:keepLines/>
              <w:ind w:left="161" w:firstLine="12"/>
            </w:pPr>
            <w:r w:rsidRPr="0093293A">
              <w:t xml:space="preserve">Outcome </w:t>
            </w:r>
          </w:p>
        </w:tc>
        <w:tc>
          <w:tcPr>
            <w:tcW w:w="1417" w:type="dxa"/>
            <w:tcBorders>
              <w:top w:val="single" w:sz="4" w:space="0" w:color="auto"/>
            </w:tcBorders>
          </w:tcPr>
          <w:p w14:paraId="3223767F" w14:textId="77777777" w:rsidR="002A47E0" w:rsidRPr="0093293A" w:rsidRDefault="002A47E0" w:rsidP="00E07AEE">
            <w:pPr>
              <w:keepNext/>
              <w:keepLines/>
              <w:ind w:left="181" w:hanging="8"/>
            </w:pPr>
            <w:r w:rsidRPr="0093293A">
              <w:t>Sample Size</w:t>
            </w:r>
          </w:p>
        </w:tc>
        <w:tc>
          <w:tcPr>
            <w:tcW w:w="3845" w:type="dxa"/>
            <w:tcBorders>
              <w:top w:val="single" w:sz="4" w:space="0" w:color="auto"/>
            </w:tcBorders>
          </w:tcPr>
          <w:p w14:paraId="1585B9FC" w14:textId="77777777" w:rsidR="002A47E0" w:rsidRPr="0093293A" w:rsidRDefault="002A47E0" w:rsidP="00E07AEE">
            <w:pPr>
              <w:keepNext/>
              <w:keepLines/>
              <w:ind w:left="181" w:hanging="8"/>
            </w:pPr>
            <w:r w:rsidRPr="0093293A">
              <w:t>Statistical Methods</w:t>
            </w:r>
          </w:p>
        </w:tc>
        <w:tc>
          <w:tcPr>
            <w:tcW w:w="4944" w:type="dxa"/>
            <w:tcBorders>
              <w:top w:val="single" w:sz="4" w:space="0" w:color="auto"/>
            </w:tcBorders>
          </w:tcPr>
          <w:p w14:paraId="463CB5D7" w14:textId="77777777" w:rsidR="002A47E0" w:rsidRPr="0093293A" w:rsidRDefault="002A47E0" w:rsidP="00E07AEE">
            <w:pPr>
              <w:keepNext/>
              <w:keepLines/>
              <w:ind w:left="200"/>
            </w:pPr>
            <w:r w:rsidRPr="0093293A">
              <w:t>Explanatory Variables</w:t>
            </w:r>
          </w:p>
          <w:p w14:paraId="2218C2E9" w14:textId="77777777" w:rsidR="002A47E0" w:rsidRPr="0093293A" w:rsidRDefault="002A47E0" w:rsidP="00E07AEE">
            <w:pPr>
              <w:keepNext/>
              <w:keepLines/>
              <w:ind w:left="200"/>
            </w:pPr>
          </w:p>
        </w:tc>
      </w:tr>
      <w:tr w:rsidR="002A47E0" w:rsidRPr="0093293A" w14:paraId="15D9FB78" w14:textId="77777777" w:rsidTr="009E23D4">
        <w:trPr>
          <w:cantSplit/>
        </w:trPr>
        <w:tc>
          <w:tcPr>
            <w:tcW w:w="1951" w:type="dxa"/>
          </w:tcPr>
          <w:p w14:paraId="5CC05247" w14:textId="77777777" w:rsidR="002A47E0" w:rsidRPr="0093293A" w:rsidRDefault="002A47E0" w:rsidP="009E23D4">
            <w:pPr>
              <w:keepNext/>
              <w:keepLines/>
              <w:ind w:left="181" w:hanging="8"/>
            </w:pPr>
            <w:r w:rsidRPr="0093293A">
              <w:t>Wolfe, Pincus and O’Dell</w:t>
            </w:r>
          </w:p>
        </w:tc>
        <w:tc>
          <w:tcPr>
            <w:tcW w:w="1985" w:type="dxa"/>
          </w:tcPr>
          <w:p w14:paraId="59215EEF" w14:textId="77777777" w:rsidR="002A47E0" w:rsidRPr="0093293A" w:rsidRDefault="002A47E0" w:rsidP="009E23D4">
            <w:pPr>
              <w:keepNext/>
              <w:keepLines/>
              <w:ind w:left="181" w:hanging="8"/>
            </w:pPr>
            <w:r w:rsidRPr="0093293A">
              <w:t xml:space="preserve">Change in therapy (longitudinal </w:t>
            </w:r>
            <w:r w:rsidR="00005C98" w:rsidRPr="0093293A">
              <w:rPr>
                <w:szCs w:val="24"/>
              </w:rPr>
              <w:t xml:space="preserve">dichotomous </w:t>
            </w:r>
            <w:r w:rsidRPr="0093293A">
              <w:t>assessment)</w:t>
            </w:r>
          </w:p>
        </w:tc>
        <w:tc>
          <w:tcPr>
            <w:tcW w:w="1417" w:type="dxa"/>
          </w:tcPr>
          <w:p w14:paraId="7043DB4D" w14:textId="77777777" w:rsidR="002A47E0" w:rsidRPr="0093293A" w:rsidRDefault="002A47E0" w:rsidP="009E23D4">
            <w:pPr>
              <w:keepNext/>
              <w:keepLines/>
              <w:ind w:left="181" w:hanging="8"/>
            </w:pPr>
            <w:r w:rsidRPr="0093293A">
              <w:t>1905</w:t>
            </w:r>
          </w:p>
        </w:tc>
        <w:tc>
          <w:tcPr>
            <w:tcW w:w="3845" w:type="dxa"/>
          </w:tcPr>
          <w:p w14:paraId="76410910" w14:textId="77777777" w:rsidR="002A47E0" w:rsidRPr="0093293A" w:rsidRDefault="002A47E0" w:rsidP="009E23D4">
            <w:pPr>
              <w:keepNext/>
              <w:keepLines/>
              <w:ind w:left="181" w:hanging="8"/>
            </w:pPr>
            <w:r w:rsidRPr="0093293A">
              <w:t>Generalised Estimating Equations (GEE)</w:t>
            </w:r>
          </w:p>
          <w:p w14:paraId="3805A0D3" w14:textId="77777777" w:rsidR="002A47E0" w:rsidRPr="0093293A" w:rsidRDefault="002A47E0" w:rsidP="009E23D4">
            <w:pPr>
              <w:keepNext/>
              <w:keepLines/>
              <w:ind w:left="181" w:hanging="8"/>
            </w:pPr>
            <w:r w:rsidRPr="0093293A">
              <w:t xml:space="preserve">Logistic regression </w:t>
            </w:r>
          </w:p>
          <w:p w14:paraId="4AF79BCA" w14:textId="77777777" w:rsidR="002A47E0" w:rsidRPr="0093293A" w:rsidRDefault="002A47E0" w:rsidP="009E23D4">
            <w:pPr>
              <w:keepNext/>
              <w:keepLines/>
              <w:ind w:left="181" w:hanging="8"/>
            </w:pPr>
            <w:r w:rsidRPr="0093293A">
              <w:t>CART</w:t>
            </w:r>
          </w:p>
        </w:tc>
        <w:tc>
          <w:tcPr>
            <w:tcW w:w="4944" w:type="dxa"/>
          </w:tcPr>
          <w:p w14:paraId="182065C2" w14:textId="77777777" w:rsidR="002A47E0" w:rsidRPr="0093293A" w:rsidRDefault="002A47E0" w:rsidP="009E23D4">
            <w:pPr>
              <w:keepNext/>
              <w:keepLines/>
              <w:ind w:left="181" w:hanging="8"/>
            </w:pPr>
            <w:r w:rsidRPr="0093293A">
              <w:t>Joint count</w:t>
            </w:r>
          </w:p>
          <w:p w14:paraId="2DEC80FE" w14:textId="77777777" w:rsidR="002A47E0" w:rsidRPr="0093293A" w:rsidRDefault="002A47E0" w:rsidP="009E23D4">
            <w:pPr>
              <w:keepNext/>
              <w:keepLines/>
              <w:ind w:left="181" w:hanging="8"/>
            </w:pPr>
            <w:r w:rsidRPr="0093293A">
              <w:t>Pain</w:t>
            </w:r>
          </w:p>
          <w:p w14:paraId="651D6EFB" w14:textId="77777777" w:rsidR="002A47E0" w:rsidRPr="0093293A" w:rsidRDefault="002A47E0" w:rsidP="009E23D4">
            <w:pPr>
              <w:keepNext/>
              <w:keepLines/>
              <w:ind w:left="181" w:hanging="8"/>
            </w:pPr>
            <w:r w:rsidRPr="0093293A">
              <w:t>Global severity</w:t>
            </w:r>
          </w:p>
          <w:p w14:paraId="353783CD" w14:textId="77777777" w:rsidR="002A47E0" w:rsidRPr="0093293A" w:rsidRDefault="002A47E0" w:rsidP="009E23D4">
            <w:pPr>
              <w:keepNext/>
              <w:keepLines/>
              <w:ind w:left="181" w:hanging="8"/>
            </w:pPr>
            <w:r w:rsidRPr="0093293A">
              <w:t xml:space="preserve">ESR </w:t>
            </w:r>
          </w:p>
          <w:p w14:paraId="2DC8298A" w14:textId="77777777" w:rsidR="002A47E0" w:rsidRPr="0093293A" w:rsidRDefault="002A47E0" w:rsidP="009E23D4">
            <w:pPr>
              <w:keepNext/>
              <w:keepLines/>
              <w:ind w:left="181" w:hanging="8"/>
            </w:pPr>
            <w:r w:rsidRPr="0093293A">
              <w:t>Grip strength</w:t>
            </w:r>
          </w:p>
          <w:p w14:paraId="72EE5358" w14:textId="77777777" w:rsidR="002A47E0" w:rsidRPr="0093293A" w:rsidRDefault="002A47E0" w:rsidP="009E23D4">
            <w:pPr>
              <w:keepNext/>
              <w:keepLines/>
              <w:ind w:left="181" w:hanging="8"/>
            </w:pPr>
            <w:r w:rsidRPr="0093293A">
              <w:t>HAQ</w:t>
            </w:r>
          </w:p>
          <w:p w14:paraId="3C004A5C" w14:textId="77777777" w:rsidR="002A47E0" w:rsidRPr="0093293A" w:rsidRDefault="002A47E0" w:rsidP="009E23D4">
            <w:pPr>
              <w:keepNext/>
              <w:keepLines/>
              <w:ind w:left="181" w:hanging="8"/>
            </w:pPr>
            <w:r w:rsidRPr="0093293A">
              <w:t>Depression</w:t>
            </w:r>
          </w:p>
          <w:p w14:paraId="72317AC5" w14:textId="77777777" w:rsidR="002A47E0" w:rsidRPr="0093293A" w:rsidRDefault="002A47E0" w:rsidP="009E23D4">
            <w:pPr>
              <w:keepNext/>
              <w:keepLines/>
              <w:ind w:left="181" w:hanging="8"/>
            </w:pPr>
            <w:r w:rsidRPr="0093293A">
              <w:t xml:space="preserve">Anxiety </w:t>
            </w:r>
          </w:p>
          <w:p w14:paraId="6F3FBF1D" w14:textId="77777777" w:rsidR="002A47E0" w:rsidRPr="0093293A" w:rsidRDefault="002A47E0" w:rsidP="009E23D4">
            <w:pPr>
              <w:keepNext/>
              <w:keepLines/>
              <w:ind w:left="181" w:hanging="8"/>
            </w:pPr>
            <w:r w:rsidRPr="0093293A">
              <w:t>Morning stiffness</w:t>
            </w:r>
          </w:p>
          <w:p w14:paraId="7B93BCEF" w14:textId="77777777" w:rsidR="002A47E0" w:rsidRPr="0093293A" w:rsidRDefault="002A47E0" w:rsidP="009E23D4">
            <w:pPr>
              <w:keepNext/>
              <w:keepLines/>
              <w:ind w:left="181" w:hanging="8"/>
            </w:pPr>
            <w:r w:rsidRPr="0093293A">
              <w:t>Fatigue</w:t>
            </w:r>
          </w:p>
          <w:p w14:paraId="6DC41156" w14:textId="77777777" w:rsidR="002A47E0" w:rsidRPr="0093293A" w:rsidRDefault="002A47E0" w:rsidP="009E23D4">
            <w:pPr>
              <w:keepNext/>
              <w:keepLines/>
              <w:ind w:left="181" w:hanging="8"/>
            </w:pPr>
            <w:r w:rsidRPr="0093293A">
              <w:t>Sleep Disturbance</w:t>
            </w:r>
          </w:p>
        </w:tc>
      </w:tr>
      <w:tr w:rsidR="002A47E0" w:rsidRPr="0093293A" w14:paraId="53A3449B" w14:textId="77777777" w:rsidTr="009E23D4">
        <w:trPr>
          <w:cantSplit/>
        </w:trPr>
        <w:tc>
          <w:tcPr>
            <w:tcW w:w="1951" w:type="dxa"/>
          </w:tcPr>
          <w:p w14:paraId="6690DB5F" w14:textId="77777777" w:rsidR="002A47E0" w:rsidRPr="0093293A" w:rsidRDefault="002A47E0" w:rsidP="009E23D4">
            <w:pPr>
              <w:keepNext/>
              <w:keepLines/>
              <w:ind w:left="181" w:hanging="8"/>
            </w:pPr>
            <w:r w:rsidRPr="0093293A">
              <w:t xml:space="preserve">Wiles </w:t>
            </w:r>
            <w:r w:rsidRPr="0093293A">
              <w:rPr>
                <w:i/>
              </w:rPr>
              <w:t>et al</w:t>
            </w:r>
          </w:p>
        </w:tc>
        <w:tc>
          <w:tcPr>
            <w:tcW w:w="1985" w:type="dxa"/>
          </w:tcPr>
          <w:p w14:paraId="5E3CAEDD" w14:textId="77777777" w:rsidR="002A47E0" w:rsidRPr="0093293A" w:rsidRDefault="002A47E0" w:rsidP="009E23D4">
            <w:pPr>
              <w:keepNext/>
              <w:keepLines/>
              <w:ind w:left="181" w:hanging="8"/>
            </w:pPr>
            <w:r w:rsidRPr="0093293A">
              <w:t xml:space="preserve">Disability (longitudinal </w:t>
            </w:r>
            <w:r w:rsidR="00005C98" w:rsidRPr="0093293A">
              <w:rPr>
                <w:szCs w:val="24"/>
              </w:rPr>
              <w:t xml:space="preserve">dichotomous </w:t>
            </w:r>
            <w:r w:rsidRPr="0093293A">
              <w:t>assessment)</w:t>
            </w:r>
          </w:p>
        </w:tc>
        <w:tc>
          <w:tcPr>
            <w:tcW w:w="1417" w:type="dxa"/>
          </w:tcPr>
          <w:p w14:paraId="590D4EF1" w14:textId="77777777" w:rsidR="002A47E0" w:rsidRPr="0093293A" w:rsidRDefault="002A47E0" w:rsidP="009E23D4">
            <w:pPr>
              <w:keepNext/>
              <w:keepLines/>
              <w:ind w:left="181" w:hanging="8"/>
            </w:pPr>
            <w:r w:rsidRPr="0093293A">
              <w:t xml:space="preserve">684 </w:t>
            </w:r>
          </w:p>
          <w:p w14:paraId="6E9A5AA6" w14:textId="77777777" w:rsidR="002A47E0" w:rsidRPr="0093293A" w:rsidRDefault="002A47E0" w:rsidP="009E23D4">
            <w:pPr>
              <w:keepNext/>
              <w:keepLines/>
              <w:ind w:left="181" w:hanging="8"/>
            </w:pPr>
            <w:r w:rsidRPr="0093293A">
              <w:t>(325 RA)</w:t>
            </w:r>
          </w:p>
        </w:tc>
        <w:tc>
          <w:tcPr>
            <w:tcW w:w="3845" w:type="dxa"/>
          </w:tcPr>
          <w:p w14:paraId="3294901C" w14:textId="77777777" w:rsidR="002A47E0" w:rsidRPr="0093293A" w:rsidRDefault="002A47E0" w:rsidP="009E23D4">
            <w:pPr>
              <w:keepNext/>
              <w:keepLines/>
              <w:ind w:left="181" w:hanging="8"/>
            </w:pPr>
            <w:r w:rsidRPr="0093293A">
              <w:t>Principal Components</w:t>
            </w:r>
          </w:p>
          <w:p w14:paraId="08695B1E" w14:textId="77777777" w:rsidR="002A47E0" w:rsidRPr="0093293A" w:rsidRDefault="002A47E0" w:rsidP="009E23D4">
            <w:pPr>
              <w:keepNext/>
              <w:keepLines/>
              <w:ind w:left="181" w:hanging="8"/>
            </w:pPr>
            <w:r w:rsidRPr="0093293A">
              <w:t>GEE</w:t>
            </w:r>
          </w:p>
        </w:tc>
        <w:tc>
          <w:tcPr>
            <w:tcW w:w="4944" w:type="dxa"/>
          </w:tcPr>
          <w:p w14:paraId="4CD93250" w14:textId="77777777" w:rsidR="002A47E0" w:rsidRPr="0093293A" w:rsidRDefault="002A47E0" w:rsidP="009E23D4">
            <w:pPr>
              <w:keepNext/>
              <w:keepLines/>
              <w:ind w:left="181" w:hanging="8"/>
            </w:pPr>
            <w:r w:rsidRPr="0093293A">
              <w:t>Age</w:t>
            </w:r>
          </w:p>
          <w:p w14:paraId="436C0B8B" w14:textId="77777777" w:rsidR="002A47E0" w:rsidRPr="0093293A" w:rsidRDefault="002A47E0" w:rsidP="009E23D4">
            <w:pPr>
              <w:keepNext/>
              <w:keepLines/>
              <w:ind w:left="181" w:hanging="8"/>
            </w:pPr>
            <w:r w:rsidRPr="0093293A">
              <w:t>Gender</w:t>
            </w:r>
          </w:p>
          <w:p w14:paraId="23039D3A" w14:textId="77777777" w:rsidR="002A47E0" w:rsidRPr="0093293A" w:rsidRDefault="002A47E0" w:rsidP="009E23D4">
            <w:pPr>
              <w:keepNext/>
              <w:keepLines/>
              <w:ind w:left="181" w:hanging="8"/>
            </w:pPr>
            <w:r w:rsidRPr="0093293A">
              <w:t>Delay to presentation</w:t>
            </w:r>
          </w:p>
          <w:p w14:paraId="5CB389B8" w14:textId="77777777" w:rsidR="002A47E0" w:rsidRPr="0093293A" w:rsidRDefault="002A47E0" w:rsidP="009E23D4">
            <w:pPr>
              <w:keepNext/>
              <w:keepLines/>
              <w:ind w:left="181" w:hanging="8"/>
            </w:pPr>
            <w:r w:rsidRPr="0093293A">
              <w:t>Morning Stiffness</w:t>
            </w:r>
          </w:p>
          <w:p w14:paraId="6EB734E7" w14:textId="77777777" w:rsidR="002A47E0" w:rsidRPr="0093293A" w:rsidRDefault="002A47E0" w:rsidP="009E23D4">
            <w:pPr>
              <w:keepNext/>
              <w:keepLines/>
              <w:ind w:left="181" w:hanging="8"/>
            </w:pPr>
            <w:r w:rsidRPr="0093293A">
              <w:t>Joint count</w:t>
            </w:r>
          </w:p>
          <w:p w14:paraId="057572B0" w14:textId="77777777" w:rsidR="002A47E0" w:rsidRPr="0093293A" w:rsidRDefault="002A47E0" w:rsidP="009E23D4">
            <w:pPr>
              <w:keepNext/>
              <w:keepLines/>
              <w:ind w:left="181" w:hanging="8"/>
            </w:pPr>
            <w:r w:rsidRPr="0093293A">
              <w:t>Rheumatoid factor status</w:t>
            </w:r>
          </w:p>
          <w:p w14:paraId="05BD8BA7" w14:textId="77777777" w:rsidR="002A47E0" w:rsidRPr="0093293A" w:rsidRDefault="002A47E0" w:rsidP="009E23D4">
            <w:pPr>
              <w:keepNext/>
              <w:keepLines/>
              <w:ind w:left="181" w:hanging="8"/>
            </w:pPr>
            <w:r w:rsidRPr="0093293A">
              <w:t>Presence of nodules</w:t>
            </w:r>
          </w:p>
        </w:tc>
      </w:tr>
      <w:tr w:rsidR="002A47E0" w:rsidRPr="0093293A" w14:paraId="6A73687A" w14:textId="77777777" w:rsidTr="009E23D4">
        <w:trPr>
          <w:cantSplit/>
        </w:trPr>
        <w:tc>
          <w:tcPr>
            <w:tcW w:w="1951" w:type="dxa"/>
          </w:tcPr>
          <w:p w14:paraId="398BDE54" w14:textId="77777777" w:rsidR="002A47E0" w:rsidRPr="0093293A" w:rsidRDefault="002A47E0" w:rsidP="009E23D4">
            <w:pPr>
              <w:keepNext/>
              <w:keepLines/>
              <w:ind w:left="181" w:hanging="8"/>
            </w:pPr>
            <w:r w:rsidRPr="0093293A">
              <w:t xml:space="preserve">Watkins </w:t>
            </w:r>
            <w:r w:rsidRPr="0093293A">
              <w:rPr>
                <w:i/>
              </w:rPr>
              <w:t>et al</w:t>
            </w:r>
          </w:p>
        </w:tc>
        <w:tc>
          <w:tcPr>
            <w:tcW w:w="1985" w:type="dxa"/>
          </w:tcPr>
          <w:p w14:paraId="45DD0532" w14:textId="77777777" w:rsidR="002A47E0" w:rsidRPr="0093293A" w:rsidRDefault="002A47E0" w:rsidP="009E23D4">
            <w:pPr>
              <w:keepNext/>
              <w:keepLines/>
              <w:ind w:left="181" w:hanging="8"/>
            </w:pPr>
            <w:r w:rsidRPr="0093293A">
              <w:t>Coping (multiple outcomes)</w:t>
            </w:r>
          </w:p>
        </w:tc>
        <w:tc>
          <w:tcPr>
            <w:tcW w:w="1417" w:type="dxa"/>
          </w:tcPr>
          <w:p w14:paraId="4B1D3059" w14:textId="77777777" w:rsidR="002A47E0" w:rsidRPr="0093293A" w:rsidRDefault="002A47E0" w:rsidP="009E23D4">
            <w:pPr>
              <w:keepNext/>
              <w:keepLines/>
              <w:ind w:left="181" w:hanging="8"/>
            </w:pPr>
            <w:r w:rsidRPr="0093293A">
              <w:t>121</w:t>
            </w:r>
          </w:p>
        </w:tc>
        <w:tc>
          <w:tcPr>
            <w:tcW w:w="3845" w:type="dxa"/>
          </w:tcPr>
          <w:p w14:paraId="39D4905D" w14:textId="77777777" w:rsidR="002A47E0" w:rsidRPr="0093293A" w:rsidRDefault="002A47E0" w:rsidP="009E23D4">
            <w:pPr>
              <w:keepNext/>
              <w:keepLines/>
              <w:ind w:left="181" w:hanging="8"/>
            </w:pPr>
            <w:r w:rsidRPr="0093293A">
              <w:t>Multivariate Analysis of Variance (MANOVA)</w:t>
            </w:r>
          </w:p>
          <w:p w14:paraId="2AB304F2" w14:textId="77777777" w:rsidR="002A47E0" w:rsidRPr="0093293A" w:rsidRDefault="002A47E0" w:rsidP="009E23D4">
            <w:pPr>
              <w:keepNext/>
              <w:keepLines/>
              <w:ind w:left="181" w:hanging="8"/>
            </w:pPr>
            <w:r w:rsidRPr="0093293A">
              <w:t>Hierarchical regression</w:t>
            </w:r>
          </w:p>
        </w:tc>
        <w:tc>
          <w:tcPr>
            <w:tcW w:w="4944" w:type="dxa"/>
          </w:tcPr>
          <w:p w14:paraId="30D1847E" w14:textId="77777777" w:rsidR="002A47E0" w:rsidRPr="0093293A" w:rsidRDefault="002A47E0" w:rsidP="009E23D4">
            <w:pPr>
              <w:keepNext/>
              <w:keepLines/>
              <w:ind w:left="181" w:hanging="8"/>
            </w:pPr>
            <w:r w:rsidRPr="0093293A">
              <w:t xml:space="preserve">Age </w:t>
            </w:r>
          </w:p>
          <w:p w14:paraId="70D4A1AC" w14:textId="77777777" w:rsidR="002A47E0" w:rsidRPr="0093293A" w:rsidRDefault="002A47E0" w:rsidP="009E23D4">
            <w:pPr>
              <w:keepNext/>
              <w:keepLines/>
              <w:ind w:left="181" w:hanging="8"/>
            </w:pPr>
            <w:r w:rsidRPr="0093293A">
              <w:t xml:space="preserve">Pain </w:t>
            </w:r>
          </w:p>
          <w:p w14:paraId="284B43C3" w14:textId="77777777" w:rsidR="002A47E0" w:rsidRPr="0093293A" w:rsidRDefault="002A47E0" w:rsidP="009E23D4">
            <w:pPr>
              <w:keepNext/>
              <w:keepLines/>
              <w:ind w:left="181" w:hanging="8"/>
            </w:pPr>
          </w:p>
        </w:tc>
      </w:tr>
      <w:tr w:rsidR="002A47E0" w:rsidRPr="0093293A" w14:paraId="680781DE" w14:textId="77777777" w:rsidTr="009E23D4">
        <w:trPr>
          <w:cantSplit/>
        </w:trPr>
        <w:tc>
          <w:tcPr>
            <w:tcW w:w="1951" w:type="dxa"/>
          </w:tcPr>
          <w:p w14:paraId="687C0BF3" w14:textId="77777777" w:rsidR="002A47E0" w:rsidRPr="0093293A" w:rsidRDefault="002A47E0" w:rsidP="009E23D4">
            <w:pPr>
              <w:keepNext/>
              <w:keepLines/>
              <w:ind w:left="181" w:hanging="8"/>
            </w:pPr>
            <w:r w:rsidRPr="0093293A">
              <w:t>Isaacs and Ferraccioli</w:t>
            </w:r>
          </w:p>
        </w:tc>
        <w:tc>
          <w:tcPr>
            <w:tcW w:w="1985" w:type="dxa"/>
          </w:tcPr>
          <w:p w14:paraId="79E35E3D" w14:textId="77777777" w:rsidR="002A47E0" w:rsidRPr="0093293A" w:rsidRDefault="002A47E0" w:rsidP="009E23D4">
            <w:pPr>
              <w:keepNext/>
              <w:keepLines/>
              <w:ind w:left="181" w:hanging="8"/>
            </w:pPr>
            <w:r w:rsidRPr="0093293A">
              <w:t>Discussion of biomarkers</w:t>
            </w:r>
          </w:p>
        </w:tc>
        <w:tc>
          <w:tcPr>
            <w:tcW w:w="1417" w:type="dxa"/>
          </w:tcPr>
          <w:p w14:paraId="22A338C2" w14:textId="77777777" w:rsidR="002A47E0" w:rsidRPr="0093293A" w:rsidRDefault="002A47E0" w:rsidP="009E23D4">
            <w:pPr>
              <w:keepNext/>
              <w:keepLines/>
              <w:ind w:left="181" w:hanging="8"/>
            </w:pPr>
            <w:r w:rsidRPr="0093293A">
              <w:t>-</w:t>
            </w:r>
          </w:p>
        </w:tc>
        <w:tc>
          <w:tcPr>
            <w:tcW w:w="3845" w:type="dxa"/>
          </w:tcPr>
          <w:p w14:paraId="6AC521D9" w14:textId="77777777" w:rsidR="002A47E0" w:rsidRPr="0093293A" w:rsidRDefault="002A47E0" w:rsidP="009E23D4">
            <w:pPr>
              <w:keepNext/>
              <w:keepLines/>
              <w:ind w:left="181" w:hanging="8"/>
            </w:pPr>
            <w:r w:rsidRPr="0093293A">
              <w:t>None</w:t>
            </w:r>
          </w:p>
        </w:tc>
        <w:tc>
          <w:tcPr>
            <w:tcW w:w="4944" w:type="dxa"/>
          </w:tcPr>
          <w:p w14:paraId="27B06497" w14:textId="77777777" w:rsidR="002A47E0" w:rsidRPr="0093293A" w:rsidRDefault="002A47E0" w:rsidP="009E23D4">
            <w:pPr>
              <w:keepNext/>
              <w:keepLines/>
              <w:ind w:left="181" w:hanging="8"/>
            </w:pPr>
            <w:r w:rsidRPr="0093293A">
              <w:t>-</w:t>
            </w:r>
          </w:p>
          <w:p w14:paraId="350FB7EB" w14:textId="77777777" w:rsidR="002A47E0" w:rsidRPr="0093293A" w:rsidRDefault="002A47E0" w:rsidP="009E23D4">
            <w:pPr>
              <w:keepNext/>
              <w:keepLines/>
              <w:ind w:left="181" w:hanging="8"/>
            </w:pPr>
          </w:p>
          <w:p w14:paraId="370F7BA7" w14:textId="77777777" w:rsidR="002A47E0" w:rsidRPr="0093293A" w:rsidRDefault="002A47E0" w:rsidP="009E23D4">
            <w:pPr>
              <w:keepNext/>
              <w:keepLines/>
              <w:ind w:left="181" w:hanging="8"/>
            </w:pPr>
          </w:p>
        </w:tc>
      </w:tr>
      <w:tr w:rsidR="002A47E0" w:rsidRPr="0093293A" w14:paraId="5D640C43" w14:textId="77777777" w:rsidTr="009E23D4">
        <w:trPr>
          <w:cantSplit/>
        </w:trPr>
        <w:tc>
          <w:tcPr>
            <w:tcW w:w="1951" w:type="dxa"/>
          </w:tcPr>
          <w:p w14:paraId="030E1771" w14:textId="77777777" w:rsidR="002A47E0" w:rsidRPr="0093293A" w:rsidRDefault="002A47E0" w:rsidP="009E23D4">
            <w:pPr>
              <w:keepNext/>
              <w:keepLines/>
              <w:ind w:left="181" w:hanging="8"/>
            </w:pPr>
          </w:p>
        </w:tc>
        <w:tc>
          <w:tcPr>
            <w:tcW w:w="1985" w:type="dxa"/>
          </w:tcPr>
          <w:p w14:paraId="4EA5EBD8" w14:textId="77777777" w:rsidR="002A47E0" w:rsidRPr="0093293A" w:rsidRDefault="002A47E0" w:rsidP="009E23D4">
            <w:pPr>
              <w:keepNext/>
              <w:keepLines/>
              <w:ind w:left="181" w:hanging="8"/>
            </w:pPr>
          </w:p>
        </w:tc>
        <w:tc>
          <w:tcPr>
            <w:tcW w:w="1417" w:type="dxa"/>
          </w:tcPr>
          <w:p w14:paraId="4E55943D" w14:textId="77777777" w:rsidR="002A47E0" w:rsidRPr="0093293A" w:rsidRDefault="002A47E0" w:rsidP="009E23D4">
            <w:pPr>
              <w:keepNext/>
              <w:keepLines/>
              <w:ind w:left="181" w:hanging="8"/>
            </w:pPr>
          </w:p>
        </w:tc>
        <w:tc>
          <w:tcPr>
            <w:tcW w:w="3845" w:type="dxa"/>
          </w:tcPr>
          <w:p w14:paraId="4424BFAD" w14:textId="77777777" w:rsidR="002A47E0" w:rsidRPr="0093293A" w:rsidRDefault="002A47E0" w:rsidP="009E23D4">
            <w:pPr>
              <w:keepNext/>
              <w:keepLines/>
              <w:ind w:left="181" w:hanging="8"/>
            </w:pPr>
          </w:p>
        </w:tc>
        <w:tc>
          <w:tcPr>
            <w:tcW w:w="4944" w:type="dxa"/>
          </w:tcPr>
          <w:p w14:paraId="50DA2FAE" w14:textId="77777777" w:rsidR="002A47E0" w:rsidRPr="0093293A" w:rsidRDefault="002A47E0" w:rsidP="009E23D4">
            <w:pPr>
              <w:keepNext/>
              <w:keepLines/>
              <w:ind w:left="181" w:hanging="8"/>
            </w:pPr>
          </w:p>
        </w:tc>
      </w:tr>
    </w:tbl>
    <w:p w14:paraId="62374F50" w14:textId="77777777" w:rsidR="002A47E0" w:rsidRPr="0093293A" w:rsidRDefault="002A47E0"/>
    <w:p w14:paraId="7EEA9C41" w14:textId="77777777" w:rsidR="002A47E0" w:rsidRPr="0093293A" w:rsidRDefault="002A47E0">
      <w:r w:rsidRPr="0093293A">
        <w:br w:type="page"/>
      </w:r>
    </w:p>
    <w:p w14:paraId="097974E9" w14:textId="77777777" w:rsidR="002A47E0" w:rsidRPr="0093293A" w:rsidRDefault="002A47E0" w:rsidP="002A47E0">
      <w:pPr>
        <w:keepNext/>
        <w:rPr>
          <w:b/>
        </w:rPr>
      </w:pPr>
      <w:r w:rsidRPr="0093293A">
        <w:rPr>
          <w:b/>
        </w:rPr>
        <w:lastRenderedPageBreak/>
        <w:t>Table 6.1 (continued) Summary of Medline and Embase Systematic Reviews</w:t>
      </w:r>
    </w:p>
    <w:p w14:paraId="1386B589" w14:textId="77777777" w:rsidR="002A47E0" w:rsidRPr="0093293A" w:rsidRDefault="002A47E0" w:rsidP="002A47E0">
      <w:pPr>
        <w:keepNext/>
        <w:rPr>
          <w:b/>
        </w:rPr>
      </w:pPr>
    </w:p>
    <w:tbl>
      <w:tblPr>
        <w:tblW w:w="14142" w:type="dxa"/>
        <w:tblLayout w:type="fixed"/>
        <w:tblLook w:val="04A0" w:firstRow="1" w:lastRow="0" w:firstColumn="1" w:lastColumn="0" w:noHBand="0" w:noVBand="1"/>
      </w:tblPr>
      <w:tblGrid>
        <w:gridCol w:w="1951"/>
        <w:gridCol w:w="1985"/>
        <w:gridCol w:w="1417"/>
        <w:gridCol w:w="3845"/>
        <w:gridCol w:w="4944"/>
      </w:tblGrid>
      <w:tr w:rsidR="002A47E0" w:rsidRPr="0093293A" w14:paraId="4E1C2FDE" w14:textId="77777777" w:rsidTr="002A47E0">
        <w:trPr>
          <w:cantSplit/>
        </w:trPr>
        <w:tc>
          <w:tcPr>
            <w:tcW w:w="1951" w:type="dxa"/>
            <w:tcBorders>
              <w:top w:val="single" w:sz="4" w:space="0" w:color="auto"/>
            </w:tcBorders>
          </w:tcPr>
          <w:p w14:paraId="31EF06A9" w14:textId="77777777" w:rsidR="002A47E0" w:rsidRPr="0093293A" w:rsidRDefault="002A47E0" w:rsidP="00E07AEE">
            <w:pPr>
              <w:keepNext/>
              <w:keepLines/>
              <w:ind w:left="142"/>
            </w:pPr>
            <w:r w:rsidRPr="0093293A">
              <w:t>Reference</w:t>
            </w:r>
          </w:p>
        </w:tc>
        <w:tc>
          <w:tcPr>
            <w:tcW w:w="1985" w:type="dxa"/>
            <w:tcBorders>
              <w:top w:val="single" w:sz="4" w:space="0" w:color="auto"/>
            </w:tcBorders>
          </w:tcPr>
          <w:p w14:paraId="39DF5C95" w14:textId="77777777" w:rsidR="002A47E0" w:rsidRPr="0093293A" w:rsidRDefault="002A47E0" w:rsidP="00E07AEE">
            <w:pPr>
              <w:keepNext/>
              <w:keepLines/>
              <w:ind w:left="161" w:firstLine="12"/>
            </w:pPr>
            <w:r w:rsidRPr="0093293A">
              <w:t xml:space="preserve">Outcome </w:t>
            </w:r>
          </w:p>
        </w:tc>
        <w:tc>
          <w:tcPr>
            <w:tcW w:w="1417" w:type="dxa"/>
            <w:tcBorders>
              <w:top w:val="single" w:sz="4" w:space="0" w:color="auto"/>
            </w:tcBorders>
          </w:tcPr>
          <w:p w14:paraId="48EF9C24" w14:textId="77777777" w:rsidR="002A47E0" w:rsidRPr="0093293A" w:rsidRDefault="002A47E0" w:rsidP="00E07AEE">
            <w:pPr>
              <w:keepNext/>
              <w:keepLines/>
              <w:ind w:left="181" w:hanging="8"/>
            </w:pPr>
            <w:r w:rsidRPr="0093293A">
              <w:t>Sample Size</w:t>
            </w:r>
          </w:p>
        </w:tc>
        <w:tc>
          <w:tcPr>
            <w:tcW w:w="3845" w:type="dxa"/>
            <w:tcBorders>
              <w:top w:val="single" w:sz="4" w:space="0" w:color="auto"/>
            </w:tcBorders>
          </w:tcPr>
          <w:p w14:paraId="2B45ED04" w14:textId="77777777" w:rsidR="002A47E0" w:rsidRPr="0093293A" w:rsidRDefault="002A47E0" w:rsidP="00E07AEE">
            <w:pPr>
              <w:keepNext/>
              <w:keepLines/>
              <w:ind w:left="181" w:hanging="8"/>
            </w:pPr>
            <w:r w:rsidRPr="0093293A">
              <w:t>Statistical Methods</w:t>
            </w:r>
          </w:p>
        </w:tc>
        <w:tc>
          <w:tcPr>
            <w:tcW w:w="4944" w:type="dxa"/>
            <w:tcBorders>
              <w:top w:val="single" w:sz="4" w:space="0" w:color="auto"/>
            </w:tcBorders>
          </w:tcPr>
          <w:p w14:paraId="34A2876C" w14:textId="77777777" w:rsidR="002A47E0" w:rsidRPr="0093293A" w:rsidRDefault="002A47E0" w:rsidP="00E07AEE">
            <w:pPr>
              <w:keepNext/>
              <w:keepLines/>
              <w:ind w:left="200"/>
            </w:pPr>
            <w:r w:rsidRPr="0093293A">
              <w:t>Explanatory Variables</w:t>
            </w:r>
          </w:p>
          <w:p w14:paraId="5A321353" w14:textId="77777777" w:rsidR="002A47E0" w:rsidRPr="0093293A" w:rsidRDefault="002A47E0" w:rsidP="00E07AEE">
            <w:pPr>
              <w:keepNext/>
              <w:keepLines/>
              <w:ind w:left="200"/>
            </w:pPr>
          </w:p>
        </w:tc>
      </w:tr>
      <w:tr w:rsidR="0041310B" w:rsidRPr="0093293A" w14:paraId="7F030D09" w14:textId="77777777" w:rsidTr="00907DB2">
        <w:trPr>
          <w:cantSplit/>
        </w:trPr>
        <w:tc>
          <w:tcPr>
            <w:tcW w:w="1951" w:type="dxa"/>
          </w:tcPr>
          <w:p w14:paraId="2A6533E3" w14:textId="77777777" w:rsidR="0041310B" w:rsidRPr="0093293A" w:rsidRDefault="0041310B" w:rsidP="00907DB2">
            <w:pPr>
              <w:keepNext/>
              <w:keepLines/>
              <w:ind w:left="181" w:hanging="8"/>
            </w:pPr>
            <w:r w:rsidRPr="0093293A">
              <w:t xml:space="preserve">Rioja </w:t>
            </w:r>
            <w:r w:rsidRPr="0093293A">
              <w:rPr>
                <w:i/>
              </w:rPr>
              <w:t>et al</w:t>
            </w:r>
          </w:p>
        </w:tc>
        <w:tc>
          <w:tcPr>
            <w:tcW w:w="1985" w:type="dxa"/>
          </w:tcPr>
          <w:p w14:paraId="078455F3" w14:textId="77777777" w:rsidR="0041310B" w:rsidRPr="0093293A" w:rsidRDefault="0041310B" w:rsidP="00907DB2">
            <w:pPr>
              <w:keepNext/>
              <w:keepLines/>
              <w:ind w:left="181" w:hanging="8"/>
            </w:pPr>
            <w:r w:rsidRPr="0093293A">
              <w:t>Active vs Quiescent RA using DAS28(continuous assessment)</w:t>
            </w:r>
          </w:p>
        </w:tc>
        <w:tc>
          <w:tcPr>
            <w:tcW w:w="1417" w:type="dxa"/>
          </w:tcPr>
          <w:p w14:paraId="7AE1ED84" w14:textId="77777777" w:rsidR="0041310B" w:rsidRPr="0093293A" w:rsidRDefault="0041310B" w:rsidP="00907DB2">
            <w:pPr>
              <w:keepNext/>
              <w:keepLines/>
              <w:ind w:left="181" w:hanging="8"/>
            </w:pPr>
            <w:r w:rsidRPr="0093293A">
              <w:t>163</w:t>
            </w:r>
          </w:p>
        </w:tc>
        <w:tc>
          <w:tcPr>
            <w:tcW w:w="3845" w:type="dxa"/>
          </w:tcPr>
          <w:p w14:paraId="4861E188" w14:textId="77777777" w:rsidR="0041310B" w:rsidRPr="0093293A" w:rsidRDefault="0041310B" w:rsidP="00907DB2">
            <w:pPr>
              <w:keepNext/>
              <w:keepLines/>
              <w:ind w:left="181" w:hanging="8"/>
            </w:pPr>
            <w:r w:rsidRPr="0093293A">
              <w:t xml:space="preserve">Partial least squares discriminant analysis </w:t>
            </w:r>
          </w:p>
        </w:tc>
        <w:tc>
          <w:tcPr>
            <w:tcW w:w="4944" w:type="dxa"/>
          </w:tcPr>
          <w:p w14:paraId="6E15EC8E" w14:textId="77777777" w:rsidR="0041310B" w:rsidRPr="0093293A" w:rsidRDefault="0041310B" w:rsidP="00907DB2">
            <w:pPr>
              <w:keepNext/>
              <w:keepLines/>
              <w:ind w:left="181" w:hanging="8"/>
            </w:pPr>
            <w:r w:rsidRPr="0093293A">
              <w:t xml:space="preserve">Age </w:t>
            </w:r>
          </w:p>
          <w:p w14:paraId="5A20EEBB" w14:textId="77777777" w:rsidR="0041310B" w:rsidRPr="0093293A" w:rsidRDefault="0041310B" w:rsidP="00907DB2">
            <w:pPr>
              <w:keepNext/>
              <w:keepLines/>
              <w:ind w:left="181" w:hanging="8"/>
            </w:pPr>
            <w:r w:rsidRPr="0093293A">
              <w:t>Gender</w:t>
            </w:r>
          </w:p>
          <w:p w14:paraId="3C73728C" w14:textId="77777777" w:rsidR="0041310B" w:rsidRPr="0093293A" w:rsidRDefault="0041310B" w:rsidP="00907DB2">
            <w:pPr>
              <w:keepNext/>
              <w:keepLines/>
              <w:ind w:left="181" w:hanging="8"/>
            </w:pPr>
            <w:r w:rsidRPr="0093293A">
              <w:t>CRP, ESR, RF</w:t>
            </w:r>
          </w:p>
          <w:p w14:paraId="33FE2CF1" w14:textId="77777777" w:rsidR="0041310B" w:rsidRPr="0093293A" w:rsidRDefault="0041310B" w:rsidP="00907DB2">
            <w:pPr>
              <w:keepNext/>
              <w:keepLines/>
              <w:ind w:left="181" w:hanging="8"/>
            </w:pPr>
            <w:r w:rsidRPr="0093293A">
              <w:t>Joint counts</w:t>
            </w:r>
          </w:p>
          <w:p w14:paraId="390EE95A" w14:textId="77777777" w:rsidR="0041310B" w:rsidRPr="0093293A" w:rsidRDefault="0041310B" w:rsidP="00907DB2">
            <w:pPr>
              <w:keepNext/>
              <w:keepLines/>
              <w:ind w:left="181" w:hanging="8"/>
            </w:pPr>
            <w:r w:rsidRPr="0093293A">
              <w:t>DAS</w:t>
            </w:r>
          </w:p>
          <w:p w14:paraId="0C1AE655" w14:textId="77777777" w:rsidR="0041310B" w:rsidRPr="0093293A" w:rsidRDefault="0041310B" w:rsidP="00907DB2">
            <w:pPr>
              <w:keepNext/>
              <w:keepLines/>
              <w:ind w:left="181" w:hanging="8"/>
            </w:pPr>
            <w:r w:rsidRPr="0093293A">
              <w:t>Concomitant medication</w:t>
            </w:r>
          </w:p>
        </w:tc>
      </w:tr>
      <w:tr w:rsidR="002A47E0" w:rsidRPr="0093293A" w14:paraId="60777B5D" w14:textId="77777777" w:rsidTr="009E23D4">
        <w:trPr>
          <w:cantSplit/>
        </w:trPr>
        <w:tc>
          <w:tcPr>
            <w:tcW w:w="1951" w:type="dxa"/>
          </w:tcPr>
          <w:p w14:paraId="33182162" w14:textId="77777777" w:rsidR="0041310B" w:rsidRPr="0093293A" w:rsidRDefault="0041310B" w:rsidP="009E23D4">
            <w:pPr>
              <w:keepNext/>
              <w:keepLines/>
              <w:ind w:left="181" w:hanging="8"/>
            </w:pPr>
          </w:p>
          <w:p w14:paraId="3FC5840B" w14:textId="77777777" w:rsidR="002A47E0" w:rsidRPr="0093293A" w:rsidRDefault="002A47E0" w:rsidP="009E23D4">
            <w:pPr>
              <w:keepNext/>
              <w:keepLines/>
              <w:ind w:left="181" w:hanging="8"/>
            </w:pPr>
            <w:r w:rsidRPr="0093293A">
              <w:t xml:space="preserve">Wild </w:t>
            </w:r>
            <w:r w:rsidRPr="0093293A">
              <w:rPr>
                <w:i/>
              </w:rPr>
              <w:t>et al</w:t>
            </w:r>
          </w:p>
        </w:tc>
        <w:tc>
          <w:tcPr>
            <w:tcW w:w="1985" w:type="dxa"/>
          </w:tcPr>
          <w:p w14:paraId="176772DD" w14:textId="77777777" w:rsidR="0041310B" w:rsidRPr="0093293A" w:rsidRDefault="0041310B" w:rsidP="009E23D4">
            <w:pPr>
              <w:keepNext/>
              <w:keepLines/>
              <w:ind w:left="181" w:hanging="8"/>
            </w:pPr>
          </w:p>
          <w:p w14:paraId="76AE4C18" w14:textId="77777777" w:rsidR="002A47E0" w:rsidRPr="0093293A" w:rsidRDefault="002A47E0" w:rsidP="009E23D4">
            <w:pPr>
              <w:keepNext/>
              <w:keepLines/>
              <w:ind w:left="181" w:hanging="8"/>
            </w:pPr>
            <w:r w:rsidRPr="0093293A">
              <w:t>Diagnosis of RA (</w:t>
            </w:r>
            <w:r w:rsidR="00005C98" w:rsidRPr="0093293A">
              <w:rPr>
                <w:szCs w:val="24"/>
              </w:rPr>
              <w:t xml:space="preserve">dichotomous </w:t>
            </w:r>
            <w:r w:rsidR="00800902" w:rsidRPr="0093293A">
              <w:t>assessment</w:t>
            </w:r>
            <w:r w:rsidRPr="0093293A">
              <w:t>)</w:t>
            </w:r>
          </w:p>
        </w:tc>
        <w:tc>
          <w:tcPr>
            <w:tcW w:w="1417" w:type="dxa"/>
          </w:tcPr>
          <w:p w14:paraId="17AA1D52" w14:textId="77777777" w:rsidR="0041310B" w:rsidRPr="0093293A" w:rsidRDefault="0041310B" w:rsidP="009E23D4">
            <w:pPr>
              <w:keepNext/>
              <w:keepLines/>
              <w:ind w:left="181" w:hanging="8"/>
            </w:pPr>
          </w:p>
          <w:p w14:paraId="74339C24" w14:textId="77777777" w:rsidR="002A47E0" w:rsidRPr="0093293A" w:rsidRDefault="002A47E0" w:rsidP="009E23D4">
            <w:pPr>
              <w:keepNext/>
              <w:keepLines/>
              <w:ind w:left="181" w:hanging="8"/>
            </w:pPr>
            <w:r w:rsidRPr="0093293A">
              <w:t>1448</w:t>
            </w:r>
            <w:r w:rsidRPr="0093293A">
              <w:br/>
              <w:t>(906 RA)</w:t>
            </w:r>
          </w:p>
        </w:tc>
        <w:tc>
          <w:tcPr>
            <w:tcW w:w="3845" w:type="dxa"/>
          </w:tcPr>
          <w:p w14:paraId="7AFA0A9C" w14:textId="77777777" w:rsidR="0041310B" w:rsidRPr="0093293A" w:rsidRDefault="0041310B" w:rsidP="009E23D4">
            <w:pPr>
              <w:keepNext/>
              <w:keepLines/>
              <w:ind w:left="181" w:hanging="8"/>
            </w:pPr>
          </w:p>
          <w:p w14:paraId="6575F47C" w14:textId="6EAA3DAE" w:rsidR="002A47E0" w:rsidRPr="0093293A" w:rsidRDefault="002A47E0" w:rsidP="009E23D4">
            <w:pPr>
              <w:keepNext/>
              <w:keepLines/>
              <w:ind w:left="181" w:hanging="8"/>
            </w:pPr>
            <w:r w:rsidRPr="0093293A">
              <w:t xml:space="preserve">Receiver Operating Curves </w:t>
            </w:r>
            <w:r w:rsidR="00081EF5" w:rsidRPr="0093293A">
              <w:fldChar w:fldCharType="begin"/>
            </w:r>
            <w:r w:rsidR="0051778A">
              <w:instrText xml:space="preserve"> ADDIN EN.CITE &lt;EndNote&gt;&lt;Cite ExcludeYear="1"&gt;&lt;Author&gt;Casey&lt;/Author&gt;&lt;Year&gt;1996&lt;/Year&gt;&lt;RecNum&gt;155&lt;/RecNum&gt;&lt;DisplayText&gt;(Casey et al.)&lt;/DisplayText&gt;&lt;record&gt;&lt;rec-number&gt;155&lt;/rec-number&gt;&lt;foreign-keys&gt;&lt;key app="EN" db-id="5a99wdaazwdxt3ex5pfppae3fspswvtfrxrd" timestamp="0"&gt;155&lt;/key&gt;&lt;/foreign-keys&gt;&lt;ref-type name="Journal Article"&gt;17&lt;/ref-type&gt;&lt;contributors&gt;&lt;authors&gt;&lt;author&gt;Casey, A.T.&lt;/author&gt;&lt;author&gt;Bland, J.M.&lt;/author&gt;&lt;author&gt;Crockard, H.A. &lt;/author&gt;&lt;/authors&gt;&lt;/contributors&gt;&lt;titles&gt;&lt;title&gt;Development of a functional scoring system for rheumatoid arthritis patients with cervical myelopathy&lt;/title&gt;&lt;secondary-title&gt;Annals of the rheumatic diseases &lt;/secondary-title&gt;&lt;/titles&gt;&lt;periodical&gt;&lt;full-title&gt;Annals of the Rheumatic Diseases&lt;/full-title&gt;&lt;/periodical&gt;&lt;pages&gt;901-6&lt;/pages&gt;&lt;volume&gt;55&lt;/volume&gt;&lt;number&gt;12&lt;/number&gt;&lt;dates&gt;&lt;year&gt;1996&lt;/year&gt;&lt;/dates&gt;&lt;urls&gt;&lt;/urls&gt;&lt;/record&gt;&lt;/Cite&gt;&lt;/EndNote&gt;</w:instrText>
            </w:r>
            <w:r w:rsidR="00081EF5" w:rsidRPr="0093293A">
              <w:fldChar w:fldCharType="separate"/>
            </w:r>
            <w:r w:rsidR="0051778A">
              <w:rPr>
                <w:noProof/>
              </w:rPr>
              <w:t>(Casey et al.)</w:t>
            </w:r>
            <w:r w:rsidR="00081EF5" w:rsidRPr="0093293A">
              <w:fldChar w:fldCharType="end"/>
            </w:r>
          </w:p>
          <w:p w14:paraId="793135F3" w14:textId="77777777" w:rsidR="002A47E0" w:rsidRPr="0093293A" w:rsidRDefault="002A47E0" w:rsidP="009E23D4">
            <w:pPr>
              <w:keepNext/>
              <w:keepLines/>
              <w:ind w:left="181" w:hanging="8"/>
            </w:pPr>
            <w:r w:rsidRPr="0093293A">
              <w:t xml:space="preserve">Regularised discriminant analysis </w:t>
            </w:r>
          </w:p>
          <w:p w14:paraId="6FEFA39C" w14:textId="77777777" w:rsidR="002A47E0" w:rsidRPr="0093293A" w:rsidRDefault="002A47E0" w:rsidP="009E23D4">
            <w:pPr>
              <w:keepNext/>
              <w:keepLines/>
              <w:ind w:left="181" w:hanging="8"/>
            </w:pPr>
          </w:p>
        </w:tc>
        <w:tc>
          <w:tcPr>
            <w:tcW w:w="4944" w:type="dxa"/>
          </w:tcPr>
          <w:p w14:paraId="57648D15" w14:textId="77777777" w:rsidR="0041310B" w:rsidRPr="0093293A" w:rsidRDefault="0041310B" w:rsidP="009E23D4">
            <w:pPr>
              <w:keepNext/>
              <w:keepLines/>
              <w:ind w:left="181" w:hanging="8"/>
            </w:pPr>
          </w:p>
          <w:p w14:paraId="478550BF" w14:textId="77777777" w:rsidR="002A47E0" w:rsidRPr="0093293A" w:rsidRDefault="002A47E0" w:rsidP="009E23D4">
            <w:pPr>
              <w:keepNext/>
              <w:keepLines/>
              <w:ind w:left="181" w:hanging="8"/>
            </w:pPr>
            <w:r w:rsidRPr="0093293A">
              <w:t>Anti-CCP</w:t>
            </w:r>
          </w:p>
        </w:tc>
      </w:tr>
      <w:tr w:rsidR="002A47E0" w:rsidRPr="0093293A" w14:paraId="4FC35E64" w14:textId="77777777" w:rsidTr="009E23D4">
        <w:trPr>
          <w:cantSplit/>
        </w:trPr>
        <w:tc>
          <w:tcPr>
            <w:tcW w:w="1951" w:type="dxa"/>
          </w:tcPr>
          <w:p w14:paraId="62C47FAA" w14:textId="77777777" w:rsidR="002A47E0" w:rsidRPr="0093293A" w:rsidRDefault="002A47E0" w:rsidP="009E23D4">
            <w:pPr>
              <w:keepNext/>
              <w:keepLines/>
              <w:ind w:left="181" w:hanging="8"/>
            </w:pPr>
            <w:r w:rsidRPr="0093293A">
              <w:t xml:space="preserve">Gourraud </w:t>
            </w:r>
            <w:r w:rsidRPr="0093293A">
              <w:rPr>
                <w:i/>
              </w:rPr>
              <w:t>et al</w:t>
            </w:r>
          </w:p>
        </w:tc>
        <w:tc>
          <w:tcPr>
            <w:tcW w:w="1985" w:type="dxa"/>
          </w:tcPr>
          <w:p w14:paraId="276297A4" w14:textId="77777777" w:rsidR="002A47E0" w:rsidRPr="0093293A" w:rsidRDefault="002A47E0" w:rsidP="009E23D4">
            <w:pPr>
              <w:keepNext/>
              <w:keepLines/>
              <w:ind w:left="181" w:hanging="8"/>
            </w:pPr>
            <w:r w:rsidRPr="0093293A">
              <w:t>Genetic association</w:t>
            </w:r>
          </w:p>
        </w:tc>
        <w:tc>
          <w:tcPr>
            <w:tcW w:w="1417" w:type="dxa"/>
          </w:tcPr>
          <w:p w14:paraId="0C60443A" w14:textId="77777777" w:rsidR="002A47E0" w:rsidRPr="0093293A" w:rsidRDefault="002A47E0" w:rsidP="009E23D4">
            <w:pPr>
              <w:keepNext/>
              <w:keepLines/>
              <w:ind w:left="181" w:hanging="8"/>
            </w:pPr>
            <w:r w:rsidRPr="0093293A">
              <w:t>160</w:t>
            </w:r>
          </w:p>
        </w:tc>
        <w:tc>
          <w:tcPr>
            <w:tcW w:w="3845" w:type="dxa"/>
          </w:tcPr>
          <w:p w14:paraId="642609C9" w14:textId="77777777" w:rsidR="002A47E0" w:rsidRPr="0093293A" w:rsidRDefault="002A47E0" w:rsidP="009E23D4">
            <w:pPr>
              <w:keepNext/>
              <w:keepLines/>
              <w:ind w:left="181" w:hanging="8"/>
            </w:pPr>
            <w:r w:rsidRPr="0093293A">
              <w:t>Chi-Square, Fishers exact test</w:t>
            </w:r>
          </w:p>
        </w:tc>
        <w:tc>
          <w:tcPr>
            <w:tcW w:w="4944" w:type="dxa"/>
          </w:tcPr>
          <w:p w14:paraId="22523E03" w14:textId="77777777" w:rsidR="002A47E0" w:rsidRPr="0093293A" w:rsidRDefault="002A47E0" w:rsidP="009E23D4">
            <w:pPr>
              <w:keepNext/>
              <w:keepLines/>
              <w:ind w:left="181" w:hanging="8"/>
            </w:pPr>
            <w:r w:rsidRPr="0093293A">
              <w:t>RF, Genetic Alleles</w:t>
            </w:r>
          </w:p>
          <w:p w14:paraId="4821B256" w14:textId="77777777" w:rsidR="002A47E0" w:rsidRPr="0093293A" w:rsidRDefault="002A47E0" w:rsidP="009E23D4">
            <w:pPr>
              <w:keepNext/>
              <w:keepLines/>
              <w:ind w:left="181" w:hanging="8"/>
            </w:pPr>
          </w:p>
        </w:tc>
      </w:tr>
      <w:tr w:rsidR="002A47E0" w:rsidRPr="0093293A" w14:paraId="0C401C46" w14:textId="77777777" w:rsidTr="009E23D4">
        <w:trPr>
          <w:cantSplit/>
        </w:trPr>
        <w:tc>
          <w:tcPr>
            <w:tcW w:w="1951" w:type="dxa"/>
          </w:tcPr>
          <w:p w14:paraId="1508F14E" w14:textId="77777777" w:rsidR="002A47E0" w:rsidRPr="0093293A" w:rsidRDefault="002A47E0" w:rsidP="009E23D4">
            <w:pPr>
              <w:keepNext/>
              <w:keepLines/>
              <w:ind w:left="181" w:hanging="8"/>
            </w:pPr>
            <w:r w:rsidRPr="0093293A">
              <w:t xml:space="preserve">den-Broeder </w:t>
            </w:r>
            <w:r w:rsidRPr="0093293A">
              <w:rPr>
                <w:i/>
              </w:rPr>
              <w:t>et al</w:t>
            </w:r>
          </w:p>
        </w:tc>
        <w:tc>
          <w:tcPr>
            <w:tcW w:w="1985" w:type="dxa"/>
          </w:tcPr>
          <w:p w14:paraId="131E020C" w14:textId="77777777" w:rsidR="002A47E0" w:rsidRPr="0093293A" w:rsidRDefault="002A47E0" w:rsidP="009E23D4">
            <w:pPr>
              <w:keepNext/>
              <w:keepLines/>
              <w:ind w:left="181" w:hanging="8"/>
            </w:pPr>
            <w:r w:rsidRPr="0093293A">
              <w:t>Radiological outcomes (</w:t>
            </w:r>
            <w:r w:rsidR="00005C98" w:rsidRPr="0093293A">
              <w:rPr>
                <w:szCs w:val="24"/>
              </w:rPr>
              <w:t xml:space="preserve">dichotomous </w:t>
            </w:r>
            <w:r w:rsidRPr="0093293A">
              <w:t>assessment)</w:t>
            </w:r>
          </w:p>
        </w:tc>
        <w:tc>
          <w:tcPr>
            <w:tcW w:w="1417" w:type="dxa"/>
          </w:tcPr>
          <w:p w14:paraId="01414F7E" w14:textId="77777777" w:rsidR="002A47E0" w:rsidRPr="0093293A" w:rsidRDefault="002A47E0" w:rsidP="009E23D4">
            <w:pPr>
              <w:keepNext/>
              <w:keepLines/>
              <w:ind w:left="181" w:hanging="8"/>
            </w:pPr>
            <w:r w:rsidRPr="0093293A">
              <w:t>47</w:t>
            </w:r>
          </w:p>
        </w:tc>
        <w:tc>
          <w:tcPr>
            <w:tcW w:w="3845" w:type="dxa"/>
          </w:tcPr>
          <w:p w14:paraId="4193530A" w14:textId="77777777" w:rsidR="002A47E0" w:rsidRPr="0093293A" w:rsidRDefault="002A47E0" w:rsidP="009E23D4">
            <w:pPr>
              <w:keepNext/>
              <w:keepLines/>
              <w:ind w:left="181" w:hanging="8"/>
            </w:pPr>
            <w:r w:rsidRPr="0093293A">
              <w:t>t-test, Wilcoxon, Pearson correlation, logistic regression.</w:t>
            </w:r>
          </w:p>
        </w:tc>
        <w:tc>
          <w:tcPr>
            <w:tcW w:w="4944" w:type="dxa"/>
          </w:tcPr>
          <w:p w14:paraId="4BE57E4D" w14:textId="77777777" w:rsidR="002A47E0" w:rsidRPr="0093293A" w:rsidRDefault="002A47E0" w:rsidP="009E23D4">
            <w:pPr>
              <w:keepNext/>
              <w:keepLines/>
              <w:ind w:left="181" w:hanging="8"/>
            </w:pPr>
            <w:r w:rsidRPr="0093293A">
              <w:t>Markers of cartilage and synovium turnover</w:t>
            </w:r>
          </w:p>
          <w:p w14:paraId="3E2B22D8" w14:textId="77777777" w:rsidR="002A47E0" w:rsidRPr="0093293A" w:rsidRDefault="002A47E0" w:rsidP="009E23D4">
            <w:pPr>
              <w:keepNext/>
              <w:keepLines/>
              <w:ind w:left="181" w:hanging="8"/>
            </w:pPr>
            <w:r w:rsidRPr="0093293A">
              <w:t>Markers of endothelial activation</w:t>
            </w:r>
          </w:p>
          <w:p w14:paraId="17E48E44" w14:textId="77777777" w:rsidR="002A47E0" w:rsidRPr="0093293A" w:rsidRDefault="002A47E0" w:rsidP="009E23D4">
            <w:pPr>
              <w:keepNext/>
              <w:keepLines/>
              <w:ind w:left="181" w:hanging="8"/>
            </w:pPr>
            <w:r w:rsidRPr="0093293A">
              <w:t>Treatment status</w:t>
            </w:r>
          </w:p>
          <w:p w14:paraId="3632795B" w14:textId="77777777" w:rsidR="002A47E0" w:rsidRPr="0093293A" w:rsidRDefault="002A47E0" w:rsidP="009E23D4">
            <w:pPr>
              <w:keepNext/>
              <w:keepLines/>
              <w:ind w:left="181" w:hanging="8"/>
            </w:pPr>
            <w:r w:rsidRPr="0093293A">
              <w:t>Immunoglobulins</w:t>
            </w:r>
          </w:p>
          <w:p w14:paraId="496669CE" w14:textId="77777777" w:rsidR="002A47E0" w:rsidRPr="0093293A" w:rsidRDefault="002A47E0" w:rsidP="009E23D4">
            <w:pPr>
              <w:keepNext/>
              <w:keepLines/>
              <w:ind w:left="181" w:hanging="8"/>
            </w:pPr>
            <w:r w:rsidRPr="0093293A">
              <w:t xml:space="preserve">Rheumatoid factor </w:t>
            </w:r>
          </w:p>
          <w:p w14:paraId="78F5E431" w14:textId="77777777" w:rsidR="002A47E0" w:rsidRPr="0093293A" w:rsidRDefault="002A47E0" w:rsidP="009E23D4">
            <w:pPr>
              <w:keepNext/>
              <w:keepLines/>
              <w:ind w:left="181" w:hanging="8"/>
            </w:pPr>
            <w:r w:rsidRPr="0093293A">
              <w:t>Baseline DAS &amp; Sharp score</w:t>
            </w:r>
          </w:p>
        </w:tc>
      </w:tr>
      <w:tr w:rsidR="002A47E0" w:rsidRPr="0093293A" w14:paraId="3A80FECB" w14:textId="77777777" w:rsidTr="009E23D4">
        <w:trPr>
          <w:cantSplit/>
        </w:trPr>
        <w:tc>
          <w:tcPr>
            <w:tcW w:w="1951" w:type="dxa"/>
          </w:tcPr>
          <w:p w14:paraId="12894F46" w14:textId="77777777" w:rsidR="002A47E0" w:rsidRPr="0093293A" w:rsidRDefault="002A47E0" w:rsidP="009E23D4">
            <w:pPr>
              <w:keepNext/>
              <w:keepLines/>
              <w:ind w:left="181" w:hanging="8"/>
            </w:pPr>
            <w:r w:rsidRPr="0093293A">
              <w:t>Voll and Burkhardt</w:t>
            </w:r>
          </w:p>
        </w:tc>
        <w:tc>
          <w:tcPr>
            <w:tcW w:w="1985" w:type="dxa"/>
          </w:tcPr>
          <w:p w14:paraId="38B2D97E" w14:textId="77777777" w:rsidR="002A47E0" w:rsidRPr="0093293A" w:rsidRDefault="002A47E0" w:rsidP="009E23D4">
            <w:pPr>
              <w:keepNext/>
              <w:keepLines/>
              <w:ind w:left="181" w:hanging="8"/>
            </w:pPr>
            <w:r w:rsidRPr="0093293A">
              <w:t>Erosive disease</w:t>
            </w:r>
          </w:p>
        </w:tc>
        <w:tc>
          <w:tcPr>
            <w:tcW w:w="1417" w:type="dxa"/>
          </w:tcPr>
          <w:p w14:paraId="404E7EEE" w14:textId="77777777" w:rsidR="002A47E0" w:rsidRPr="0093293A" w:rsidRDefault="002A47E0" w:rsidP="009E23D4">
            <w:pPr>
              <w:keepNext/>
              <w:keepLines/>
              <w:ind w:left="181" w:hanging="8"/>
            </w:pPr>
            <w:r w:rsidRPr="0093293A">
              <w:t>400</w:t>
            </w:r>
          </w:p>
        </w:tc>
        <w:tc>
          <w:tcPr>
            <w:tcW w:w="3845" w:type="dxa"/>
          </w:tcPr>
          <w:p w14:paraId="1E68473B" w14:textId="77777777" w:rsidR="002A47E0" w:rsidRPr="0093293A" w:rsidRDefault="002A47E0" w:rsidP="009E23D4">
            <w:pPr>
              <w:keepNext/>
              <w:keepLines/>
              <w:ind w:left="181" w:hanging="8"/>
            </w:pPr>
            <w:r w:rsidRPr="0093293A">
              <w:t>None</w:t>
            </w:r>
          </w:p>
        </w:tc>
        <w:tc>
          <w:tcPr>
            <w:tcW w:w="4944" w:type="dxa"/>
          </w:tcPr>
          <w:p w14:paraId="218162F3" w14:textId="77777777" w:rsidR="002A47E0" w:rsidRPr="0093293A" w:rsidRDefault="002A47E0" w:rsidP="009E23D4">
            <w:pPr>
              <w:keepNext/>
              <w:keepLines/>
              <w:ind w:left="181" w:hanging="8"/>
            </w:pPr>
            <w:r w:rsidRPr="0093293A">
              <w:t>Unknown</w:t>
            </w:r>
          </w:p>
          <w:p w14:paraId="7BBDC6CF" w14:textId="77777777" w:rsidR="002A47E0" w:rsidRPr="0093293A" w:rsidRDefault="002A47E0" w:rsidP="009E23D4">
            <w:pPr>
              <w:keepNext/>
              <w:keepLines/>
              <w:ind w:left="181" w:hanging="8"/>
            </w:pPr>
          </w:p>
        </w:tc>
      </w:tr>
      <w:tr w:rsidR="002A47E0" w:rsidRPr="0093293A" w14:paraId="0344EE52" w14:textId="77777777" w:rsidTr="009E23D4">
        <w:trPr>
          <w:cantSplit/>
        </w:trPr>
        <w:tc>
          <w:tcPr>
            <w:tcW w:w="1951" w:type="dxa"/>
          </w:tcPr>
          <w:p w14:paraId="01BB7483" w14:textId="77777777" w:rsidR="002A47E0" w:rsidRPr="0093293A" w:rsidRDefault="002A47E0" w:rsidP="009E23D4">
            <w:pPr>
              <w:keepNext/>
              <w:keepLines/>
              <w:ind w:left="181" w:hanging="8"/>
            </w:pPr>
            <w:r w:rsidRPr="0093293A">
              <w:t xml:space="preserve">Lin </w:t>
            </w:r>
            <w:r w:rsidRPr="0093293A">
              <w:rPr>
                <w:i/>
              </w:rPr>
              <w:t>et al</w:t>
            </w:r>
          </w:p>
        </w:tc>
        <w:tc>
          <w:tcPr>
            <w:tcW w:w="1985" w:type="dxa"/>
          </w:tcPr>
          <w:p w14:paraId="0F717300" w14:textId="77777777" w:rsidR="002A47E0" w:rsidRPr="0093293A" w:rsidRDefault="002A47E0" w:rsidP="009E23D4">
            <w:pPr>
              <w:keepNext/>
              <w:keepLines/>
              <w:ind w:left="181" w:hanging="8"/>
            </w:pPr>
            <w:r w:rsidRPr="0093293A">
              <w:t>RA Disease Activity (longitudinal continuous assessment)</w:t>
            </w:r>
          </w:p>
        </w:tc>
        <w:tc>
          <w:tcPr>
            <w:tcW w:w="1417" w:type="dxa"/>
          </w:tcPr>
          <w:p w14:paraId="0E557D54" w14:textId="77777777" w:rsidR="002A47E0" w:rsidRPr="0093293A" w:rsidRDefault="002A47E0" w:rsidP="009E23D4">
            <w:pPr>
              <w:keepNext/>
              <w:keepLines/>
              <w:ind w:left="181" w:hanging="8"/>
            </w:pPr>
            <w:r w:rsidRPr="0093293A">
              <w:t>212</w:t>
            </w:r>
          </w:p>
        </w:tc>
        <w:tc>
          <w:tcPr>
            <w:tcW w:w="3845" w:type="dxa"/>
          </w:tcPr>
          <w:p w14:paraId="00B5BE16" w14:textId="77777777" w:rsidR="002A47E0" w:rsidRPr="0093293A" w:rsidRDefault="002A47E0" w:rsidP="009E23D4">
            <w:pPr>
              <w:keepNext/>
              <w:keepLines/>
              <w:ind w:left="181" w:hanging="8"/>
            </w:pPr>
            <w:r w:rsidRPr="0093293A">
              <w:t>GEE</w:t>
            </w:r>
          </w:p>
          <w:p w14:paraId="5749F8CE" w14:textId="77777777" w:rsidR="002A47E0" w:rsidRPr="0093293A" w:rsidRDefault="002A47E0" w:rsidP="009E23D4">
            <w:pPr>
              <w:keepNext/>
              <w:keepLines/>
              <w:ind w:left="181" w:hanging="8"/>
            </w:pPr>
          </w:p>
        </w:tc>
        <w:tc>
          <w:tcPr>
            <w:tcW w:w="4944" w:type="dxa"/>
          </w:tcPr>
          <w:p w14:paraId="4BDAD41F" w14:textId="77777777" w:rsidR="002A47E0" w:rsidRPr="0093293A" w:rsidRDefault="002A47E0" w:rsidP="009E23D4">
            <w:pPr>
              <w:keepNext/>
              <w:keepLines/>
              <w:ind w:left="181" w:hanging="8"/>
            </w:pPr>
            <w:r w:rsidRPr="0093293A">
              <w:t>serum secreted phospholipase</w:t>
            </w:r>
          </w:p>
          <w:p w14:paraId="25089409" w14:textId="77777777" w:rsidR="002A47E0" w:rsidRPr="0093293A" w:rsidRDefault="002A47E0" w:rsidP="009E23D4">
            <w:pPr>
              <w:keepNext/>
              <w:keepLines/>
              <w:ind w:left="181" w:hanging="8"/>
            </w:pPr>
            <w:r w:rsidRPr="0093293A">
              <w:t>Lansbury index, Effusions</w:t>
            </w:r>
          </w:p>
          <w:p w14:paraId="5523F0E3" w14:textId="77777777" w:rsidR="002A47E0" w:rsidRPr="0093293A" w:rsidRDefault="002A47E0" w:rsidP="009E23D4">
            <w:pPr>
              <w:keepNext/>
              <w:keepLines/>
              <w:ind w:left="181" w:hanging="8"/>
            </w:pPr>
            <w:r w:rsidRPr="0093293A">
              <w:t xml:space="preserve">Joint Counts </w:t>
            </w:r>
          </w:p>
          <w:p w14:paraId="5EDD2994" w14:textId="77777777" w:rsidR="002A47E0" w:rsidRPr="0093293A" w:rsidRDefault="002A47E0" w:rsidP="009E23D4">
            <w:pPr>
              <w:keepNext/>
              <w:keepLines/>
              <w:ind w:left="181" w:hanging="8"/>
            </w:pPr>
            <w:r w:rsidRPr="0093293A">
              <w:t>ESR</w:t>
            </w:r>
          </w:p>
          <w:p w14:paraId="6590E8EE" w14:textId="77777777" w:rsidR="002A47E0" w:rsidRPr="0093293A" w:rsidRDefault="002A47E0" w:rsidP="009E23D4">
            <w:pPr>
              <w:keepNext/>
              <w:keepLines/>
              <w:ind w:left="181" w:hanging="8"/>
            </w:pPr>
            <w:r w:rsidRPr="0093293A">
              <w:t>Platelet count, Haemoglobin</w:t>
            </w:r>
          </w:p>
        </w:tc>
      </w:tr>
    </w:tbl>
    <w:p w14:paraId="06777CEF" w14:textId="77777777" w:rsidR="008F2687" w:rsidRPr="0093293A" w:rsidRDefault="008F2687" w:rsidP="008F2687">
      <w:pPr>
        <w:ind w:left="1080"/>
        <w:rPr>
          <w:szCs w:val="24"/>
        </w:rPr>
      </w:pPr>
      <w:r w:rsidRPr="0093293A">
        <w:t xml:space="preserve"> </w:t>
      </w:r>
      <w:r w:rsidRPr="0093293A">
        <w:br w:type="page"/>
      </w:r>
    </w:p>
    <w:p w14:paraId="310098B2" w14:textId="77777777" w:rsidR="008F2687" w:rsidRPr="0093293A" w:rsidRDefault="008F2687" w:rsidP="008F2687">
      <w:pPr>
        <w:pStyle w:val="TextTi12"/>
        <w:ind w:left="360"/>
        <w:rPr>
          <w:szCs w:val="24"/>
        </w:rPr>
        <w:sectPr w:rsidR="008F2687" w:rsidRPr="0093293A" w:rsidSect="00763787">
          <w:footerReference w:type="default" r:id="rId67"/>
          <w:pgSz w:w="16839" w:h="11907" w:orient="landscape" w:code="9"/>
          <w:pgMar w:top="1440" w:right="1134" w:bottom="1440" w:left="2268" w:header="709" w:footer="709" w:gutter="0"/>
          <w:cols w:space="708"/>
          <w:docGrid w:linePitch="360"/>
        </w:sectPr>
      </w:pPr>
    </w:p>
    <w:p w14:paraId="7EEEB426" w14:textId="77777777" w:rsidR="008D1228" w:rsidRPr="0093293A" w:rsidRDefault="00D12605" w:rsidP="004B7824">
      <w:pPr>
        <w:pStyle w:val="Heading2"/>
        <w:numPr>
          <w:ilvl w:val="0"/>
          <w:numId w:val="0"/>
        </w:numPr>
        <w:ind w:left="360"/>
      </w:pPr>
      <w:bookmarkStart w:id="299" w:name="_Toc420498432"/>
      <w:bookmarkStart w:id="300" w:name="_Toc420505247"/>
      <w:bookmarkStart w:id="301" w:name="_Toc497146605"/>
      <w:bookmarkStart w:id="302" w:name="_Toc518027224"/>
      <w:r w:rsidRPr="0093293A">
        <w:lastRenderedPageBreak/>
        <w:t>6.4.</w:t>
      </w:r>
      <w:r w:rsidRPr="0093293A">
        <w:tab/>
      </w:r>
      <w:r w:rsidR="008D1228" w:rsidRPr="0093293A">
        <w:t>Systematic Review</w:t>
      </w:r>
      <w:bookmarkEnd w:id="299"/>
      <w:bookmarkEnd w:id="300"/>
      <w:r w:rsidR="00EF24D6" w:rsidRPr="0093293A">
        <w:t xml:space="preserve"> of Data Mining Methodologies</w:t>
      </w:r>
      <w:bookmarkEnd w:id="301"/>
      <w:bookmarkEnd w:id="302"/>
      <w:r w:rsidR="008D1228" w:rsidRPr="0093293A">
        <w:t xml:space="preserve"> </w:t>
      </w:r>
    </w:p>
    <w:p w14:paraId="26822269" w14:textId="77777777" w:rsidR="008F2687" w:rsidRPr="0093293A" w:rsidRDefault="008F2687" w:rsidP="008F2687"/>
    <w:p w14:paraId="696ED71B" w14:textId="77777777" w:rsidR="00342F8F" w:rsidRPr="0093293A" w:rsidRDefault="00342F8F" w:rsidP="00342F8F">
      <w:pPr>
        <w:pStyle w:val="Heading2"/>
        <w:numPr>
          <w:ilvl w:val="0"/>
          <w:numId w:val="0"/>
        </w:numPr>
        <w:ind w:left="720"/>
      </w:pPr>
      <w:bookmarkStart w:id="303" w:name="_Toc497146606"/>
      <w:bookmarkStart w:id="304" w:name="_Toc518027225"/>
      <w:r w:rsidRPr="0093293A">
        <w:t>6.4.1.</w:t>
      </w:r>
      <w:r w:rsidRPr="0093293A">
        <w:tab/>
      </w:r>
      <w:r w:rsidR="00F471E3" w:rsidRPr="0093293A">
        <w:tab/>
      </w:r>
      <w:r w:rsidRPr="0093293A">
        <w:t>Methods</w:t>
      </w:r>
      <w:bookmarkEnd w:id="303"/>
      <w:bookmarkEnd w:id="304"/>
    </w:p>
    <w:p w14:paraId="5C3F1327" w14:textId="77777777" w:rsidR="00D12605" w:rsidRPr="0093293A" w:rsidRDefault="00D12605" w:rsidP="00D12605"/>
    <w:p w14:paraId="7ACEB208" w14:textId="77777777" w:rsidR="00D12605" w:rsidRPr="0093293A" w:rsidRDefault="00D12605" w:rsidP="00D12605">
      <w:pPr>
        <w:pStyle w:val="TextTi12"/>
        <w:keepLines/>
        <w:spacing w:line="360" w:lineRule="auto"/>
        <w:ind w:left="357"/>
        <w:rPr>
          <w:szCs w:val="24"/>
        </w:rPr>
      </w:pPr>
      <w:r w:rsidRPr="0093293A">
        <w:rPr>
          <w:szCs w:val="24"/>
        </w:rPr>
        <w:t xml:space="preserve">Additional systematic reviews were conducted on </w:t>
      </w:r>
      <w:r w:rsidR="00B7282F" w:rsidRPr="0093293A">
        <w:rPr>
          <w:szCs w:val="24"/>
        </w:rPr>
        <w:t>specific</w:t>
      </w:r>
      <w:r w:rsidRPr="0093293A">
        <w:rPr>
          <w:szCs w:val="24"/>
        </w:rPr>
        <w:t xml:space="preserve"> data mining terms to identify their use with RA data. The data mining terms searched on were: CART, Cross Validation, Nearest Neighbour, Lasso, Bagging, Kernel, Principal Components, Ridge Regression and Support Vector Machines. Details of the systematic review can be found in Appendix A.</w:t>
      </w:r>
      <w:r w:rsidR="0045087F" w:rsidRPr="0093293A">
        <w:rPr>
          <w:szCs w:val="24"/>
        </w:rPr>
        <w:t>1.4.</w:t>
      </w:r>
    </w:p>
    <w:p w14:paraId="6690C834" w14:textId="77777777" w:rsidR="00342F8F" w:rsidRPr="0093293A" w:rsidRDefault="00342F8F" w:rsidP="00342F8F">
      <w:pPr>
        <w:pStyle w:val="Heading2"/>
        <w:numPr>
          <w:ilvl w:val="0"/>
          <w:numId w:val="0"/>
        </w:numPr>
        <w:ind w:left="720"/>
      </w:pPr>
      <w:bookmarkStart w:id="305" w:name="_Toc497146607"/>
      <w:bookmarkStart w:id="306" w:name="_Toc518027226"/>
      <w:bookmarkStart w:id="307" w:name="_Toc420498445"/>
      <w:bookmarkStart w:id="308" w:name="_Toc420505260"/>
      <w:r w:rsidRPr="0093293A">
        <w:t>6.4.2.</w:t>
      </w:r>
      <w:r w:rsidRPr="0093293A">
        <w:tab/>
      </w:r>
      <w:r w:rsidR="00F471E3" w:rsidRPr="0093293A">
        <w:tab/>
      </w:r>
      <w:r w:rsidRPr="0093293A">
        <w:t>Results</w:t>
      </w:r>
      <w:bookmarkEnd w:id="305"/>
      <w:bookmarkEnd w:id="306"/>
    </w:p>
    <w:bookmarkEnd w:id="307"/>
    <w:bookmarkEnd w:id="308"/>
    <w:p w14:paraId="5B5D50ED" w14:textId="77777777" w:rsidR="00EF24D6" w:rsidRPr="0093293A" w:rsidRDefault="00EF24D6" w:rsidP="00EF24D6"/>
    <w:p w14:paraId="25F66C5D" w14:textId="713A8DC8" w:rsidR="008D1228" w:rsidRPr="0093293A" w:rsidRDefault="00D12605" w:rsidP="008D1228">
      <w:pPr>
        <w:pStyle w:val="TextTi12"/>
        <w:keepLines/>
        <w:spacing w:line="360" w:lineRule="auto"/>
        <w:ind w:left="357"/>
        <w:rPr>
          <w:szCs w:val="24"/>
        </w:rPr>
      </w:pPr>
      <w:r w:rsidRPr="0093293A">
        <w:rPr>
          <w:szCs w:val="24"/>
        </w:rPr>
        <w:t>A</w:t>
      </w:r>
      <w:r w:rsidR="008D1228" w:rsidRPr="0093293A">
        <w:rPr>
          <w:szCs w:val="24"/>
        </w:rPr>
        <w:t xml:space="preserve"> summary of results is shown in</w:t>
      </w:r>
      <w:r w:rsidR="00CB501A" w:rsidRPr="0093293A">
        <w:rPr>
          <w:szCs w:val="24"/>
        </w:rPr>
        <w:t xml:space="preserve"> </w:t>
      </w:r>
      <w:r w:rsidR="00CB501A" w:rsidRPr="0093293A">
        <w:rPr>
          <w:szCs w:val="24"/>
        </w:rPr>
        <w:fldChar w:fldCharType="begin"/>
      </w:r>
      <w:r w:rsidR="00CB501A" w:rsidRPr="0093293A">
        <w:rPr>
          <w:szCs w:val="24"/>
        </w:rPr>
        <w:instrText xml:space="preserve"> REF _Ref499306157 \h </w:instrText>
      </w:r>
      <w:r w:rsidR="00CB501A" w:rsidRPr="0093293A">
        <w:rPr>
          <w:szCs w:val="24"/>
        </w:rPr>
      </w:r>
      <w:r w:rsidR="00CB501A" w:rsidRPr="0093293A">
        <w:rPr>
          <w:szCs w:val="24"/>
        </w:rPr>
        <w:fldChar w:fldCharType="separate"/>
      </w:r>
      <w:r w:rsidR="00126050" w:rsidRPr="0093293A">
        <w:rPr>
          <w:szCs w:val="24"/>
        </w:rPr>
        <w:t xml:space="preserve">Table </w:t>
      </w:r>
      <w:r w:rsidR="00126050">
        <w:rPr>
          <w:noProof/>
          <w:szCs w:val="24"/>
        </w:rPr>
        <w:t>6</w:t>
      </w:r>
      <w:r w:rsidR="00126050" w:rsidRPr="0093293A">
        <w:rPr>
          <w:szCs w:val="24"/>
        </w:rPr>
        <w:t>.</w:t>
      </w:r>
      <w:r w:rsidR="00126050">
        <w:rPr>
          <w:noProof/>
          <w:szCs w:val="24"/>
        </w:rPr>
        <w:t>2</w:t>
      </w:r>
      <w:r w:rsidR="00CB501A" w:rsidRPr="0093293A">
        <w:rPr>
          <w:szCs w:val="24"/>
        </w:rPr>
        <w:fldChar w:fldCharType="end"/>
      </w:r>
      <w:r w:rsidR="00CB501A" w:rsidRPr="0093293A">
        <w:rPr>
          <w:szCs w:val="24"/>
        </w:rPr>
        <w:t xml:space="preserve">. </w:t>
      </w:r>
      <w:r w:rsidR="00B7282F" w:rsidRPr="0093293A">
        <w:rPr>
          <w:szCs w:val="24"/>
        </w:rPr>
        <w:t>Even though</w:t>
      </w:r>
      <w:r w:rsidRPr="0093293A">
        <w:rPr>
          <w:szCs w:val="24"/>
        </w:rPr>
        <w:t xml:space="preserve"> over 40 articles were identified that applied data mining methodology to an RA setting, just one applied these methods to predict RA outcomes from biomarkers.</w:t>
      </w:r>
    </w:p>
    <w:p w14:paraId="79A80492" w14:textId="0E649C67" w:rsidR="008D1228" w:rsidRPr="0093293A" w:rsidRDefault="00011939" w:rsidP="00011939">
      <w:pPr>
        <w:pStyle w:val="Caption"/>
        <w:ind w:left="357"/>
        <w:rPr>
          <w:szCs w:val="24"/>
        </w:rPr>
      </w:pPr>
      <w:bookmarkStart w:id="309" w:name="_Ref499306157"/>
      <w:bookmarkStart w:id="310" w:name="_Toc518391840"/>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6</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2</w:t>
      </w:r>
      <w:r w:rsidR="005A646F" w:rsidRPr="0093293A">
        <w:rPr>
          <w:szCs w:val="24"/>
        </w:rPr>
        <w:fldChar w:fldCharType="end"/>
      </w:r>
      <w:bookmarkEnd w:id="309"/>
      <w:r w:rsidRPr="0093293A">
        <w:rPr>
          <w:szCs w:val="24"/>
        </w:rPr>
        <w:t xml:space="preserve"> Data Mining Systematic Review</w:t>
      </w:r>
      <w:bookmarkEnd w:id="31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287"/>
        <w:gridCol w:w="3119"/>
      </w:tblGrid>
      <w:tr w:rsidR="008D1228" w:rsidRPr="0093293A" w14:paraId="33F87F28" w14:textId="77777777" w:rsidTr="00633152">
        <w:trPr>
          <w:trHeight w:val="475"/>
        </w:trPr>
        <w:tc>
          <w:tcPr>
            <w:tcW w:w="3118" w:type="dxa"/>
            <w:tcBorders>
              <w:top w:val="single" w:sz="4" w:space="0" w:color="auto"/>
              <w:left w:val="nil"/>
              <w:bottom w:val="single" w:sz="4" w:space="0" w:color="auto"/>
              <w:right w:val="single" w:sz="4" w:space="0" w:color="auto"/>
            </w:tcBorders>
            <w:shd w:val="clear" w:color="auto" w:fill="auto"/>
          </w:tcPr>
          <w:p w14:paraId="3DC45E9C" w14:textId="77777777" w:rsidR="008D1228" w:rsidRPr="0093293A" w:rsidRDefault="008D1228" w:rsidP="00BF31D4">
            <w:pPr>
              <w:keepNext/>
              <w:keepLines/>
              <w:jc w:val="center"/>
            </w:pPr>
            <w:r w:rsidRPr="0093293A">
              <w:t>Data Mining</w:t>
            </w:r>
            <w:r w:rsidR="00B7282F" w:rsidRPr="0093293A">
              <w:t>/ Statistical</w:t>
            </w:r>
            <w:r w:rsidRPr="0093293A">
              <w:t xml:space="preserve"> Term</w:t>
            </w:r>
          </w:p>
        </w:tc>
        <w:tc>
          <w:tcPr>
            <w:tcW w:w="1287" w:type="dxa"/>
            <w:tcBorders>
              <w:top w:val="single" w:sz="4" w:space="0" w:color="auto"/>
              <w:left w:val="single" w:sz="4" w:space="0" w:color="auto"/>
              <w:bottom w:val="single" w:sz="4" w:space="0" w:color="auto"/>
              <w:right w:val="nil"/>
            </w:tcBorders>
            <w:shd w:val="clear" w:color="auto" w:fill="auto"/>
          </w:tcPr>
          <w:p w14:paraId="316E4D08" w14:textId="77777777" w:rsidR="008D1228" w:rsidRPr="0093293A" w:rsidRDefault="00B7282F" w:rsidP="00BF31D4">
            <w:pPr>
              <w:keepNext/>
              <w:keepLines/>
              <w:jc w:val="center"/>
            </w:pPr>
            <w:r w:rsidRPr="0093293A">
              <w:t>Articles</w:t>
            </w:r>
          </w:p>
        </w:tc>
        <w:tc>
          <w:tcPr>
            <w:tcW w:w="3119" w:type="dxa"/>
            <w:tcBorders>
              <w:top w:val="single" w:sz="4" w:space="0" w:color="auto"/>
              <w:left w:val="nil"/>
              <w:bottom w:val="single" w:sz="4" w:space="0" w:color="auto"/>
              <w:right w:val="nil"/>
            </w:tcBorders>
            <w:shd w:val="clear" w:color="auto" w:fill="auto"/>
          </w:tcPr>
          <w:p w14:paraId="6F8DF4E2" w14:textId="77777777" w:rsidR="008D1228" w:rsidRPr="0093293A" w:rsidRDefault="008D1228" w:rsidP="00BF31D4">
            <w:pPr>
              <w:keepNext/>
              <w:keepLines/>
              <w:jc w:val="center"/>
            </w:pPr>
            <w:r w:rsidRPr="0093293A">
              <w:t>Prediction of RA outcomes in Adults using clinical biomarkers</w:t>
            </w:r>
          </w:p>
        </w:tc>
      </w:tr>
      <w:tr w:rsidR="008D1228" w:rsidRPr="0093293A" w14:paraId="384D0D15" w14:textId="77777777" w:rsidTr="00633152">
        <w:tc>
          <w:tcPr>
            <w:tcW w:w="3118" w:type="dxa"/>
            <w:tcBorders>
              <w:top w:val="single" w:sz="4" w:space="0" w:color="auto"/>
              <w:left w:val="nil"/>
              <w:bottom w:val="nil"/>
              <w:right w:val="single" w:sz="4" w:space="0" w:color="auto"/>
            </w:tcBorders>
            <w:shd w:val="clear" w:color="auto" w:fill="auto"/>
          </w:tcPr>
          <w:p w14:paraId="5F330183" w14:textId="77777777" w:rsidR="008D1228" w:rsidRPr="0093293A" w:rsidRDefault="008D1228" w:rsidP="008D1228">
            <w:pPr>
              <w:keepNext/>
              <w:keepLines/>
            </w:pPr>
            <w:r w:rsidRPr="0093293A">
              <w:t>CART</w:t>
            </w:r>
          </w:p>
        </w:tc>
        <w:tc>
          <w:tcPr>
            <w:tcW w:w="1287" w:type="dxa"/>
            <w:tcBorders>
              <w:top w:val="single" w:sz="4" w:space="0" w:color="auto"/>
              <w:left w:val="single" w:sz="4" w:space="0" w:color="auto"/>
              <w:bottom w:val="nil"/>
              <w:right w:val="nil"/>
            </w:tcBorders>
            <w:shd w:val="clear" w:color="auto" w:fill="auto"/>
          </w:tcPr>
          <w:p w14:paraId="42CDF294" w14:textId="77777777" w:rsidR="008D1228" w:rsidRPr="0093293A" w:rsidRDefault="008D1228" w:rsidP="00633152">
            <w:pPr>
              <w:keepNext/>
              <w:keepLines/>
              <w:jc w:val="right"/>
            </w:pPr>
            <w:r w:rsidRPr="0093293A">
              <w:t>4</w:t>
            </w:r>
          </w:p>
        </w:tc>
        <w:tc>
          <w:tcPr>
            <w:tcW w:w="3119" w:type="dxa"/>
            <w:tcBorders>
              <w:top w:val="single" w:sz="4" w:space="0" w:color="auto"/>
              <w:left w:val="nil"/>
              <w:bottom w:val="nil"/>
              <w:right w:val="nil"/>
            </w:tcBorders>
            <w:shd w:val="clear" w:color="auto" w:fill="auto"/>
          </w:tcPr>
          <w:p w14:paraId="71DFF87F" w14:textId="77777777" w:rsidR="008D1228" w:rsidRPr="0093293A" w:rsidRDefault="008D1228" w:rsidP="00BF31D4">
            <w:pPr>
              <w:keepNext/>
              <w:keepLines/>
              <w:jc w:val="center"/>
            </w:pPr>
            <w:r w:rsidRPr="0093293A">
              <w:t>0</w:t>
            </w:r>
          </w:p>
        </w:tc>
      </w:tr>
      <w:tr w:rsidR="008D1228" w:rsidRPr="0093293A" w14:paraId="5CD4E10A" w14:textId="77777777" w:rsidTr="00633152">
        <w:tc>
          <w:tcPr>
            <w:tcW w:w="3118" w:type="dxa"/>
            <w:tcBorders>
              <w:top w:val="nil"/>
              <w:left w:val="nil"/>
              <w:bottom w:val="nil"/>
              <w:right w:val="single" w:sz="4" w:space="0" w:color="auto"/>
            </w:tcBorders>
            <w:shd w:val="clear" w:color="auto" w:fill="auto"/>
          </w:tcPr>
          <w:p w14:paraId="7EFBBCA9" w14:textId="77777777" w:rsidR="008D1228" w:rsidRPr="0093293A" w:rsidRDefault="008D1228" w:rsidP="008D1228">
            <w:pPr>
              <w:keepNext/>
              <w:keepLines/>
            </w:pPr>
            <w:r w:rsidRPr="0093293A">
              <w:t>Bagging</w:t>
            </w:r>
          </w:p>
        </w:tc>
        <w:tc>
          <w:tcPr>
            <w:tcW w:w="1287" w:type="dxa"/>
            <w:tcBorders>
              <w:top w:val="nil"/>
              <w:left w:val="single" w:sz="4" w:space="0" w:color="auto"/>
              <w:bottom w:val="nil"/>
              <w:right w:val="nil"/>
            </w:tcBorders>
            <w:shd w:val="clear" w:color="auto" w:fill="auto"/>
          </w:tcPr>
          <w:p w14:paraId="1A819E07" w14:textId="77777777" w:rsidR="008D1228" w:rsidRPr="0093293A" w:rsidRDefault="008D1228" w:rsidP="00633152">
            <w:pPr>
              <w:keepNext/>
              <w:keepLines/>
              <w:jc w:val="right"/>
            </w:pPr>
            <w:r w:rsidRPr="0093293A">
              <w:t>0</w:t>
            </w:r>
          </w:p>
        </w:tc>
        <w:tc>
          <w:tcPr>
            <w:tcW w:w="3119" w:type="dxa"/>
            <w:tcBorders>
              <w:top w:val="nil"/>
              <w:left w:val="nil"/>
              <w:bottom w:val="nil"/>
              <w:right w:val="nil"/>
            </w:tcBorders>
            <w:shd w:val="clear" w:color="auto" w:fill="auto"/>
          </w:tcPr>
          <w:p w14:paraId="7998251E" w14:textId="77777777" w:rsidR="008D1228" w:rsidRPr="0093293A" w:rsidRDefault="008D1228" w:rsidP="00BF31D4">
            <w:pPr>
              <w:keepNext/>
              <w:keepLines/>
              <w:jc w:val="center"/>
            </w:pPr>
            <w:r w:rsidRPr="0093293A">
              <w:t>0</w:t>
            </w:r>
          </w:p>
        </w:tc>
      </w:tr>
      <w:tr w:rsidR="008D1228" w:rsidRPr="0093293A" w14:paraId="695C10FA" w14:textId="77777777" w:rsidTr="00633152">
        <w:tc>
          <w:tcPr>
            <w:tcW w:w="3118" w:type="dxa"/>
            <w:tcBorders>
              <w:top w:val="nil"/>
              <w:left w:val="nil"/>
              <w:bottom w:val="nil"/>
              <w:right w:val="single" w:sz="4" w:space="0" w:color="auto"/>
            </w:tcBorders>
            <w:shd w:val="clear" w:color="auto" w:fill="auto"/>
          </w:tcPr>
          <w:p w14:paraId="6DCA2142" w14:textId="77777777" w:rsidR="008D1228" w:rsidRPr="0093293A" w:rsidRDefault="008D1228" w:rsidP="008D1228">
            <w:pPr>
              <w:keepNext/>
              <w:keepLines/>
            </w:pPr>
            <w:r w:rsidRPr="0093293A">
              <w:t>Boosting</w:t>
            </w:r>
          </w:p>
        </w:tc>
        <w:tc>
          <w:tcPr>
            <w:tcW w:w="1287" w:type="dxa"/>
            <w:tcBorders>
              <w:top w:val="nil"/>
              <w:left w:val="single" w:sz="4" w:space="0" w:color="auto"/>
              <w:bottom w:val="nil"/>
              <w:right w:val="nil"/>
            </w:tcBorders>
            <w:shd w:val="clear" w:color="auto" w:fill="auto"/>
          </w:tcPr>
          <w:p w14:paraId="7E6ADF01" w14:textId="77777777" w:rsidR="008D1228" w:rsidRPr="0093293A" w:rsidRDefault="008D1228" w:rsidP="00633152">
            <w:pPr>
              <w:keepNext/>
              <w:keepLines/>
              <w:jc w:val="right"/>
            </w:pPr>
            <w:r w:rsidRPr="0093293A">
              <w:t>0</w:t>
            </w:r>
          </w:p>
        </w:tc>
        <w:tc>
          <w:tcPr>
            <w:tcW w:w="3119" w:type="dxa"/>
            <w:tcBorders>
              <w:top w:val="nil"/>
              <w:left w:val="nil"/>
              <w:bottom w:val="nil"/>
              <w:right w:val="nil"/>
            </w:tcBorders>
            <w:shd w:val="clear" w:color="auto" w:fill="auto"/>
          </w:tcPr>
          <w:p w14:paraId="64FA1748" w14:textId="77777777" w:rsidR="008D1228" w:rsidRPr="0093293A" w:rsidRDefault="008D1228" w:rsidP="00BF31D4">
            <w:pPr>
              <w:keepNext/>
              <w:keepLines/>
              <w:jc w:val="center"/>
            </w:pPr>
            <w:r w:rsidRPr="0093293A">
              <w:t>0</w:t>
            </w:r>
          </w:p>
        </w:tc>
      </w:tr>
      <w:tr w:rsidR="008D1228" w:rsidRPr="0093293A" w14:paraId="2631FE71" w14:textId="77777777" w:rsidTr="00633152">
        <w:tc>
          <w:tcPr>
            <w:tcW w:w="3118" w:type="dxa"/>
            <w:tcBorders>
              <w:top w:val="nil"/>
              <w:left w:val="nil"/>
              <w:bottom w:val="nil"/>
              <w:right w:val="single" w:sz="4" w:space="0" w:color="auto"/>
            </w:tcBorders>
            <w:shd w:val="clear" w:color="auto" w:fill="auto"/>
          </w:tcPr>
          <w:p w14:paraId="0C042F46" w14:textId="77777777" w:rsidR="008D1228" w:rsidRPr="0093293A" w:rsidRDefault="008D1228" w:rsidP="008D1228">
            <w:pPr>
              <w:keepNext/>
              <w:keepLines/>
            </w:pPr>
            <w:r w:rsidRPr="0093293A">
              <w:t>Random Forest</w:t>
            </w:r>
          </w:p>
        </w:tc>
        <w:tc>
          <w:tcPr>
            <w:tcW w:w="1287" w:type="dxa"/>
            <w:tcBorders>
              <w:top w:val="nil"/>
              <w:left w:val="single" w:sz="4" w:space="0" w:color="auto"/>
              <w:bottom w:val="nil"/>
              <w:right w:val="nil"/>
            </w:tcBorders>
            <w:shd w:val="clear" w:color="auto" w:fill="auto"/>
          </w:tcPr>
          <w:p w14:paraId="17964BDA" w14:textId="77777777" w:rsidR="008D1228" w:rsidRPr="0093293A" w:rsidRDefault="008D1228" w:rsidP="00633152">
            <w:pPr>
              <w:keepNext/>
              <w:keepLines/>
              <w:jc w:val="right"/>
            </w:pPr>
            <w:r w:rsidRPr="0093293A">
              <w:t>2</w:t>
            </w:r>
          </w:p>
        </w:tc>
        <w:tc>
          <w:tcPr>
            <w:tcW w:w="3119" w:type="dxa"/>
            <w:tcBorders>
              <w:top w:val="nil"/>
              <w:left w:val="nil"/>
              <w:bottom w:val="nil"/>
              <w:right w:val="nil"/>
            </w:tcBorders>
            <w:shd w:val="clear" w:color="auto" w:fill="auto"/>
          </w:tcPr>
          <w:p w14:paraId="7BE89F3E" w14:textId="77777777" w:rsidR="008D1228" w:rsidRPr="0093293A" w:rsidRDefault="008D1228" w:rsidP="00BF31D4">
            <w:pPr>
              <w:keepNext/>
              <w:keepLines/>
              <w:jc w:val="center"/>
            </w:pPr>
            <w:r w:rsidRPr="0093293A">
              <w:t>0</w:t>
            </w:r>
          </w:p>
        </w:tc>
      </w:tr>
      <w:tr w:rsidR="008D1228" w:rsidRPr="0093293A" w14:paraId="32180A7A" w14:textId="77777777" w:rsidTr="00633152">
        <w:tc>
          <w:tcPr>
            <w:tcW w:w="3118" w:type="dxa"/>
            <w:tcBorders>
              <w:top w:val="nil"/>
              <w:left w:val="nil"/>
              <w:bottom w:val="nil"/>
              <w:right w:val="single" w:sz="4" w:space="0" w:color="auto"/>
            </w:tcBorders>
            <w:shd w:val="clear" w:color="auto" w:fill="auto"/>
          </w:tcPr>
          <w:p w14:paraId="66FB04B3" w14:textId="77777777" w:rsidR="008D1228" w:rsidRPr="0093293A" w:rsidRDefault="008D1228" w:rsidP="008D1228">
            <w:pPr>
              <w:keepNext/>
              <w:keepLines/>
            </w:pPr>
            <w:r w:rsidRPr="0093293A">
              <w:t>Nearest Neighbour</w:t>
            </w:r>
          </w:p>
        </w:tc>
        <w:tc>
          <w:tcPr>
            <w:tcW w:w="1287" w:type="dxa"/>
            <w:tcBorders>
              <w:top w:val="nil"/>
              <w:left w:val="single" w:sz="4" w:space="0" w:color="auto"/>
              <w:bottom w:val="nil"/>
              <w:right w:val="nil"/>
            </w:tcBorders>
            <w:shd w:val="clear" w:color="auto" w:fill="auto"/>
          </w:tcPr>
          <w:p w14:paraId="46F02417" w14:textId="77777777" w:rsidR="008D1228" w:rsidRPr="0093293A" w:rsidRDefault="008D1228" w:rsidP="00633152">
            <w:pPr>
              <w:keepNext/>
              <w:keepLines/>
              <w:jc w:val="right"/>
            </w:pPr>
            <w:r w:rsidRPr="0093293A">
              <w:t>3</w:t>
            </w:r>
          </w:p>
        </w:tc>
        <w:tc>
          <w:tcPr>
            <w:tcW w:w="3119" w:type="dxa"/>
            <w:tcBorders>
              <w:top w:val="nil"/>
              <w:left w:val="nil"/>
              <w:bottom w:val="nil"/>
              <w:right w:val="nil"/>
            </w:tcBorders>
            <w:shd w:val="clear" w:color="auto" w:fill="auto"/>
          </w:tcPr>
          <w:p w14:paraId="05A550C3" w14:textId="77777777" w:rsidR="008D1228" w:rsidRPr="0093293A" w:rsidRDefault="008D1228" w:rsidP="00BF31D4">
            <w:pPr>
              <w:keepNext/>
              <w:keepLines/>
              <w:jc w:val="center"/>
            </w:pPr>
            <w:r w:rsidRPr="0093293A">
              <w:t>0</w:t>
            </w:r>
          </w:p>
        </w:tc>
      </w:tr>
      <w:tr w:rsidR="008D1228" w:rsidRPr="0093293A" w14:paraId="5BCCE491" w14:textId="77777777" w:rsidTr="00633152">
        <w:tc>
          <w:tcPr>
            <w:tcW w:w="3118" w:type="dxa"/>
            <w:tcBorders>
              <w:top w:val="nil"/>
              <w:left w:val="nil"/>
              <w:bottom w:val="nil"/>
              <w:right w:val="single" w:sz="4" w:space="0" w:color="auto"/>
            </w:tcBorders>
            <w:shd w:val="clear" w:color="auto" w:fill="auto"/>
          </w:tcPr>
          <w:p w14:paraId="5F56C8A7" w14:textId="77777777" w:rsidR="008D1228" w:rsidRPr="0093293A" w:rsidRDefault="008D1228" w:rsidP="008D1228">
            <w:pPr>
              <w:keepNext/>
              <w:keepLines/>
            </w:pPr>
            <w:r w:rsidRPr="0093293A">
              <w:t>Kernel</w:t>
            </w:r>
          </w:p>
        </w:tc>
        <w:tc>
          <w:tcPr>
            <w:tcW w:w="1287" w:type="dxa"/>
            <w:tcBorders>
              <w:top w:val="nil"/>
              <w:left w:val="single" w:sz="4" w:space="0" w:color="auto"/>
              <w:bottom w:val="nil"/>
              <w:right w:val="nil"/>
            </w:tcBorders>
            <w:shd w:val="clear" w:color="auto" w:fill="auto"/>
          </w:tcPr>
          <w:p w14:paraId="1F5CA2CF" w14:textId="77777777" w:rsidR="008D1228" w:rsidRPr="0093293A" w:rsidRDefault="008D1228" w:rsidP="00633152">
            <w:pPr>
              <w:keepNext/>
              <w:keepLines/>
              <w:jc w:val="right"/>
            </w:pPr>
            <w:r w:rsidRPr="0093293A">
              <w:t>2</w:t>
            </w:r>
          </w:p>
        </w:tc>
        <w:tc>
          <w:tcPr>
            <w:tcW w:w="3119" w:type="dxa"/>
            <w:tcBorders>
              <w:top w:val="nil"/>
              <w:left w:val="nil"/>
              <w:bottom w:val="nil"/>
              <w:right w:val="nil"/>
            </w:tcBorders>
            <w:shd w:val="clear" w:color="auto" w:fill="auto"/>
          </w:tcPr>
          <w:p w14:paraId="3FDEA781" w14:textId="77777777" w:rsidR="008D1228" w:rsidRPr="0093293A" w:rsidRDefault="008D1228" w:rsidP="00BF31D4">
            <w:pPr>
              <w:keepNext/>
              <w:keepLines/>
              <w:jc w:val="center"/>
            </w:pPr>
            <w:r w:rsidRPr="0093293A">
              <w:t>0</w:t>
            </w:r>
          </w:p>
        </w:tc>
      </w:tr>
      <w:tr w:rsidR="008D1228" w:rsidRPr="0093293A" w14:paraId="2FC37328" w14:textId="77777777" w:rsidTr="00633152">
        <w:tc>
          <w:tcPr>
            <w:tcW w:w="3118" w:type="dxa"/>
            <w:tcBorders>
              <w:top w:val="nil"/>
              <w:left w:val="nil"/>
              <w:bottom w:val="nil"/>
              <w:right w:val="single" w:sz="4" w:space="0" w:color="auto"/>
            </w:tcBorders>
            <w:shd w:val="clear" w:color="auto" w:fill="auto"/>
          </w:tcPr>
          <w:p w14:paraId="5E696D4F" w14:textId="77777777" w:rsidR="008D1228" w:rsidRPr="0093293A" w:rsidRDefault="008D1228" w:rsidP="008D1228">
            <w:pPr>
              <w:keepNext/>
              <w:keepLines/>
            </w:pPr>
            <w:r w:rsidRPr="0093293A">
              <w:t>Support Vector Machines</w:t>
            </w:r>
          </w:p>
        </w:tc>
        <w:tc>
          <w:tcPr>
            <w:tcW w:w="1287" w:type="dxa"/>
            <w:tcBorders>
              <w:top w:val="nil"/>
              <w:left w:val="single" w:sz="4" w:space="0" w:color="auto"/>
              <w:bottom w:val="nil"/>
              <w:right w:val="nil"/>
            </w:tcBorders>
            <w:shd w:val="clear" w:color="auto" w:fill="auto"/>
          </w:tcPr>
          <w:p w14:paraId="0D93595A" w14:textId="77777777" w:rsidR="008D1228" w:rsidRPr="0093293A" w:rsidRDefault="008D1228" w:rsidP="00633152">
            <w:pPr>
              <w:keepNext/>
              <w:keepLines/>
              <w:jc w:val="right"/>
            </w:pPr>
            <w:r w:rsidRPr="0093293A">
              <w:t>1</w:t>
            </w:r>
          </w:p>
        </w:tc>
        <w:tc>
          <w:tcPr>
            <w:tcW w:w="3119" w:type="dxa"/>
            <w:tcBorders>
              <w:top w:val="nil"/>
              <w:left w:val="nil"/>
              <w:bottom w:val="nil"/>
              <w:right w:val="nil"/>
            </w:tcBorders>
            <w:shd w:val="clear" w:color="auto" w:fill="auto"/>
          </w:tcPr>
          <w:p w14:paraId="68D78984" w14:textId="77777777" w:rsidR="008D1228" w:rsidRPr="0093293A" w:rsidRDefault="008D1228" w:rsidP="00BF31D4">
            <w:pPr>
              <w:keepNext/>
              <w:keepLines/>
              <w:jc w:val="center"/>
            </w:pPr>
            <w:r w:rsidRPr="0093293A">
              <w:t>0</w:t>
            </w:r>
          </w:p>
        </w:tc>
      </w:tr>
      <w:tr w:rsidR="008D1228" w:rsidRPr="0093293A" w14:paraId="49C7770E" w14:textId="77777777" w:rsidTr="00633152">
        <w:tc>
          <w:tcPr>
            <w:tcW w:w="3118" w:type="dxa"/>
            <w:tcBorders>
              <w:top w:val="nil"/>
              <w:left w:val="nil"/>
              <w:bottom w:val="nil"/>
              <w:right w:val="single" w:sz="4" w:space="0" w:color="auto"/>
            </w:tcBorders>
            <w:shd w:val="clear" w:color="auto" w:fill="auto"/>
          </w:tcPr>
          <w:p w14:paraId="78259613" w14:textId="77777777" w:rsidR="008D1228" w:rsidRPr="0093293A" w:rsidRDefault="008D1228" w:rsidP="008D1228">
            <w:pPr>
              <w:keepNext/>
              <w:keepLines/>
            </w:pPr>
            <w:r w:rsidRPr="0093293A">
              <w:t>Ridge Regression</w:t>
            </w:r>
          </w:p>
        </w:tc>
        <w:tc>
          <w:tcPr>
            <w:tcW w:w="1287" w:type="dxa"/>
            <w:tcBorders>
              <w:top w:val="nil"/>
              <w:left w:val="single" w:sz="4" w:space="0" w:color="auto"/>
              <w:bottom w:val="nil"/>
              <w:right w:val="nil"/>
            </w:tcBorders>
            <w:shd w:val="clear" w:color="auto" w:fill="auto"/>
          </w:tcPr>
          <w:p w14:paraId="54FB6138" w14:textId="77777777" w:rsidR="008D1228" w:rsidRPr="0093293A" w:rsidRDefault="008D1228" w:rsidP="00633152">
            <w:pPr>
              <w:keepNext/>
              <w:keepLines/>
              <w:jc w:val="right"/>
            </w:pPr>
            <w:r w:rsidRPr="0093293A">
              <w:t>0</w:t>
            </w:r>
          </w:p>
        </w:tc>
        <w:tc>
          <w:tcPr>
            <w:tcW w:w="3119" w:type="dxa"/>
            <w:tcBorders>
              <w:top w:val="nil"/>
              <w:left w:val="nil"/>
              <w:bottom w:val="nil"/>
              <w:right w:val="nil"/>
            </w:tcBorders>
            <w:shd w:val="clear" w:color="auto" w:fill="auto"/>
          </w:tcPr>
          <w:p w14:paraId="4ACD872C" w14:textId="77777777" w:rsidR="008D1228" w:rsidRPr="0093293A" w:rsidRDefault="008D1228" w:rsidP="00BF31D4">
            <w:pPr>
              <w:keepNext/>
              <w:keepLines/>
              <w:jc w:val="center"/>
            </w:pPr>
            <w:r w:rsidRPr="0093293A">
              <w:t>0</w:t>
            </w:r>
          </w:p>
        </w:tc>
      </w:tr>
      <w:tr w:rsidR="008D1228" w:rsidRPr="0093293A" w14:paraId="6CE9548B" w14:textId="77777777" w:rsidTr="00633152">
        <w:tc>
          <w:tcPr>
            <w:tcW w:w="3118" w:type="dxa"/>
            <w:tcBorders>
              <w:top w:val="nil"/>
              <w:left w:val="nil"/>
              <w:bottom w:val="nil"/>
              <w:right w:val="single" w:sz="4" w:space="0" w:color="auto"/>
            </w:tcBorders>
            <w:shd w:val="clear" w:color="auto" w:fill="auto"/>
          </w:tcPr>
          <w:p w14:paraId="042F2649" w14:textId="77777777" w:rsidR="008D1228" w:rsidRPr="0093293A" w:rsidRDefault="008D1228" w:rsidP="008D1228">
            <w:pPr>
              <w:keepNext/>
              <w:keepLines/>
            </w:pPr>
            <w:r w:rsidRPr="0093293A">
              <w:t>Lasso</w:t>
            </w:r>
          </w:p>
        </w:tc>
        <w:tc>
          <w:tcPr>
            <w:tcW w:w="1287" w:type="dxa"/>
            <w:tcBorders>
              <w:top w:val="nil"/>
              <w:left w:val="single" w:sz="4" w:space="0" w:color="auto"/>
              <w:bottom w:val="nil"/>
              <w:right w:val="nil"/>
            </w:tcBorders>
            <w:shd w:val="clear" w:color="auto" w:fill="auto"/>
          </w:tcPr>
          <w:p w14:paraId="1FDC7BF7" w14:textId="77777777" w:rsidR="008D1228" w:rsidRPr="0093293A" w:rsidRDefault="008D1228" w:rsidP="00633152">
            <w:pPr>
              <w:keepNext/>
              <w:keepLines/>
              <w:jc w:val="right"/>
            </w:pPr>
            <w:r w:rsidRPr="0093293A">
              <w:t>0</w:t>
            </w:r>
          </w:p>
        </w:tc>
        <w:tc>
          <w:tcPr>
            <w:tcW w:w="3119" w:type="dxa"/>
            <w:tcBorders>
              <w:top w:val="nil"/>
              <w:left w:val="nil"/>
              <w:bottom w:val="nil"/>
              <w:right w:val="nil"/>
            </w:tcBorders>
            <w:shd w:val="clear" w:color="auto" w:fill="auto"/>
          </w:tcPr>
          <w:p w14:paraId="688C641B" w14:textId="77777777" w:rsidR="008D1228" w:rsidRPr="0093293A" w:rsidRDefault="008D1228" w:rsidP="00BF31D4">
            <w:pPr>
              <w:keepNext/>
              <w:keepLines/>
              <w:jc w:val="center"/>
            </w:pPr>
            <w:r w:rsidRPr="0093293A">
              <w:t>0</w:t>
            </w:r>
          </w:p>
        </w:tc>
      </w:tr>
      <w:tr w:rsidR="008D1228" w:rsidRPr="0093293A" w14:paraId="32829895" w14:textId="77777777" w:rsidTr="00633152">
        <w:tc>
          <w:tcPr>
            <w:tcW w:w="3118" w:type="dxa"/>
            <w:tcBorders>
              <w:top w:val="nil"/>
              <w:left w:val="nil"/>
              <w:bottom w:val="nil"/>
              <w:right w:val="single" w:sz="4" w:space="0" w:color="auto"/>
            </w:tcBorders>
            <w:shd w:val="clear" w:color="auto" w:fill="auto"/>
          </w:tcPr>
          <w:p w14:paraId="4E5D588C" w14:textId="77777777" w:rsidR="008D1228" w:rsidRPr="0093293A" w:rsidRDefault="008D1228" w:rsidP="008D1228">
            <w:pPr>
              <w:keepNext/>
              <w:keepLines/>
            </w:pPr>
            <w:r w:rsidRPr="0093293A">
              <w:t>Principal Components</w:t>
            </w:r>
          </w:p>
        </w:tc>
        <w:tc>
          <w:tcPr>
            <w:tcW w:w="1287" w:type="dxa"/>
            <w:tcBorders>
              <w:top w:val="nil"/>
              <w:left w:val="single" w:sz="4" w:space="0" w:color="auto"/>
              <w:bottom w:val="nil"/>
              <w:right w:val="nil"/>
            </w:tcBorders>
            <w:shd w:val="clear" w:color="auto" w:fill="auto"/>
          </w:tcPr>
          <w:p w14:paraId="6E1ADD08" w14:textId="77777777" w:rsidR="008D1228" w:rsidRPr="0093293A" w:rsidRDefault="008D1228" w:rsidP="00633152">
            <w:pPr>
              <w:keepNext/>
              <w:keepLines/>
              <w:jc w:val="right"/>
            </w:pPr>
            <w:r w:rsidRPr="0093293A">
              <w:t>14</w:t>
            </w:r>
          </w:p>
        </w:tc>
        <w:tc>
          <w:tcPr>
            <w:tcW w:w="3119" w:type="dxa"/>
            <w:tcBorders>
              <w:top w:val="nil"/>
              <w:left w:val="nil"/>
              <w:bottom w:val="nil"/>
              <w:right w:val="nil"/>
            </w:tcBorders>
            <w:shd w:val="clear" w:color="auto" w:fill="auto"/>
          </w:tcPr>
          <w:p w14:paraId="179E6482" w14:textId="77777777" w:rsidR="008D1228" w:rsidRPr="0093293A" w:rsidRDefault="008D1228" w:rsidP="00BF31D4">
            <w:pPr>
              <w:keepNext/>
              <w:keepLines/>
              <w:jc w:val="center"/>
            </w:pPr>
            <w:r w:rsidRPr="0093293A">
              <w:t>0</w:t>
            </w:r>
          </w:p>
        </w:tc>
      </w:tr>
      <w:tr w:rsidR="008D1228" w:rsidRPr="0093293A" w14:paraId="7F6D1765" w14:textId="77777777" w:rsidTr="00633152">
        <w:tc>
          <w:tcPr>
            <w:tcW w:w="3118" w:type="dxa"/>
            <w:tcBorders>
              <w:top w:val="nil"/>
              <w:left w:val="nil"/>
              <w:bottom w:val="single" w:sz="4" w:space="0" w:color="auto"/>
              <w:right w:val="single" w:sz="4" w:space="0" w:color="auto"/>
            </w:tcBorders>
            <w:shd w:val="clear" w:color="auto" w:fill="auto"/>
          </w:tcPr>
          <w:p w14:paraId="57245F4C" w14:textId="77777777" w:rsidR="008D1228" w:rsidRPr="0093293A" w:rsidRDefault="008D1228" w:rsidP="008D1228">
            <w:pPr>
              <w:keepNext/>
              <w:keepLines/>
            </w:pPr>
            <w:r w:rsidRPr="0093293A">
              <w:t>Cross Validation</w:t>
            </w:r>
          </w:p>
        </w:tc>
        <w:tc>
          <w:tcPr>
            <w:tcW w:w="1287" w:type="dxa"/>
            <w:tcBorders>
              <w:top w:val="nil"/>
              <w:left w:val="single" w:sz="4" w:space="0" w:color="auto"/>
              <w:bottom w:val="single" w:sz="4" w:space="0" w:color="auto"/>
              <w:right w:val="nil"/>
            </w:tcBorders>
            <w:shd w:val="clear" w:color="auto" w:fill="auto"/>
          </w:tcPr>
          <w:p w14:paraId="2968D847" w14:textId="77777777" w:rsidR="008D1228" w:rsidRPr="0093293A" w:rsidRDefault="008D1228" w:rsidP="00633152">
            <w:pPr>
              <w:keepNext/>
              <w:keepLines/>
              <w:jc w:val="right"/>
            </w:pPr>
            <w:r w:rsidRPr="0093293A">
              <w:t>6</w:t>
            </w:r>
          </w:p>
        </w:tc>
        <w:tc>
          <w:tcPr>
            <w:tcW w:w="3119" w:type="dxa"/>
            <w:tcBorders>
              <w:top w:val="nil"/>
              <w:left w:val="nil"/>
              <w:bottom w:val="single" w:sz="4" w:space="0" w:color="auto"/>
              <w:right w:val="nil"/>
            </w:tcBorders>
            <w:shd w:val="clear" w:color="auto" w:fill="auto"/>
          </w:tcPr>
          <w:p w14:paraId="363DE453" w14:textId="77777777" w:rsidR="008D1228" w:rsidRPr="0093293A" w:rsidRDefault="008D1228" w:rsidP="00BF31D4">
            <w:pPr>
              <w:keepNext/>
              <w:keepLines/>
              <w:jc w:val="center"/>
            </w:pPr>
            <w:r w:rsidRPr="0093293A">
              <w:t>1</w:t>
            </w:r>
          </w:p>
        </w:tc>
      </w:tr>
    </w:tbl>
    <w:p w14:paraId="17277654" w14:textId="77777777" w:rsidR="008D1228" w:rsidRPr="0093293A" w:rsidRDefault="008D1228" w:rsidP="008D1228">
      <w:pPr>
        <w:autoSpaceDE w:val="0"/>
        <w:autoSpaceDN w:val="0"/>
        <w:adjustRightInd w:val="0"/>
        <w:spacing w:line="360" w:lineRule="auto"/>
        <w:ind w:left="1800"/>
        <w:jc w:val="both"/>
        <w:rPr>
          <w:szCs w:val="24"/>
        </w:rPr>
      </w:pPr>
    </w:p>
    <w:p w14:paraId="5FF33913" w14:textId="77777777" w:rsidR="00342F8F" w:rsidRPr="0093293A" w:rsidRDefault="00342F8F" w:rsidP="00342F8F">
      <w:pPr>
        <w:pStyle w:val="Heading2"/>
        <w:numPr>
          <w:ilvl w:val="0"/>
          <w:numId w:val="0"/>
        </w:numPr>
        <w:ind w:left="720"/>
      </w:pPr>
      <w:bookmarkStart w:id="311" w:name="_Toc497146608"/>
      <w:bookmarkStart w:id="312" w:name="_Toc518027227"/>
      <w:bookmarkStart w:id="313" w:name="_Toc420498446"/>
      <w:bookmarkStart w:id="314" w:name="_Toc420505261"/>
      <w:r w:rsidRPr="0093293A">
        <w:t>6.4.3.</w:t>
      </w:r>
      <w:r w:rsidRPr="0093293A">
        <w:tab/>
      </w:r>
      <w:r w:rsidR="00F471E3" w:rsidRPr="0093293A">
        <w:tab/>
      </w:r>
      <w:r w:rsidRPr="0093293A">
        <w:t>CART</w:t>
      </w:r>
      <w:bookmarkEnd w:id="311"/>
      <w:bookmarkEnd w:id="312"/>
    </w:p>
    <w:bookmarkEnd w:id="313"/>
    <w:bookmarkEnd w:id="314"/>
    <w:p w14:paraId="10E16F76" w14:textId="77777777" w:rsidR="00E2729D" w:rsidRPr="0093293A" w:rsidRDefault="00E2729D" w:rsidP="00E2729D"/>
    <w:p w14:paraId="337DC860" w14:textId="3D92981C" w:rsidR="008D1228" w:rsidRPr="0093293A" w:rsidRDefault="008D1228" w:rsidP="008D1228">
      <w:pPr>
        <w:pStyle w:val="TextTi12"/>
        <w:spacing w:line="360" w:lineRule="auto"/>
        <w:ind w:left="360"/>
        <w:rPr>
          <w:szCs w:val="24"/>
        </w:rPr>
      </w:pPr>
      <w:r w:rsidRPr="0093293A">
        <w:rPr>
          <w:szCs w:val="24"/>
        </w:rPr>
        <w:t xml:space="preserve">This systematic review </w:t>
      </w:r>
      <w:r w:rsidR="00B7282F" w:rsidRPr="0093293A">
        <w:rPr>
          <w:szCs w:val="24"/>
        </w:rPr>
        <w:t>yielded</w:t>
      </w:r>
      <w:r w:rsidRPr="0093293A">
        <w:rPr>
          <w:szCs w:val="24"/>
        </w:rPr>
        <w:t xml:space="preserve"> 4 results for the use of CART in RA data, none of which addressed predicting patient response in R</w:t>
      </w:r>
      <w:r w:rsidR="006D508E" w:rsidRPr="0093293A">
        <w:rPr>
          <w:szCs w:val="24"/>
        </w:rPr>
        <w:t xml:space="preserve">A progression. </w:t>
      </w:r>
      <w:r w:rsidRPr="0093293A">
        <w:rPr>
          <w:szCs w:val="24"/>
        </w:rPr>
        <w:t xml:space="preserve">Dessein </w:t>
      </w:r>
      <w:r w:rsidR="008C1085" w:rsidRPr="0093293A">
        <w:rPr>
          <w:szCs w:val="24"/>
        </w:rPr>
        <w:fldChar w:fldCharType="begin"/>
      </w:r>
      <w:r w:rsidR="0051778A">
        <w:rPr>
          <w:szCs w:val="24"/>
        </w:rPr>
        <w:instrText xml:space="preserve"> ADDIN EN.CITE &lt;EndNote&gt;&lt;Cite&gt;&lt;Author&gt;Dessein&lt;/Author&gt;&lt;Year&gt;2005&lt;/Year&gt;&lt;RecNum&gt;139&lt;/RecNum&gt;&lt;DisplayText&gt;(Dessein et al., 2005)&lt;/DisplayText&gt;&lt;record&gt;&lt;rec-number&gt;139&lt;/rec-number&gt;&lt;foreign-keys&gt;&lt;key app="EN" db-id="5a99wdaazwdxt3ex5pfppae3fspswvtfrxrd" timestamp="0"&gt;139&lt;/key&gt;&lt;/foreign-keys&gt;&lt;ref-type name="Journal Article"&gt;17&lt;/ref-type&gt;&lt;contributors&gt;&lt;authors&gt;&lt;author&gt;Dessein, P.H.&lt;/author&gt;&lt;author&gt;Joffe, B.I.&lt;/author&gt;&lt;author&gt;Veller, M.G.&lt;/author&gt;&lt;author&gt;Stevens, B.A.&lt;/author&gt;&lt;author&gt;Tobias, M.&lt;/author&gt;&lt;author&gt;Reddi, K&lt;/author&gt;&lt;author&gt;Stanwix, A.E.&lt;/author&gt;&lt;/authors&gt;&lt;/contributors&gt;&lt;titles&gt;&lt;title&gt;Traditional and Nontraditional Cardiovascular Risk Factors Are Associated with Atherosclerosis in Rheumatoid Arthritis&lt;/title&gt;&lt;secondary-title&gt;Journal of Rheumatology&lt;/secondary-title&gt;&lt;/titles&gt;&lt;pages&gt;435-42&lt;/pages&gt;&lt;volume&gt;32&lt;/volume&gt;&lt;number&gt;3&lt;/number&gt;&lt;dates&gt;&lt;year&gt;2005&lt;/year&gt;&lt;/dates&gt;&lt;urls&gt;&lt;/urls&gt;&lt;/record&gt;&lt;/Cite&gt;&lt;/EndNote&gt;</w:instrText>
      </w:r>
      <w:r w:rsidR="008C1085" w:rsidRPr="0093293A">
        <w:rPr>
          <w:szCs w:val="24"/>
        </w:rPr>
        <w:fldChar w:fldCharType="separate"/>
      </w:r>
      <w:r w:rsidR="0051778A">
        <w:rPr>
          <w:noProof/>
          <w:szCs w:val="24"/>
        </w:rPr>
        <w:t>(Dessein et al., 2005)</w:t>
      </w:r>
      <w:r w:rsidR="008C1085" w:rsidRPr="0093293A">
        <w:rPr>
          <w:szCs w:val="24"/>
        </w:rPr>
        <w:fldChar w:fldCharType="end"/>
      </w:r>
      <w:r w:rsidRPr="0093293A">
        <w:rPr>
          <w:szCs w:val="24"/>
        </w:rPr>
        <w:t xml:space="preserve"> investigated cardiovascular risk factors are associated with atherosclerosis in RA, CART was applied here to compare to models developed from application of logistic regression. Wolfe</w:t>
      </w:r>
      <w:r w:rsidR="008C1085" w:rsidRPr="0093293A">
        <w:rPr>
          <w:szCs w:val="24"/>
        </w:rPr>
        <w:t xml:space="preserve"> </w:t>
      </w:r>
      <w:r w:rsidR="008C1085" w:rsidRPr="0093293A">
        <w:rPr>
          <w:szCs w:val="24"/>
        </w:rPr>
        <w:fldChar w:fldCharType="begin"/>
      </w:r>
      <w:r w:rsidR="0051778A">
        <w:rPr>
          <w:szCs w:val="24"/>
        </w:rPr>
        <w:instrText xml:space="preserve"> ADDIN EN.CITE &lt;EndNote&gt;&lt;Cite&gt;&lt;Author&gt;Wolfe&lt;/Author&gt;&lt;Year&gt;2001&lt;/Year&gt;&lt;RecNum&gt;140&lt;/RecNum&gt;&lt;DisplayText&gt;(Wolfe et al., 2001)&lt;/DisplayText&gt;&lt;record&gt;&lt;rec-number&gt;140&lt;/rec-number&gt;&lt;foreign-keys&gt;&lt;key app="EN" db-id="5a99wdaazwdxt3ex5pfppae3fspswvtfrxrd" timestamp="0"&gt;140&lt;/key&gt;&lt;/foreign-keys&gt;&lt;ref-type name="Journal Article"&gt;17&lt;/ref-type&gt;&lt;contributors&gt;&lt;authors&gt;&lt;author&gt;Wolfe, F.&lt;/author&gt;&lt;author&gt;Pincus, T.&lt;/author&gt;&lt;author&gt;O&amp;apos;Dell, J.&lt;/author&gt;&lt;/authors&gt;&lt;/contributors&gt;&lt;titles&gt;&lt;title&gt;Evaluation and documentation of rheumatoid arthritis disease status in the clinic: which variables best predict change in therapy&lt;/title&gt;&lt;secondary-title&gt;The  Journal of rheumatology &lt;/secondary-title&gt;&lt;/titles&gt;&lt;pages&gt;1712-7&lt;/pages&gt;&lt;volume&gt;28&lt;/volume&gt;&lt;number&gt;7&lt;/number&gt;&lt;dates&gt;&lt;year&gt;2001&lt;/year&gt;&lt;/dates&gt;&lt;urls&gt;&lt;/urls&gt;&lt;/record&gt;&lt;/Cite&gt;&lt;/EndNote&gt;</w:instrText>
      </w:r>
      <w:r w:rsidR="008C1085" w:rsidRPr="0093293A">
        <w:rPr>
          <w:szCs w:val="24"/>
        </w:rPr>
        <w:fldChar w:fldCharType="separate"/>
      </w:r>
      <w:r w:rsidR="0051778A">
        <w:rPr>
          <w:noProof/>
          <w:szCs w:val="24"/>
        </w:rPr>
        <w:t>(Wolfe et al., 2001)</w:t>
      </w:r>
      <w:r w:rsidR="008C1085" w:rsidRPr="0093293A">
        <w:rPr>
          <w:szCs w:val="24"/>
        </w:rPr>
        <w:fldChar w:fldCharType="end"/>
      </w:r>
      <w:r w:rsidRPr="0093293A">
        <w:rPr>
          <w:szCs w:val="24"/>
        </w:rPr>
        <w:t xml:space="preserve"> aimed to predict change in therapy and also employed CART and logistic regression. The authors turned to CART for </w:t>
      </w:r>
      <w:r w:rsidRPr="0093293A">
        <w:rPr>
          <w:szCs w:val="24"/>
        </w:rPr>
        <w:lastRenderedPageBreak/>
        <w:t>nonlinear prediction and to better manage missing values. Sokoloff</w:t>
      </w:r>
      <w:r w:rsidR="00797847" w:rsidRPr="0093293A">
        <w:rPr>
          <w:szCs w:val="24"/>
        </w:rPr>
        <w:t xml:space="preserve"> and Varma</w:t>
      </w:r>
      <w:r w:rsidRPr="0093293A">
        <w:rPr>
          <w:szCs w:val="24"/>
        </w:rPr>
        <w:t xml:space="preserve"> </w:t>
      </w:r>
      <w:r w:rsidR="00797847" w:rsidRPr="0093293A">
        <w:rPr>
          <w:szCs w:val="24"/>
        </w:rPr>
        <w:fldChar w:fldCharType="begin"/>
      </w:r>
      <w:r w:rsidR="0051778A">
        <w:rPr>
          <w:szCs w:val="24"/>
        </w:rPr>
        <w:instrText xml:space="preserve"> ADDIN EN.CITE &lt;EndNote&gt;&lt;Cite&gt;&lt;Author&gt;Sokoloff&lt;/Author&gt;&lt;Year&gt;1988&lt;/Year&gt;&lt;RecNum&gt;145&lt;/RecNum&gt;&lt;DisplayText&gt;(Sokoloff &amp;amp; Varma, 1988)&lt;/DisplayText&gt;&lt;record&gt;&lt;rec-number&gt;145&lt;/rec-number&gt;&lt;foreign-keys&gt;&lt;key app="EN" db-id="5a99wdaazwdxt3ex5pfppae3fspswvtfrxrd" timestamp="0"&gt;145&lt;/key&gt;&lt;/foreign-keys&gt;&lt;ref-type name="Journal Article"&gt;17&lt;/ref-type&gt;&lt;contributors&gt;&lt;authors&gt;&lt;author&gt;Sokoloff, L&lt;/author&gt;&lt;author&gt;Varma, A.A&lt;/author&gt;&lt;/authors&gt;&lt;/contributors&gt;&lt;titles&gt;&lt;title&gt;Chondrocalcinosis in surgically resected joints&lt;/title&gt;&lt;secondary-title&gt;Arthritis and Rheumatism&lt;/secondary-title&gt;&lt;/titles&gt;&lt;periodical&gt;&lt;full-title&gt;Arthritis and Rheumatism&lt;/full-title&gt;&lt;/periodical&gt;&lt;pages&gt;6&lt;/pages&gt;&lt;volume&gt;1988&lt;/volume&gt;&lt;number&gt;31&lt;/number&gt;&lt;section&gt;750-6&lt;/section&gt;&lt;dates&gt;&lt;year&gt;1988&lt;/year&gt;&lt;/dates&gt;&lt;urls&gt;&lt;/urls&gt;&lt;/record&gt;&lt;/Cite&gt;&lt;/EndNote&gt;</w:instrText>
      </w:r>
      <w:r w:rsidR="00797847" w:rsidRPr="0093293A">
        <w:rPr>
          <w:szCs w:val="24"/>
        </w:rPr>
        <w:fldChar w:fldCharType="separate"/>
      </w:r>
      <w:r w:rsidR="0051778A">
        <w:rPr>
          <w:noProof/>
          <w:szCs w:val="24"/>
        </w:rPr>
        <w:t>(Sokoloff &amp; Varma, 1988)</w:t>
      </w:r>
      <w:r w:rsidR="00797847" w:rsidRPr="0093293A">
        <w:rPr>
          <w:szCs w:val="24"/>
        </w:rPr>
        <w:fldChar w:fldCharType="end"/>
      </w:r>
      <w:r w:rsidRPr="0093293A">
        <w:rPr>
          <w:szCs w:val="24"/>
        </w:rPr>
        <w:t xml:space="preserve"> studied Chondrocalcinosis in surgically resected joints, however ‘CART’ was picked  up by the systematic review due to the included phrase “which….was the horse and which was the cart’. Philbin</w:t>
      </w:r>
      <w:r w:rsidR="00797847" w:rsidRPr="0093293A">
        <w:rPr>
          <w:szCs w:val="24"/>
        </w:rPr>
        <w:t xml:space="preserve">, Ries and French </w:t>
      </w:r>
      <w:r w:rsidR="00797847" w:rsidRPr="0093293A">
        <w:rPr>
          <w:szCs w:val="24"/>
        </w:rPr>
        <w:fldChar w:fldCharType="begin"/>
      </w:r>
      <w:r w:rsidR="0051778A">
        <w:rPr>
          <w:szCs w:val="24"/>
        </w:rPr>
        <w:instrText xml:space="preserve"> ADDIN EN.CITE &lt;EndNote&gt;&lt;Cite&gt;&lt;Author&gt;Philbin&lt;/Author&gt;&lt;Year&gt;1995&lt;/Year&gt;&lt;RecNum&gt;146&lt;/RecNum&gt;&lt;DisplayText&gt;(Philbin et al., 1995)&lt;/DisplayText&gt;&lt;record&gt;&lt;rec-number&gt;146&lt;/rec-number&gt;&lt;foreign-keys&gt;&lt;key app="EN" db-id="09pv5azpjevvdhe5as1vvszywffsrfwte5e5" timestamp="1473705605"&gt;146&lt;/key&gt;&lt;/foreign-keys&gt;&lt;ref-type name="Journal Article"&gt;17&lt;/ref-type&gt;&lt;contributors&gt;&lt;authors&gt;&lt;author&gt;Philbin, E. F.&lt;/author&gt;&lt;author&gt;Ries, M.D.&lt;/author&gt;&lt;author&gt;French, T.S.&lt;/author&gt;&lt;/authors&gt;&lt;/contributors&gt;&lt;titles&gt;&lt;title&gt;Feasibility of maximal cardiopulmonary exercise testing in patients with end-stage arthritis of the hip and knee prior to total joint arthroplasty&lt;/title&gt;&lt;secondary-title&gt;Chest&lt;/secondary-title&gt;&lt;/titles&gt;&lt;periodical&gt;&lt;full-title&gt;Chest&lt;/full-title&gt;&lt;/periodical&gt;&lt;pages&gt;174-81&lt;/pages&gt;&lt;volume&gt;108&lt;/volume&gt;&lt;number&gt;1&lt;/number&gt;&lt;dates&gt;&lt;year&gt;1995&lt;/year&gt;&lt;/dates&gt;&lt;urls&gt;&lt;/urls&gt;&lt;/record&gt;&lt;/Cite&gt;&lt;/EndNote&gt;</w:instrText>
      </w:r>
      <w:r w:rsidR="00797847" w:rsidRPr="0093293A">
        <w:rPr>
          <w:szCs w:val="24"/>
        </w:rPr>
        <w:fldChar w:fldCharType="separate"/>
      </w:r>
      <w:r w:rsidR="0051778A">
        <w:rPr>
          <w:noProof/>
          <w:szCs w:val="24"/>
        </w:rPr>
        <w:t>(Philbin et al., 1995)</w:t>
      </w:r>
      <w:r w:rsidR="00797847" w:rsidRPr="0093293A">
        <w:rPr>
          <w:szCs w:val="24"/>
        </w:rPr>
        <w:fldChar w:fldCharType="end"/>
      </w:r>
      <w:r w:rsidRPr="0093293A">
        <w:rPr>
          <w:szCs w:val="24"/>
        </w:rPr>
        <w:t xml:space="preserve"> looked at the effect of exercise on hip and knee, and again CART in this paper was not a statistical method but an exercise measuring device (‘metabolic cart’).</w:t>
      </w:r>
    </w:p>
    <w:p w14:paraId="7B7CE1CA" w14:textId="77777777" w:rsidR="008D1228" w:rsidRPr="0093293A" w:rsidRDefault="008D1228" w:rsidP="008D1228">
      <w:pPr>
        <w:pStyle w:val="TextTi12"/>
        <w:spacing w:line="360" w:lineRule="auto"/>
        <w:ind w:left="360"/>
        <w:rPr>
          <w:szCs w:val="24"/>
        </w:rPr>
      </w:pPr>
      <w:r w:rsidRPr="0093293A">
        <w:rPr>
          <w:szCs w:val="24"/>
        </w:rPr>
        <w:t>No results were found for Boosting and Bagging extensions of CART.</w:t>
      </w:r>
    </w:p>
    <w:p w14:paraId="00EEF733" w14:textId="77777777" w:rsidR="008D1228" w:rsidRPr="0093293A" w:rsidRDefault="00D12605" w:rsidP="00F471E3">
      <w:pPr>
        <w:pStyle w:val="Heading2"/>
        <w:numPr>
          <w:ilvl w:val="0"/>
          <w:numId w:val="0"/>
        </w:numPr>
        <w:ind w:left="720"/>
      </w:pPr>
      <w:bookmarkStart w:id="315" w:name="_Toc497146609"/>
      <w:bookmarkStart w:id="316" w:name="_Toc518027228"/>
      <w:r w:rsidRPr="0093293A">
        <w:t>6.4.4.</w:t>
      </w:r>
      <w:r w:rsidR="00F471E3" w:rsidRPr="0093293A">
        <w:tab/>
      </w:r>
      <w:r w:rsidRPr="0093293A">
        <w:tab/>
      </w:r>
      <w:r w:rsidR="00EF24D6" w:rsidRPr="0093293A">
        <w:t>Random Forest</w:t>
      </w:r>
      <w:bookmarkEnd w:id="315"/>
      <w:bookmarkEnd w:id="316"/>
    </w:p>
    <w:p w14:paraId="6A8E19E5" w14:textId="77777777" w:rsidR="00E2729D" w:rsidRPr="0093293A" w:rsidRDefault="00E2729D" w:rsidP="00E2729D"/>
    <w:p w14:paraId="68845323" w14:textId="204140AD" w:rsidR="008D1228" w:rsidRPr="0093293A" w:rsidRDefault="008D1228" w:rsidP="008D1228">
      <w:pPr>
        <w:pStyle w:val="TextTi12"/>
        <w:spacing w:line="360" w:lineRule="auto"/>
        <w:ind w:left="360"/>
        <w:rPr>
          <w:szCs w:val="24"/>
        </w:rPr>
      </w:pPr>
      <w:r w:rsidRPr="0093293A">
        <w:rPr>
          <w:szCs w:val="24"/>
        </w:rPr>
        <w:t xml:space="preserve">Two articles were identified that applied Random Forest methodology to RA data. O’Hanlon </w:t>
      </w:r>
      <w:r w:rsidR="00B307F8" w:rsidRPr="0093293A">
        <w:rPr>
          <w:szCs w:val="24"/>
        </w:rPr>
        <w:fldChar w:fldCharType="begin"/>
      </w:r>
      <w:r w:rsidR="0051778A">
        <w:rPr>
          <w:szCs w:val="24"/>
        </w:rPr>
        <w:instrText xml:space="preserve"> ADDIN EN.CITE &lt;EndNote&gt;&lt;Cite&gt;&lt;Author&gt;O&amp;apos;Hanlon&lt;/Author&gt;&lt;Year&gt;2011&lt;/Year&gt;&lt;RecNum&gt;147&lt;/RecNum&gt;&lt;DisplayText&gt;(O&amp;apos;Hanlon et al., 2011)&lt;/DisplayText&gt;&lt;record&gt;&lt;rec-number&gt;147&lt;/rec-number&gt;&lt;foreign-keys&gt;&lt;key app="EN" db-id="09pv5azpjevvdhe5as1vvszywffsrfwte5e5" timestamp="1473705907"&gt;147&lt;/key&gt;&lt;/foreign-keys&gt;&lt;ref-type name="Journal Article"&gt;17&lt;/ref-type&gt;&lt;contributors&gt;&lt;authors&gt;&lt;author&gt;O&amp;apos;Hanlon, T.P.&lt;/author&gt;&lt;author&gt;Li, Z.&lt;/author&gt;&lt;author&gt;Gan, L.&lt;/author&gt;&lt;author&gt;Gourley, M.F.&lt;/author&gt;&lt;author&gt;Rider, L.G&lt;/author&gt;&lt;author&gt;Miller, F.W.&lt;/author&gt;&lt;/authors&gt;&lt;/contributors&gt;&lt;titles&gt;&lt;title&gt;Plasma proteomic profiles from disease-discordant monozygotic twins suggest that molecular pathways are shared in multiple systemic autoimmune diseases&lt;/title&gt;&lt;secondary-title&gt;Arthritis research &amp;amp; therapy &lt;/secondary-title&gt;&lt;/titles&gt;&lt;periodical&gt;&lt;full-title&gt;Arthritis research &amp;amp; therapy&lt;/full-title&gt;&lt;/periodical&gt;&lt;pages&gt;R181&lt;/pages&gt;&lt;volume&gt;13&lt;/volume&gt;&lt;number&gt;6&lt;/number&gt;&lt;dates&gt;&lt;year&gt;2011&lt;/year&gt;&lt;/dates&gt;&lt;urls&gt;&lt;/urls&gt;&lt;/record&gt;&lt;/Cite&gt;&lt;/EndNote&gt;</w:instrText>
      </w:r>
      <w:r w:rsidR="00B307F8" w:rsidRPr="0093293A">
        <w:rPr>
          <w:szCs w:val="24"/>
        </w:rPr>
        <w:fldChar w:fldCharType="separate"/>
      </w:r>
      <w:r w:rsidR="0051778A">
        <w:rPr>
          <w:noProof/>
          <w:szCs w:val="24"/>
        </w:rPr>
        <w:t>(O'Hanlon et al., 2011)</w:t>
      </w:r>
      <w:r w:rsidR="00B307F8" w:rsidRPr="0093293A">
        <w:rPr>
          <w:szCs w:val="24"/>
        </w:rPr>
        <w:fldChar w:fldCharType="end"/>
      </w:r>
      <w:r w:rsidRPr="0093293A">
        <w:rPr>
          <w:szCs w:val="24"/>
        </w:rPr>
        <w:t xml:space="preserve"> applied multivariate random forest modelling to differentiate different types of autoimmune diseases in a small selection of monozygotic twins. Wolf</w:t>
      </w:r>
      <w:r w:rsidR="00BE20D0" w:rsidRPr="0093293A">
        <w:rPr>
          <w:szCs w:val="24"/>
        </w:rPr>
        <w:t>e</w:t>
      </w:r>
      <w:r w:rsidRPr="0093293A">
        <w:rPr>
          <w:szCs w:val="24"/>
        </w:rPr>
        <w:t xml:space="preserve"> </w:t>
      </w:r>
      <w:r w:rsidR="00BE20D0" w:rsidRPr="0093293A">
        <w:rPr>
          <w:szCs w:val="24"/>
        </w:rPr>
        <w:t xml:space="preserve">and Michaud </w:t>
      </w:r>
      <w:r w:rsidR="00BE20D0" w:rsidRPr="0093293A">
        <w:rPr>
          <w:szCs w:val="24"/>
        </w:rPr>
        <w:fldChar w:fldCharType="begin"/>
      </w:r>
      <w:r w:rsidR="0051778A">
        <w:rPr>
          <w:szCs w:val="24"/>
        </w:rPr>
        <w:instrText xml:space="preserve"> ADDIN EN.CITE &lt;EndNote&gt;&lt;Cite&gt;&lt;Author&gt;Wolfe&lt;/Author&gt;&lt;Year&gt;2009&lt;/Year&gt;&lt;RecNum&gt;148&lt;/RecNum&gt;&lt;DisplayText&gt;(Wolfe &amp;amp; Michaud, 2009)&lt;/DisplayText&gt;&lt;record&gt;&lt;rec-number&gt;148&lt;/rec-number&gt;&lt;foreign-keys&gt;&lt;key app="EN" db-id="5a99wdaazwdxt3ex5pfppae3fspswvtfrxrd" timestamp="0"&gt;148&lt;/key&gt;&lt;/foreign-keys&gt;&lt;ref-type name="Journal Article"&gt;17&lt;/ref-type&gt;&lt;contributors&gt;&lt;authors&gt;&lt;author&gt;Wolfe, F.,&lt;/author&gt;&lt;author&gt; Michaud, K., &lt;/author&gt;&lt;/authors&gt;&lt;/contributors&gt;&lt;titles&gt;&lt;title&gt;Predicting depression in rheumatoid arthritis: the signal importance of pain extent and fatigue, and comorbidity&lt;/title&gt;&lt;secondary-title&gt;Arthritis and rheumatism&lt;/secondary-title&gt;&lt;/titles&gt;&lt;periodical&gt;&lt;full-title&gt;Arthritis and Rheumatism&lt;/full-title&gt;&lt;/periodical&gt;&lt;pages&gt;667-73&lt;/pages&gt;&lt;volume&gt;61&lt;/volume&gt;&lt;number&gt;5&lt;/number&gt;&lt;dates&gt;&lt;year&gt;2009&lt;/year&gt;&lt;/dates&gt;&lt;urls&gt;&lt;/urls&gt;&lt;/record&gt;&lt;/Cite&gt;&lt;/EndNote&gt;</w:instrText>
      </w:r>
      <w:r w:rsidR="00BE20D0" w:rsidRPr="0093293A">
        <w:rPr>
          <w:szCs w:val="24"/>
        </w:rPr>
        <w:fldChar w:fldCharType="separate"/>
      </w:r>
      <w:r w:rsidR="0051778A">
        <w:rPr>
          <w:noProof/>
          <w:szCs w:val="24"/>
        </w:rPr>
        <w:t>(Wolfe &amp; Michaud, 2009)</w:t>
      </w:r>
      <w:r w:rsidR="00BE20D0" w:rsidRPr="0093293A">
        <w:rPr>
          <w:szCs w:val="24"/>
        </w:rPr>
        <w:fldChar w:fldCharType="end"/>
      </w:r>
      <w:r w:rsidR="00BE20D0" w:rsidRPr="0093293A">
        <w:rPr>
          <w:szCs w:val="24"/>
        </w:rPr>
        <w:t xml:space="preserve"> </w:t>
      </w:r>
      <w:r w:rsidRPr="0093293A">
        <w:rPr>
          <w:szCs w:val="24"/>
        </w:rPr>
        <w:t>applied CART and Random Forest to predict depression in RA patients.</w:t>
      </w:r>
    </w:p>
    <w:p w14:paraId="37764F11" w14:textId="77777777" w:rsidR="008D1228" w:rsidRPr="0093293A" w:rsidRDefault="00D12605" w:rsidP="00F471E3">
      <w:pPr>
        <w:pStyle w:val="Heading2"/>
        <w:numPr>
          <w:ilvl w:val="0"/>
          <w:numId w:val="0"/>
        </w:numPr>
        <w:ind w:left="720"/>
      </w:pPr>
      <w:bookmarkStart w:id="317" w:name="_Toc420498448"/>
      <w:bookmarkStart w:id="318" w:name="_Toc420505263"/>
      <w:bookmarkStart w:id="319" w:name="_Ref461275197"/>
      <w:bookmarkStart w:id="320" w:name="_Toc497146610"/>
      <w:bookmarkStart w:id="321" w:name="_Toc518027229"/>
      <w:r w:rsidRPr="0093293A">
        <w:t>6</w:t>
      </w:r>
      <w:r w:rsidR="00EF24D6" w:rsidRPr="0093293A">
        <w:t>.</w:t>
      </w:r>
      <w:r w:rsidRPr="0093293A">
        <w:t>4.5.</w:t>
      </w:r>
      <w:r w:rsidRPr="0093293A">
        <w:tab/>
      </w:r>
      <w:r w:rsidR="00F471E3" w:rsidRPr="0093293A">
        <w:tab/>
      </w:r>
      <w:r w:rsidR="008D1228" w:rsidRPr="0093293A">
        <w:t>Nearest Neighbour</w:t>
      </w:r>
      <w:bookmarkEnd w:id="317"/>
      <w:bookmarkEnd w:id="318"/>
      <w:bookmarkEnd w:id="319"/>
      <w:bookmarkEnd w:id="320"/>
      <w:bookmarkEnd w:id="321"/>
    </w:p>
    <w:p w14:paraId="50C4017D" w14:textId="77777777" w:rsidR="00E2729D" w:rsidRPr="0093293A" w:rsidRDefault="00E2729D" w:rsidP="00E2729D"/>
    <w:p w14:paraId="0A79E8BD" w14:textId="0DAE1ADA" w:rsidR="008D1228" w:rsidRPr="0093293A" w:rsidRDefault="008D1228" w:rsidP="008D1228">
      <w:pPr>
        <w:pStyle w:val="TextTi12"/>
        <w:spacing w:line="360" w:lineRule="auto"/>
        <w:ind w:left="360"/>
        <w:rPr>
          <w:szCs w:val="24"/>
        </w:rPr>
      </w:pPr>
      <w:r w:rsidRPr="0093293A">
        <w:rPr>
          <w:szCs w:val="24"/>
        </w:rPr>
        <w:t xml:space="preserve">Systematic review </w:t>
      </w:r>
      <w:r w:rsidR="00B7282F" w:rsidRPr="0093293A">
        <w:rPr>
          <w:szCs w:val="24"/>
        </w:rPr>
        <w:t>revealed</w:t>
      </w:r>
      <w:r w:rsidRPr="0093293A">
        <w:rPr>
          <w:szCs w:val="24"/>
        </w:rPr>
        <w:t xml:space="preserve"> 3 results associating Nearest Neighbour methodology </w:t>
      </w:r>
      <w:r w:rsidR="00B7282F" w:rsidRPr="0093293A">
        <w:rPr>
          <w:szCs w:val="24"/>
        </w:rPr>
        <w:t>with</w:t>
      </w:r>
      <w:r w:rsidRPr="0093293A">
        <w:rPr>
          <w:szCs w:val="24"/>
        </w:rPr>
        <w:t xml:space="preserve"> Adult RA data. Park </w:t>
      </w:r>
      <w:r w:rsidR="00BE20D0" w:rsidRPr="0093293A">
        <w:rPr>
          <w:szCs w:val="24"/>
        </w:rPr>
        <w:fldChar w:fldCharType="begin"/>
      </w:r>
      <w:r w:rsidR="0051778A">
        <w:rPr>
          <w:szCs w:val="24"/>
        </w:rPr>
        <w:instrText xml:space="preserve"> ADDIN EN.CITE &lt;EndNote&gt;&lt;Cite&gt;&lt;Author&gt;Park&lt;/Author&gt;&lt;Year&gt;2007&lt;/Year&gt;&lt;RecNum&gt;149&lt;/RecNum&gt;&lt;DisplayText&gt;(Park et al., 2007)&lt;/DisplayText&gt;&lt;record&gt;&lt;rec-number&gt;149&lt;/rec-number&gt;&lt;foreign-keys&gt;&lt;key app="EN" db-id="5a99wdaazwdxt3ex5pfppae3fspswvtfrxrd" timestamp="0"&gt;149&lt;/key&gt;&lt;/foreign-keys&gt;&lt;ref-type name="Journal Article"&gt;17&lt;/ref-type&gt;&lt;contributors&gt;&lt;authors&gt;&lt;author&gt;Park, G.S.&lt;/author&gt;&lt;author&gt;Wong, W.K.&lt;/author&gt;&lt;author&gt;Oh, M. &lt;/author&gt;&lt;author&gt;Khanna, D.&lt;/author&gt;&lt;author&gt;Gold, R.H&lt;/author&gt;&lt;author&gt;Sharp, J.T.&lt;/author&gt;&lt;author&gt;Paulus, H.E.&lt;/author&gt;&lt;/authors&gt;&lt;/contributors&gt;&lt;titles&gt;&lt;title&gt;Classifying radiographic progression status in early rheumatoid arthritis patients using propensity scores to adjust for baseline differences&lt;/title&gt;&lt;secondary-title&gt;Statistical methods in medical research &lt;/secondary-title&gt;&lt;/titles&gt;&lt;pages&gt;13-29&lt;/pages&gt;&lt;volume&gt;16&lt;/volume&gt;&lt;number&gt;1&lt;/number&gt;&lt;dates&gt;&lt;year&gt;2007&lt;/year&gt;&lt;/dates&gt;&lt;urls&gt;&lt;/urls&gt;&lt;/record&gt;&lt;/Cite&gt;&lt;/EndNote&gt;</w:instrText>
      </w:r>
      <w:r w:rsidR="00BE20D0" w:rsidRPr="0093293A">
        <w:rPr>
          <w:szCs w:val="24"/>
        </w:rPr>
        <w:fldChar w:fldCharType="separate"/>
      </w:r>
      <w:r w:rsidR="0051778A">
        <w:rPr>
          <w:noProof/>
          <w:szCs w:val="24"/>
        </w:rPr>
        <w:t>(Park et al., 2007)</w:t>
      </w:r>
      <w:r w:rsidR="00BE20D0" w:rsidRPr="0093293A">
        <w:rPr>
          <w:szCs w:val="24"/>
        </w:rPr>
        <w:fldChar w:fldCharType="end"/>
      </w:r>
      <w:r w:rsidRPr="0093293A">
        <w:rPr>
          <w:szCs w:val="24"/>
        </w:rPr>
        <w:t xml:space="preserve"> applied nearest neighbour as well as bootstrapping and kernel methods to establish propensity scores for matching patients in an observational radiographic RA dataset. Edwards </w:t>
      </w:r>
      <w:r w:rsidR="00BE20D0" w:rsidRPr="0093293A">
        <w:rPr>
          <w:szCs w:val="24"/>
        </w:rPr>
        <w:fldChar w:fldCharType="begin"/>
      </w:r>
      <w:r w:rsidR="0051778A">
        <w:rPr>
          <w:szCs w:val="24"/>
        </w:rPr>
        <w:instrText xml:space="preserve"> ADDIN EN.CITE &lt;EndNote&gt;&lt;Cite&gt;&lt;Author&gt;Edwards&lt;/Author&gt;&lt;Year&gt;2007&lt;/Year&gt;&lt;RecNum&gt;150&lt;/RecNum&gt;&lt;DisplayText&gt;(Edwards et al., 2007)&lt;/DisplayText&gt;&lt;record&gt;&lt;rec-number&gt;150&lt;/rec-number&gt;&lt;foreign-keys&gt;&lt;key app="EN" db-id="5a99wdaazwdxt3ex5pfppae3fspswvtfrxrd" timestamp="0"&gt;150&lt;/key&gt;&lt;/foreign-keys&gt;&lt;ref-type name="Journal Article"&gt;17&lt;/ref-type&gt;&lt;contributors&gt;&lt;authors&gt;&lt;author&gt;Edwards, C.J. &lt;/author&gt;&lt;author&gt;Feldman, J.L.&lt;/author&gt;&lt;author&gt;Beech, J.&lt;/author&gt;&lt;author&gt;Shields, K.M.&lt;/author&gt;&lt;author&gt;Stover, J.A. &lt;/author&gt;&lt;author&gt;Trepicchio,W.L.&lt;/author&gt;&lt;author&gt;Larsen G.&lt;/author&gt;&lt;author&gt;Foxwell,B.M.J.&lt;/author&gt;&lt;author&gt;Brennan, F.M.&lt;/author&gt;&lt;author&gt;Feldmann, M.&lt;/author&gt;&lt;author&gt;Pittman, D.D.&lt;/author&gt;&lt;/authors&gt;&lt;/contributors&gt;&lt;titles&gt;&lt;title&gt;Molecular profile of peripheral blood mononuclear cells from patients with rheumatoid arthritis&lt;/title&gt;&lt;secondary-title&gt;Molecular medicine  &lt;/secondary-title&gt;&lt;/titles&gt;&lt;pages&gt;40-58&lt;/pages&gt;&lt;volume&gt;13&lt;/volume&gt;&lt;number&gt;1-2&lt;/number&gt;&lt;dates&gt;&lt;year&gt;2007&lt;/year&gt;&lt;/dates&gt;&lt;urls&gt;&lt;/urls&gt;&lt;/record&gt;&lt;/Cite&gt;&lt;/EndNote&gt;</w:instrText>
      </w:r>
      <w:r w:rsidR="00BE20D0" w:rsidRPr="0093293A">
        <w:rPr>
          <w:szCs w:val="24"/>
        </w:rPr>
        <w:fldChar w:fldCharType="separate"/>
      </w:r>
      <w:r w:rsidR="0051778A">
        <w:rPr>
          <w:noProof/>
          <w:szCs w:val="24"/>
        </w:rPr>
        <w:t>(Edwards et al., 2007)</w:t>
      </w:r>
      <w:r w:rsidR="00BE20D0" w:rsidRPr="0093293A">
        <w:rPr>
          <w:szCs w:val="24"/>
        </w:rPr>
        <w:fldChar w:fldCharType="end"/>
      </w:r>
      <w:r w:rsidR="00BE20D0" w:rsidRPr="0093293A">
        <w:rPr>
          <w:szCs w:val="24"/>
        </w:rPr>
        <w:t xml:space="preserve"> </w:t>
      </w:r>
      <w:r w:rsidRPr="0093293A">
        <w:rPr>
          <w:szCs w:val="24"/>
        </w:rPr>
        <w:t xml:space="preserve"> applied a nearest neighbour analysis to identify genetic transcripts preferentially expressed in RA that they proposed could aid early diagnosis and treatment. Carano </w:t>
      </w:r>
      <w:r w:rsidR="00BE20D0" w:rsidRPr="0093293A">
        <w:rPr>
          <w:szCs w:val="24"/>
        </w:rPr>
        <w:fldChar w:fldCharType="begin"/>
      </w:r>
      <w:r w:rsidR="0051778A">
        <w:rPr>
          <w:szCs w:val="24"/>
        </w:rPr>
        <w:instrText xml:space="preserve"> ADDIN EN.CITE &lt;EndNote&gt;&lt;Cite&gt;&lt;Author&gt;Carano&lt;/Author&gt;&lt;Year&gt;2004&lt;/Year&gt;&lt;RecNum&gt;151&lt;/RecNum&gt;&lt;DisplayText&gt;(Carano et al., 2004)&lt;/DisplayText&gt;&lt;record&gt;&lt;rec-number&gt;151&lt;/rec-number&gt;&lt;foreign-keys&gt;&lt;key app="EN" db-id="5a99wdaazwdxt3ex5pfppae3fspswvtfrxrd" timestamp="0"&gt;151&lt;/key&gt;&lt;/foreign-keys&gt;&lt;ref-type name="Journal Article"&gt;17&lt;/ref-type&gt;&lt;contributors&gt;&lt;authors&gt;&lt;author&gt;Carano, R.A.D.&lt;/author&gt;&lt;author&gt;Lynch, J.A.&lt;/author&gt;&lt;author&gt;Redei, J.&lt;/author&gt;&lt;author&gt;Ostrowitzki, S.&lt;/author&gt;&lt;author&gt;Miaux, Y&lt;/author&gt;&lt;author&gt;Zaim, S.&lt;/author&gt;&lt;author&gt;White, D.L.&lt;/author&gt;&lt;author&gt;Peterfy, C.G.&lt;/author&gt;&lt;author&gt;Genant H.K.&lt;/author&gt;&lt;/authors&gt;&lt;/contributors&gt;&lt;titles&gt;&lt;title&gt;Multispectral analysis of bone lesions in the hands of patients with rheumatoid arthritis&lt;/title&gt;&lt;secondary-title&gt;Magnetic resonance imaging &lt;/secondary-title&gt;&lt;/titles&gt;&lt;pages&gt;505-14&lt;/pages&gt;&lt;volume&gt;22&lt;/volume&gt;&lt;number&gt;4&lt;/number&gt;&lt;dates&gt;&lt;year&gt;2004&lt;/year&gt;&lt;/dates&gt;&lt;urls&gt;&lt;/urls&gt;&lt;/record&gt;&lt;/Cite&gt;&lt;/EndNote&gt;</w:instrText>
      </w:r>
      <w:r w:rsidR="00BE20D0" w:rsidRPr="0093293A">
        <w:rPr>
          <w:szCs w:val="24"/>
        </w:rPr>
        <w:fldChar w:fldCharType="separate"/>
      </w:r>
      <w:r w:rsidR="0051778A">
        <w:rPr>
          <w:noProof/>
          <w:szCs w:val="24"/>
        </w:rPr>
        <w:t>(Carano et al., 2004)</w:t>
      </w:r>
      <w:r w:rsidR="00BE20D0" w:rsidRPr="0093293A">
        <w:rPr>
          <w:szCs w:val="24"/>
        </w:rPr>
        <w:fldChar w:fldCharType="end"/>
      </w:r>
      <w:r w:rsidRPr="0093293A">
        <w:rPr>
          <w:szCs w:val="24"/>
        </w:rPr>
        <w:t xml:space="preserve"> used a nearest neighbour analysis to evaluate a new tool to classify RA patients by extent of bone lesions appearing in hands. </w:t>
      </w:r>
    </w:p>
    <w:p w14:paraId="01E2435A" w14:textId="77777777" w:rsidR="008D1228" w:rsidRPr="0093293A" w:rsidRDefault="00D12605" w:rsidP="00F471E3">
      <w:pPr>
        <w:pStyle w:val="Heading2"/>
        <w:numPr>
          <w:ilvl w:val="0"/>
          <w:numId w:val="0"/>
        </w:numPr>
        <w:ind w:left="720"/>
      </w:pPr>
      <w:bookmarkStart w:id="322" w:name="_Toc420498449"/>
      <w:bookmarkStart w:id="323" w:name="_Toc420505264"/>
      <w:bookmarkStart w:id="324" w:name="_Toc497146611"/>
      <w:bookmarkStart w:id="325" w:name="_Toc518027230"/>
      <w:r w:rsidRPr="0093293A">
        <w:t>6</w:t>
      </w:r>
      <w:r w:rsidR="00EF24D6" w:rsidRPr="0093293A">
        <w:t>.</w:t>
      </w:r>
      <w:r w:rsidRPr="0093293A">
        <w:t>4.6.</w:t>
      </w:r>
      <w:r w:rsidRPr="0093293A">
        <w:tab/>
      </w:r>
      <w:r w:rsidR="00F471E3" w:rsidRPr="0093293A">
        <w:tab/>
      </w:r>
      <w:r w:rsidR="008D1228" w:rsidRPr="0093293A">
        <w:t>Kernel</w:t>
      </w:r>
      <w:bookmarkEnd w:id="322"/>
      <w:bookmarkEnd w:id="323"/>
      <w:bookmarkEnd w:id="324"/>
      <w:bookmarkEnd w:id="325"/>
    </w:p>
    <w:p w14:paraId="603E7902" w14:textId="77777777" w:rsidR="00E2729D" w:rsidRPr="0093293A" w:rsidRDefault="00E2729D" w:rsidP="00E2729D"/>
    <w:p w14:paraId="57B52D1A" w14:textId="19F01D61" w:rsidR="008D1228" w:rsidRPr="0093293A" w:rsidRDefault="008D1228" w:rsidP="008D1228">
      <w:pPr>
        <w:pStyle w:val="TextTi12"/>
        <w:spacing w:line="360" w:lineRule="auto"/>
        <w:ind w:left="360"/>
        <w:rPr>
          <w:szCs w:val="24"/>
        </w:rPr>
      </w:pPr>
      <w:r w:rsidRPr="0093293A">
        <w:rPr>
          <w:szCs w:val="24"/>
        </w:rPr>
        <w:t xml:space="preserve">The keyword kernel flagged two articles, Park </w:t>
      </w:r>
      <w:r w:rsidR="00BE20D0" w:rsidRPr="0093293A">
        <w:rPr>
          <w:szCs w:val="24"/>
        </w:rPr>
        <w:fldChar w:fldCharType="begin"/>
      </w:r>
      <w:r w:rsidR="0051778A">
        <w:rPr>
          <w:szCs w:val="24"/>
        </w:rPr>
        <w:instrText xml:space="preserve"> ADDIN EN.CITE &lt;EndNote&gt;&lt;Cite&gt;&lt;Author&gt;Park&lt;/Author&gt;&lt;Year&gt;2007&lt;/Year&gt;&lt;RecNum&gt;149&lt;/RecNum&gt;&lt;DisplayText&gt;(Park et al., 2007)&lt;/DisplayText&gt;&lt;record&gt;&lt;rec-number&gt;149&lt;/rec-number&gt;&lt;foreign-keys&gt;&lt;key app="EN" db-id="5a99wdaazwdxt3ex5pfppae3fspswvtfrxrd" timestamp="0"&gt;149&lt;/key&gt;&lt;/foreign-keys&gt;&lt;ref-type name="Journal Article"&gt;17&lt;/ref-type&gt;&lt;contributors&gt;&lt;authors&gt;&lt;author&gt;Park, G.S.&lt;/author&gt;&lt;author&gt;Wong, W.K.&lt;/author&gt;&lt;author&gt;Oh, M. &lt;/author&gt;&lt;author&gt;Khanna, D.&lt;/author&gt;&lt;author&gt;Gold, R.H&lt;/author&gt;&lt;author&gt;Sharp, J.T.&lt;/author&gt;&lt;author&gt;Paulus, H.E.&lt;/author&gt;&lt;/authors&gt;&lt;/contributors&gt;&lt;titles&gt;&lt;title&gt;Classifying radiographic progression status in early rheumatoid arthritis patients using propensity scores to adjust for baseline differences&lt;/title&gt;&lt;secondary-title&gt;Statistical methods in medical research &lt;/secondary-title&gt;&lt;/titles&gt;&lt;pages&gt;13-29&lt;/pages&gt;&lt;volume&gt;16&lt;/volume&gt;&lt;number&gt;1&lt;/number&gt;&lt;dates&gt;&lt;year&gt;2007&lt;/year&gt;&lt;/dates&gt;&lt;urls&gt;&lt;/urls&gt;&lt;/record&gt;&lt;/Cite&gt;&lt;/EndNote&gt;</w:instrText>
      </w:r>
      <w:r w:rsidR="00BE20D0" w:rsidRPr="0093293A">
        <w:rPr>
          <w:szCs w:val="24"/>
        </w:rPr>
        <w:fldChar w:fldCharType="separate"/>
      </w:r>
      <w:r w:rsidR="0051778A">
        <w:rPr>
          <w:noProof/>
          <w:szCs w:val="24"/>
        </w:rPr>
        <w:t>(Park et al., 2007)</w:t>
      </w:r>
      <w:r w:rsidR="00BE20D0" w:rsidRPr="0093293A">
        <w:rPr>
          <w:szCs w:val="24"/>
        </w:rPr>
        <w:fldChar w:fldCharType="end"/>
      </w:r>
      <w:r w:rsidR="00BE20D0" w:rsidRPr="0093293A">
        <w:rPr>
          <w:szCs w:val="24"/>
        </w:rPr>
        <w:t xml:space="preserve"> </w:t>
      </w:r>
      <w:r w:rsidR="006D508E" w:rsidRPr="0093293A">
        <w:rPr>
          <w:szCs w:val="24"/>
        </w:rPr>
        <w:t>is described in S</w:t>
      </w:r>
      <w:r w:rsidRPr="0093293A">
        <w:rPr>
          <w:szCs w:val="24"/>
        </w:rPr>
        <w:t>ection</w:t>
      </w:r>
      <w:r w:rsidR="00B7282F" w:rsidRPr="0093293A">
        <w:rPr>
          <w:szCs w:val="24"/>
        </w:rPr>
        <w:t xml:space="preserve"> 6.4.5</w:t>
      </w:r>
      <w:r w:rsidRPr="0093293A">
        <w:rPr>
          <w:szCs w:val="24"/>
        </w:rPr>
        <w:t xml:space="preserve">. Yokoyama and Muto </w:t>
      </w:r>
      <w:r w:rsidR="00802EE7" w:rsidRPr="0093293A">
        <w:rPr>
          <w:szCs w:val="24"/>
        </w:rPr>
        <w:fldChar w:fldCharType="begin"/>
      </w:r>
      <w:r w:rsidR="0051778A">
        <w:rPr>
          <w:szCs w:val="24"/>
        </w:rPr>
        <w:instrText xml:space="preserve"> ADDIN EN.CITE &lt;EndNote&gt;&lt;Cite&gt;&lt;Author&gt;Yokoyama&lt;/Author&gt;&lt;Year&gt;2006&lt;/Year&gt;&lt;RecNum&gt;152&lt;/RecNum&gt;&lt;DisplayText&gt;(Yokoyama &amp;amp; Muto, 2006)&lt;/DisplayText&gt;&lt;record&gt;&lt;rec-number&gt;152&lt;/rec-number&gt;&lt;foreign-keys&gt;&lt;key app="EN" db-id="5a99wdaazwdxt3ex5pfppae3fspswvtfrxrd" timestamp="0"&gt;152&lt;/key&gt;&lt;/foreign-keys&gt;&lt;ref-type name="Journal Article"&gt;17&lt;/ref-type&gt;&lt;contributors&gt;&lt;authors&gt;&lt;author&gt;Yokoyama, E.&lt;/author&gt;&lt;author&gt;Muto, M. &lt;/author&gt;&lt;/authors&gt;&lt;/contributors&gt;&lt;titles&gt;&lt;title&gt;Adult variant of self-healing papular mucinosis in a patient with rheumatoid arthritis: predominant proliferation of dermal dendritic cells expressing CD34 or factor XIIIa in association with dermal deposition of mucin&lt;/title&gt;&lt;secondary-title&gt;The Journal of dermatology &lt;/secondary-title&gt;&lt;/titles&gt;&lt;pages&gt;30-5&lt;/pages&gt;&lt;volume&gt;33&lt;/volume&gt;&lt;number&gt;1&lt;/number&gt;&lt;dates&gt;&lt;year&gt;2006&lt;/year&gt;&lt;/dates&gt;&lt;urls&gt;&lt;/urls&gt;&lt;/record&gt;&lt;/Cite&gt;&lt;/EndNote&gt;</w:instrText>
      </w:r>
      <w:r w:rsidR="00802EE7" w:rsidRPr="0093293A">
        <w:rPr>
          <w:szCs w:val="24"/>
        </w:rPr>
        <w:fldChar w:fldCharType="separate"/>
      </w:r>
      <w:r w:rsidR="0051778A">
        <w:rPr>
          <w:noProof/>
          <w:szCs w:val="24"/>
        </w:rPr>
        <w:t>(Yokoyama &amp; Muto, 2006)</w:t>
      </w:r>
      <w:r w:rsidR="00802EE7" w:rsidRPr="0093293A">
        <w:rPr>
          <w:szCs w:val="24"/>
        </w:rPr>
        <w:fldChar w:fldCharType="end"/>
      </w:r>
      <w:r w:rsidRPr="0093293A">
        <w:rPr>
          <w:szCs w:val="24"/>
        </w:rPr>
        <w:t xml:space="preserve"> presented a case study of a RA patient with rice kernel sized papules, kernel in this article refers to size of blisters rather than a statistical method.</w:t>
      </w:r>
    </w:p>
    <w:p w14:paraId="5C901416" w14:textId="77777777" w:rsidR="00E2729D" w:rsidRPr="0093293A" w:rsidRDefault="00D12605" w:rsidP="00F471E3">
      <w:pPr>
        <w:pStyle w:val="Heading2"/>
        <w:numPr>
          <w:ilvl w:val="0"/>
          <w:numId w:val="0"/>
        </w:numPr>
        <w:ind w:left="720"/>
      </w:pPr>
      <w:bookmarkStart w:id="326" w:name="_Toc420498450"/>
      <w:bookmarkStart w:id="327" w:name="_Toc420505265"/>
      <w:bookmarkStart w:id="328" w:name="_Toc497146612"/>
      <w:bookmarkStart w:id="329" w:name="_Toc518027231"/>
      <w:r w:rsidRPr="0093293A">
        <w:lastRenderedPageBreak/>
        <w:t>6</w:t>
      </w:r>
      <w:r w:rsidR="00EF24D6" w:rsidRPr="0093293A">
        <w:t>.</w:t>
      </w:r>
      <w:r w:rsidRPr="0093293A">
        <w:t>4.7.</w:t>
      </w:r>
      <w:r w:rsidRPr="0093293A">
        <w:tab/>
      </w:r>
      <w:r w:rsidR="00F471E3" w:rsidRPr="0093293A">
        <w:tab/>
      </w:r>
      <w:r w:rsidR="008D1228" w:rsidRPr="0093293A">
        <w:t>Support Vector Machines</w:t>
      </w:r>
      <w:bookmarkEnd w:id="326"/>
      <w:bookmarkEnd w:id="327"/>
      <w:bookmarkEnd w:id="328"/>
      <w:bookmarkEnd w:id="329"/>
      <w:r w:rsidR="008D1228" w:rsidRPr="0093293A">
        <w:t xml:space="preserve"> </w:t>
      </w:r>
      <w:r w:rsidR="00E2729D" w:rsidRPr="0093293A">
        <w:br/>
      </w:r>
    </w:p>
    <w:p w14:paraId="1E5F8170" w14:textId="2D2A60C5" w:rsidR="008D1228" w:rsidRPr="0093293A" w:rsidRDefault="008D1228" w:rsidP="008D1228">
      <w:pPr>
        <w:pStyle w:val="TextTi12"/>
        <w:spacing w:line="360" w:lineRule="auto"/>
        <w:ind w:left="360"/>
        <w:rPr>
          <w:szCs w:val="24"/>
        </w:rPr>
      </w:pPr>
      <w:r w:rsidRPr="0093293A">
        <w:rPr>
          <w:szCs w:val="24"/>
        </w:rPr>
        <w:t xml:space="preserve">One article from Liu </w:t>
      </w:r>
      <w:r w:rsidR="00802EE7" w:rsidRPr="0093293A">
        <w:rPr>
          <w:szCs w:val="24"/>
        </w:rPr>
        <w:fldChar w:fldCharType="begin"/>
      </w:r>
      <w:r w:rsidR="0051778A">
        <w:rPr>
          <w:szCs w:val="24"/>
        </w:rPr>
        <w:instrText xml:space="preserve"> ADDIN EN.CITE &lt;EndNote&gt;&lt;Cite&gt;&lt;Author&gt;Liu&lt;/Author&gt;&lt;Year&gt;2008&lt;/Year&gt;&lt;RecNum&gt;153&lt;/RecNum&gt;&lt;DisplayText&gt;(Liu et al., 2008)&lt;/DisplayText&gt;&lt;record&gt;&lt;rec-number&gt;153&lt;/rec-number&gt;&lt;foreign-keys&gt;&lt;key app="EN" db-id="5a99wdaazwdxt3ex5pfppae3fspswvtfrxrd" timestamp="0"&gt;153&lt;/key&gt;&lt;/foreign-keys&gt;&lt;ref-type name="Journal Article"&gt;17&lt;/ref-type&gt;&lt;contributors&gt;&lt;authors&gt;&lt;author&gt;Liu, W.&lt;/author&gt;&lt;author&gt;Li, X.&lt;/author&gt;&lt;author&gt;Ding, F.&lt;/author&gt;&lt;author&gt;Li, Y &lt;/author&gt;&lt;/authors&gt;&lt;/contributors&gt;&lt;titles&gt;&lt;title&gt;Using SELDI-TOF MS to identify serum biomarkers of rheumatoid arthritis&lt;/title&gt;&lt;secondary-title&gt;Scandinavian journal of rheumatology &lt;/secondary-title&gt;&lt;/titles&gt;&lt;pages&gt;94-102&lt;/pages&gt;&lt;volume&gt;37&lt;/volume&gt;&lt;number&gt;2&lt;/number&gt;&lt;dates&gt;&lt;year&gt;2008&lt;/year&gt;&lt;/dates&gt;&lt;urls&gt;&lt;/urls&gt;&lt;/record&gt;&lt;/Cite&gt;&lt;/EndNote&gt;</w:instrText>
      </w:r>
      <w:r w:rsidR="00802EE7" w:rsidRPr="0093293A">
        <w:rPr>
          <w:szCs w:val="24"/>
        </w:rPr>
        <w:fldChar w:fldCharType="separate"/>
      </w:r>
      <w:r w:rsidR="0051778A">
        <w:rPr>
          <w:noProof/>
          <w:szCs w:val="24"/>
        </w:rPr>
        <w:t>(Liu et al., 2008)</w:t>
      </w:r>
      <w:r w:rsidR="00802EE7" w:rsidRPr="0093293A">
        <w:rPr>
          <w:szCs w:val="24"/>
        </w:rPr>
        <w:fldChar w:fldCharType="end"/>
      </w:r>
      <w:r w:rsidRPr="0093293A">
        <w:rPr>
          <w:szCs w:val="24"/>
        </w:rPr>
        <w:t xml:space="preserve"> used support vector machine as a classifier to illustrate how mass spectrometry could identify potential biomarkers for the diagnosis of RA. </w:t>
      </w:r>
    </w:p>
    <w:p w14:paraId="50F55950" w14:textId="77777777" w:rsidR="008D1228" w:rsidRPr="0093293A" w:rsidRDefault="00D12605" w:rsidP="00F471E3">
      <w:pPr>
        <w:pStyle w:val="Heading2"/>
        <w:numPr>
          <w:ilvl w:val="0"/>
          <w:numId w:val="0"/>
        </w:numPr>
        <w:ind w:left="720"/>
      </w:pPr>
      <w:bookmarkStart w:id="330" w:name="_Toc420498451"/>
      <w:bookmarkStart w:id="331" w:name="_Toc420505266"/>
      <w:bookmarkStart w:id="332" w:name="_Toc497146613"/>
      <w:bookmarkStart w:id="333" w:name="_Toc518027232"/>
      <w:r w:rsidRPr="0093293A">
        <w:t>6</w:t>
      </w:r>
      <w:r w:rsidR="00EF24D6" w:rsidRPr="0093293A">
        <w:t>.</w:t>
      </w:r>
      <w:r w:rsidRPr="0093293A">
        <w:t>4.8.</w:t>
      </w:r>
      <w:r w:rsidRPr="0093293A">
        <w:tab/>
      </w:r>
      <w:r w:rsidR="00F471E3" w:rsidRPr="0093293A">
        <w:tab/>
      </w:r>
      <w:r w:rsidR="008D1228" w:rsidRPr="0093293A">
        <w:t>Ridge Regression and Lasso</w:t>
      </w:r>
      <w:bookmarkEnd w:id="330"/>
      <w:bookmarkEnd w:id="331"/>
      <w:bookmarkEnd w:id="332"/>
      <w:bookmarkEnd w:id="333"/>
    </w:p>
    <w:p w14:paraId="6F7031AB" w14:textId="77777777" w:rsidR="00E2729D" w:rsidRPr="0093293A" w:rsidRDefault="00E2729D" w:rsidP="00E2729D"/>
    <w:p w14:paraId="3E2E64A2" w14:textId="77777777" w:rsidR="008D1228" w:rsidRPr="0093293A" w:rsidRDefault="008D1228" w:rsidP="008D1228">
      <w:pPr>
        <w:spacing w:line="360" w:lineRule="auto"/>
        <w:ind w:left="360"/>
        <w:jc w:val="both"/>
        <w:rPr>
          <w:rFonts w:eastAsia="Times New Roman"/>
          <w:szCs w:val="24"/>
          <w:lang w:eastAsia="de-DE"/>
        </w:rPr>
      </w:pPr>
      <w:r w:rsidRPr="0093293A">
        <w:rPr>
          <w:rFonts w:eastAsia="Times New Roman"/>
          <w:szCs w:val="24"/>
          <w:lang w:eastAsia="de-DE"/>
        </w:rPr>
        <w:t>No articles were identified that applied the shrinkage methods ridge regression and Lasso to RA data.</w:t>
      </w:r>
    </w:p>
    <w:p w14:paraId="14D769E7" w14:textId="77777777" w:rsidR="008D1228" w:rsidRPr="0093293A" w:rsidRDefault="00D12605" w:rsidP="00F471E3">
      <w:pPr>
        <w:pStyle w:val="Heading2"/>
        <w:numPr>
          <w:ilvl w:val="0"/>
          <w:numId w:val="0"/>
        </w:numPr>
        <w:ind w:left="720"/>
      </w:pPr>
      <w:bookmarkStart w:id="334" w:name="_Toc420498452"/>
      <w:bookmarkStart w:id="335" w:name="_Toc420505267"/>
      <w:bookmarkStart w:id="336" w:name="_Toc497146614"/>
      <w:bookmarkStart w:id="337" w:name="_Toc518027233"/>
      <w:r w:rsidRPr="0093293A">
        <w:t>6</w:t>
      </w:r>
      <w:r w:rsidR="00EF24D6" w:rsidRPr="0093293A">
        <w:t>.</w:t>
      </w:r>
      <w:r w:rsidRPr="0093293A">
        <w:t>4.9.</w:t>
      </w:r>
      <w:r w:rsidRPr="0093293A">
        <w:tab/>
      </w:r>
      <w:r w:rsidR="00F471E3" w:rsidRPr="0093293A">
        <w:tab/>
      </w:r>
      <w:r w:rsidR="008D1228" w:rsidRPr="0093293A">
        <w:t>Principal Components</w:t>
      </w:r>
      <w:bookmarkEnd w:id="334"/>
      <w:bookmarkEnd w:id="335"/>
      <w:bookmarkEnd w:id="336"/>
      <w:bookmarkEnd w:id="337"/>
    </w:p>
    <w:p w14:paraId="27068E99" w14:textId="77777777" w:rsidR="00E2729D" w:rsidRPr="0093293A" w:rsidRDefault="00E2729D" w:rsidP="00E2729D"/>
    <w:p w14:paraId="41994897" w14:textId="63784428" w:rsidR="008D1228" w:rsidRPr="0093293A" w:rsidRDefault="008D1228" w:rsidP="008D1228">
      <w:pPr>
        <w:pStyle w:val="TextTi12"/>
        <w:spacing w:line="360" w:lineRule="auto"/>
        <w:ind w:left="360"/>
        <w:rPr>
          <w:szCs w:val="24"/>
        </w:rPr>
      </w:pPr>
      <w:r w:rsidRPr="0093293A">
        <w:rPr>
          <w:szCs w:val="24"/>
        </w:rPr>
        <w:t>Of the 14 results yielded for principal components analysis, Jones</w:t>
      </w:r>
      <w:r w:rsidR="00DF0BAE" w:rsidRPr="0093293A">
        <w:rPr>
          <w:i/>
          <w:szCs w:val="24"/>
        </w:rPr>
        <w:t xml:space="preserve"> et al</w:t>
      </w:r>
      <w:r w:rsidR="00DF0BAE" w:rsidRPr="0093293A">
        <w:rPr>
          <w:szCs w:val="24"/>
        </w:rPr>
        <w:t xml:space="preserve"> </w:t>
      </w:r>
      <w:r w:rsidR="00DF0BAE" w:rsidRPr="0093293A">
        <w:rPr>
          <w:szCs w:val="24"/>
        </w:rPr>
        <w:fldChar w:fldCharType="begin"/>
      </w:r>
      <w:r w:rsidR="0051778A">
        <w:rPr>
          <w:szCs w:val="24"/>
        </w:rPr>
        <w:instrText xml:space="preserve"> ADDIN EN.CITE &lt;EndNote&gt;&lt;Cite&gt;&lt;Author&gt;Jones&lt;/Author&gt;&lt;Year&gt;1993&lt;/Year&gt;&lt;RecNum&gt;158&lt;/RecNum&gt;&lt;DisplayText&gt;(Jones et al., 1993)&lt;/DisplayText&gt;&lt;record&gt;&lt;rec-number&gt;158&lt;/rec-number&gt;&lt;foreign-keys&gt;&lt;key app="EN" db-id="5a99wdaazwdxt3ex5pfppae3fspswvtfrxrd" timestamp="0"&gt;158&lt;/key&gt;&lt;/foreign-keys&gt;&lt;ref-type name="Journal Article"&gt;17&lt;/ref-type&gt;&lt;contributors&gt;&lt;authors&gt;&lt;author&gt;Jones, P.W.&lt;/author&gt;&lt;author&gt;Ziade, M.F.,&lt;/author&gt;&lt;author&gt;Davis, M J&lt;/author&gt;&lt;author&gt;Dawes, P.T&lt;/author&gt;&lt;/authors&gt;&lt;/contributors&gt;&lt;titles&gt;&lt;title&gt;An index of disease activity in rheumatoid arthritis&lt;/title&gt;&lt;secondary-title&gt;Statistics in medicine &lt;/secondary-title&gt;&lt;/titles&gt;&lt;pages&gt;1171-81&lt;/pages&gt;&lt;volume&gt;12&lt;/volume&gt;&lt;number&gt;12&lt;/number&gt;&lt;dates&gt;&lt;year&gt;1993&lt;/year&gt;&lt;/dates&gt;&lt;urls&gt;&lt;/urls&gt;&lt;/record&gt;&lt;/Cite&gt;&lt;/EndNote&gt;</w:instrText>
      </w:r>
      <w:r w:rsidR="00DF0BAE" w:rsidRPr="0093293A">
        <w:rPr>
          <w:szCs w:val="24"/>
        </w:rPr>
        <w:fldChar w:fldCharType="separate"/>
      </w:r>
      <w:r w:rsidR="0051778A">
        <w:rPr>
          <w:noProof/>
          <w:szCs w:val="24"/>
        </w:rPr>
        <w:t>(Jones et al., 1993)</w:t>
      </w:r>
      <w:r w:rsidR="00DF0BAE" w:rsidRPr="0093293A">
        <w:rPr>
          <w:szCs w:val="24"/>
        </w:rPr>
        <w:fldChar w:fldCharType="end"/>
      </w:r>
      <w:r w:rsidRPr="0093293A">
        <w:rPr>
          <w:szCs w:val="24"/>
        </w:rPr>
        <w:t xml:space="preserve">, Burckhardt and Bjelle </w:t>
      </w:r>
      <w:r w:rsidR="00DF0BAE" w:rsidRPr="0093293A">
        <w:rPr>
          <w:szCs w:val="24"/>
        </w:rPr>
        <w:fldChar w:fldCharType="begin"/>
      </w:r>
      <w:r w:rsidR="0051778A">
        <w:rPr>
          <w:szCs w:val="24"/>
        </w:rPr>
        <w:instrText xml:space="preserve"> ADDIN EN.CITE &lt;EndNote&gt;&lt;Cite&gt;&lt;Author&gt;Burckhardt&lt;/Author&gt;&lt;Year&gt;1994&lt;/Year&gt;&lt;RecNum&gt;159&lt;/RecNum&gt;&lt;DisplayText&gt;(Burckhardt &amp;amp; Bjelle, 1994)&lt;/DisplayText&gt;&lt;record&gt;&lt;rec-number&gt;159&lt;/rec-number&gt;&lt;foreign-keys&gt;&lt;key app="EN" db-id="5a99wdaazwdxt3ex5pfppae3fspswvtfrxrd" timestamp="0"&gt;159&lt;/key&gt;&lt;/foreign-keys&gt;&lt;ref-type name="Journal Article"&gt;17&lt;/ref-type&gt;&lt;contributors&gt;&lt;authors&gt;&lt;author&gt;Burckhardt, C.S.&lt;/author&gt;&lt;author&gt;Bjelle, A.A.&lt;/author&gt;&lt;/authors&gt;&lt;/contributors&gt;&lt;titles&gt;&lt;title&gt;Swedish version of the short-form McGill Pain Questionnaire&lt;/title&gt;&lt;secondary-title&gt;Scandinavian journal of rheumatology &lt;/secondary-title&gt;&lt;/titles&gt;&lt;pages&gt;77-81&lt;/pages&gt;&lt;volume&gt;23&lt;/volume&gt;&lt;number&gt;2&lt;/number&gt;&lt;dates&gt;&lt;year&gt;1994&lt;/year&gt;&lt;/dates&gt;&lt;urls&gt;&lt;related-urls&gt;&lt;url&gt;http://www.tandfonline.com/doi/abs/10.3109/03009749409103032&lt;/url&gt;&lt;/related-urls&gt;&lt;/urls&gt;&lt;/record&gt;&lt;/Cite&gt;&lt;/EndNote&gt;</w:instrText>
      </w:r>
      <w:r w:rsidR="00DF0BAE" w:rsidRPr="0093293A">
        <w:rPr>
          <w:szCs w:val="24"/>
        </w:rPr>
        <w:fldChar w:fldCharType="separate"/>
      </w:r>
      <w:r w:rsidR="0051778A">
        <w:rPr>
          <w:noProof/>
          <w:szCs w:val="24"/>
        </w:rPr>
        <w:t>(Burckhardt &amp; Bjelle, 1994)</w:t>
      </w:r>
      <w:r w:rsidR="00DF0BAE" w:rsidRPr="0093293A">
        <w:rPr>
          <w:szCs w:val="24"/>
        </w:rPr>
        <w:fldChar w:fldCharType="end"/>
      </w:r>
      <w:r w:rsidRPr="0093293A">
        <w:rPr>
          <w:szCs w:val="24"/>
        </w:rPr>
        <w:t>, Guillemin</w:t>
      </w:r>
      <w:r w:rsidR="000A3909" w:rsidRPr="0093293A">
        <w:rPr>
          <w:szCs w:val="24"/>
        </w:rPr>
        <w:t xml:space="preserve">, Briançon and Pourel </w:t>
      </w:r>
      <w:r w:rsidR="000A3909" w:rsidRPr="0093293A">
        <w:rPr>
          <w:szCs w:val="24"/>
        </w:rPr>
        <w:fldChar w:fldCharType="begin"/>
      </w:r>
      <w:r w:rsidR="0051778A">
        <w:rPr>
          <w:szCs w:val="24"/>
        </w:rPr>
        <w:instrText xml:space="preserve"> ADDIN EN.CITE &lt;EndNote&gt;&lt;Cite&gt;&lt;Author&gt;Guillemin&lt;/Author&gt;&lt;Year&gt;1992&lt;/Year&gt;&lt;RecNum&gt;160&lt;/RecNum&gt;&lt;DisplayText&gt;(Guillemin et al., 1992)&lt;/DisplayText&gt;&lt;record&gt;&lt;rec-number&gt;160&lt;/rec-number&gt;&lt;foreign-keys&gt;&lt;key app="EN" db-id="5a99wdaazwdxt3ex5pfppae3fspswvtfrxrd" timestamp="0"&gt;160&lt;/key&gt;&lt;/foreign-keys&gt;&lt;ref-type name="Journal Article"&gt;17&lt;/ref-type&gt;&lt;contributors&gt;&lt;authors&gt;&lt;author&gt;Guillemin, F.&lt;/author&gt;&lt;author&gt;Briançon, S.&lt;/author&gt;&lt;author&gt;Pourel, J,&lt;/author&gt;&lt;/authors&gt;&lt;/contributors&gt;&lt;titles&gt;&lt;title&gt;Validity and discriminant ability of the HAQ Functional Index in early rheumatoid arthritis.&lt;/title&gt;&lt;secondary-title&gt;Disability and rehabilitation &lt;/secondary-title&gt;&lt;/titles&gt;&lt;pages&gt;71-7&lt;/pages&gt;&lt;volume&gt;14&lt;/volume&gt;&lt;number&gt;2&lt;/number&gt;&lt;dates&gt;&lt;year&gt;1992&lt;/year&gt;&lt;/dates&gt;&lt;urls&gt;&lt;related-urls&gt;&lt;url&gt;http://www.ncbi.nlm.nih.gov/pubmed/1600184&lt;/url&gt;&lt;/related-urls&gt;&lt;/urls&gt;&lt;/record&gt;&lt;/Cite&gt;&lt;/EndNote&gt;</w:instrText>
      </w:r>
      <w:r w:rsidR="000A3909" w:rsidRPr="0093293A">
        <w:rPr>
          <w:szCs w:val="24"/>
        </w:rPr>
        <w:fldChar w:fldCharType="separate"/>
      </w:r>
      <w:r w:rsidR="0051778A">
        <w:rPr>
          <w:noProof/>
          <w:szCs w:val="24"/>
        </w:rPr>
        <w:t>(Guillemin et al., 1992)</w:t>
      </w:r>
      <w:r w:rsidR="000A3909" w:rsidRPr="0093293A">
        <w:rPr>
          <w:szCs w:val="24"/>
        </w:rPr>
        <w:fldChar w:fldCharType="end"/>
      </w:r>
      <w:r w:rsidRPr="0093293A">
        <w:rPr>
          <w:szCs w:val="24"/>
        </w:rPr>
        <w:t xml:space="preserve">,  Suurmeijer </w:t>
      </w:r>
      <w:r w:rsidR="000A3909" w:rsidRPr="0093293A">
        <w:rPr>
          <w:szCs w:val="24"/>
        </w:rPr>
        <w:fldChar w:fldCharType="begin"/>
      </w:r>
      <w:r w:rsidR="0051778A">
        <w:rPr>
          <w:szCs w:val="24"/>
        </w:rPr>
        <w:instrText xml:space="preserve"> ADDIN EN.CITE &lt;EndNote&gt;&lt;Cite&gt;&lt;Author&gt;Suurmeijer&lt;/Author&gt;&lt;Year&gt;1994&lt;/Year&gt;&lt;RecNum&gt;161&lt;/RecNum&gt;&lt;DisplayText&gt;(Suurmeijer et al., 1994)&lt;/DisplayText&gt;&lt;record&gt;&lt;rec-number&gt;161&lt;/rec-number&gt;&lt;foreign-keys&gt;&lt;key app="EN" db-id="5a99wdaazwdxt3ex5pfppae3fspswvtfrxrd" timestamp="0"&gt;161&lt;/key&gt;&lt;/foreign-keys&gt;&lt;ref-type name="Journal Article"&gt;17&lt;/ref-type&gt;&lt;contributors&gt;&lt;authors&gt;&lt;author&gt;Suurmeijer, T.P.&lt;/author&gt;&lt;author&gt;Doeglas, D.M.&lt;/author&gt;&lt;author&gt;Moum, T.&lt;/author&gt;&lt;author&gt;Briançon, S.&lt;/author&gt;&lt;author&gt;Krol, B.&lt;/author&gt;&lt;author&gt;Sanderman, R,&lt;/author&gt;&lt;author&gt;Guillemin, F.&lt;/author&gt;&lt;author&gt;Bjelle, A.&lt;/author&gt;&lt;author&gt;van den Heuvel, W.J.&lt;/author&gt;&lt;/authors&gt;&lt;/contributors&gt;&lt;titles&gt;&lt;title&gt;The Groningen Activity Restriction Scale for measuring disability: its utility in international comparisons&lt;/title&gt;&lt;secondary-title&gt;American journal of public health&lt;/secondary-title&gt;&lt;/titles&gt;&lt;pages&gt;1270-3&lt;/pages&gt;&lt;volume&gt;84&lt;/volume&gt;&lt;number&gt;8&lt;/number&gt;&lt;dates&gt;&lt;year&gt;1994&lt;/year&gt;&lt;/dates&gt;&lt;urls&gt;&lt;/urls&gt;&lt;/record&gt;&lt;/Cite&gt;&lt;/EndNote&gt;</w:instrText>
      </w:r>
      <w:r w:rsidR="000A3909" w:rsidRPr="0093293A">
        <w:rPr>
          <w:szCs w:val="24"/>
        </w:rPr>
        <w:fldChar w:fldCharType="separate"/>
      </w:r>
      <w:r w:rsidR="0051778A">
        <w:rPr>
          <w:noProof/>
          <w:szCs w:val="24"/>
        </w:rPr>
        <w:t>(Suurmeijer et al., 1994)</w:t>
      </w:r>
      <w:r w:rsidR="000A3909" w:rsidRPr="0093293A">
        <w:rPr>
          <w:szCs w:val="24"/>
        </w:rPr>
        <w:fldChar w:fldCharType="end"/>
      </w:r>
      <w:r w:rsidRPr="0093293A">
        <w:rPr>
          <w:szCs w:val="24"/>
        </w:rPr>
        <w:t>, Bar</w:t>
      </w:r>
      <w:r w:rsidR="00802EE7" w:rsidRPr="0093293A">
        <w:rPr>
          <w:szCs w:val="24"/>
        </w:rPr>
        <w:t>l</w:t>
      </w:r>
      <w:r w:rsidRPr="0093293A">
        <w:rPr>
          <w:szCs w:val="24"/>
        </w:rPr>
        <w:t xml:space="preserve">ow and Wright </w:t>
      </w:r>
      <w:r w:rsidR="00802EE7" w:rsidRPr="0093293A">
        <w:rPr>
          <w:szCs w:val="24"/>
        </w:rPr>
        <w:fldChar w:fldCharType="begin"/>
      </w:r>
      <w:r w:rsidR="0051778A">
        <w:rPr>
          <w:szCs w:val="24"/>
        </w:rPr>
        <w:instrText xml:space="preserve"> ADDIN EN.CITE &lt;EndNote&gt;&lt;Cite&gt;&lt;Author&gt;Barlow&lt;/Author&gt;&lt;Year&gt;1998&lt;/Year&gt;&lt;RecNum&gt;154&lt;/RecNum&gt;&lt;DisplayText&gt;(Barlow &amp;amp; Wright, 1998)&lt;/DisplayText&gt;&lt;record&gt;&lt;rec-number&gt;154&lt;/rec-number&gt;&lt;foreign-keys&gt;&lt;key app="EN" db-id="5a99wdaazwdxt3ex5pfppae3fspswvtfrxrd" timestamp="0"&gt;154&lt;/key&gt;&lt;/foreign-keys&gt;&lt;ref-type name="Journal Article"&gt;17&lt;/ref-type&gt;&lt;contributors&gt;&lt;authors&gt;&lt;author&gt;Barlow, J.H. &lt;/author&gt;&lt;author&gt;Wright, C.C.&lt;/author&gt;&lt;/authors&gt;&lt;/contributors&gt;&lt;titles&gt;&lt;title&gt;Dimensions of the Center of Epidemiological Studies-Depression Scale for people with arthritis from the UK&lt;/title&gt;&lt;secondary-title&gt;Psychological reports &lt;/secondary-title&gt;&lt;/titles&gt;&lt;pages&gt;915-9&lt;/pages&gt;&lt;volume&gt;83&lt;/volume&gt;&lt;number&gt;3&lt;/number&gt;&lt;dates&gt;&lt;year&gt;1998&lt;/year&gt;&lt;/dates&gt;&lt;urls&gt;&lt;/urls&gt;&lt;/record&gt;&lt;/Cite&gt;&lt;/EndNote&gt;</w:instrText>
      </w:r>
      <w:r w:rsidR="00802EE7" w:rsidRPr="0093293A">
        <w:rPr>
          <w:szCs w:val="24"/>
        </w:rPr>
        <w:fldChar w:fldCharType="separate"/>
      </w:r>
      <w:r w:rsidR="0051778A">
        <w:rPr>
          <w:noProof/>
          <w:szCs w:val="24"/>
        </w:rPr>
        <w:t>(Barlow &amp; Wright, 1998)</w:t>
      </w:r>
      <w:r w:rsidR="00802EE7" w:rsidRPr="0093293A">
        <w:rPr>
          <w:szCs w:val="24"/>
        </w:rPr>
        <w:fldChar w:fldCharType="end"/>
      </w:r>
      <w:r w:rsidRPr="0093293A">
        <w:rPr>
          <w:szCs w:val="24"/>
        </w:rPr>
        <w:t>, and Szilasiová</w:t>
      </w:r>
      <w:r w:rsidR="000A3909" w:rsidRPr="0093293A">
        <w:rPr>
          <w:i/>
          <w:szCs w:val="24"/>
        </w:rPr>
        <w:t xml:space="preserve"> et al</w:t>
      </w:r>
      <w:r w:rsidRPr="0093293A">
        <w:rPr>
          <w:szCs w:val="24"/>
        </w:rPr>
        <w:t xml:space="preserve"> </w:t>
      </w:r>
      <w:r w:rsidR="000A3909" w:rsidRPr="0093293A">
        <w:rPr>
          <w:szCs w:val="24"/>
        </w:rPr>
        <w:fldChar w:fldCharType="begin"/>
      </w:r>
      <w:r w:rsidR="0051778A">
        <w:rPr>
          <w:szCs w:val="24"/>
        </w:rPr>
        <w:instrText xml:space="preserve"> ADDIN EN.CITE &lt;EndNote&gt;&lt;Cite&gt;&lt;Author&gt;Szilasiová&lt;/Author&gt;&lt;Year&gt;2002&lt;/Year&gt;&lt;RecNum&gt;162&lt;/RecNum&gt;&lt;DisplayText&gt;(Szilasiová et al., 2002)&lt;/DisplayText&gt;&lt;record&gt;&lt;rec-number&gt;162&lt;/rec-number&gt;&lt;foreign-keys&gt;&lt;key app="EN" db-id="5a99wdaazwdxt3ex5pfppae3fspswvtfrxrd" timestamp="0"&gt;162&lt;/key&gt;&lt;/foreign-keys&gt;&lt;ref-type name="Journal Article"&gt;17&lt;/ref-type&gt;&lt;contributors&gt;&lt;authors&gt;&lt;author&gt;Szilasiová, A. &lt;/author&gt;&lt;author&gt;Macejová, Z.&lt;/author&gt;&lt;author&gt;Nagyová, I,.&lt;/author&gt;&lt;author&gt;Kovarová, M.&lt;/author&gt;&lt;author&gt;Béresová, A&lt;/author&gt;&lt;author&gt;Szilasiová J.&lt;/author&gt;&lt;/authors&gt;&lt;/contributors&gt;&lt;titles&gt;&lt;title&gt;Reliability and validation of the Slovak modified version of the Stanford Health Assessment Questionnaire using the functional disability index in patients with rheumatoid arthritis &lt;/title&gt;&lt;secondary-title&gt;Vnitr̆ní lékar̆ství &lt;/secondary-title&gt;&lt;/titles&gt;&lt;pages&gt;8-16&lt;/pages&gt;&lt;volume&gt;48&lt;/volume&gt;&lt;number&gt;1&lt;/number&gt;&lt;dates&gt;&lt;year&gt;2002&lt;/year&gt;&lt;/dates&gt;&lt;urls&gt;&lt;related-urls&gt;&lt;url&gt;http://www.ncbi.nlm.nih.gov/pubmed/11852593&lt;/url&gt;&lt;/related-urls&gt;&lt;/urls&gt;&lt;/record&gt;&lt;/Cite&gt;&lt;/EndNote&gt;</w:instrText>
      </w:r>
      <w:r w:rsidR="000A3909" w:rsidRPr="0093293A">
        <w:rPr>
          <w:szCs w:val="24"/>
        </w:rPr>
        <w:fldChar w:fldCharType="separate"/>
      </w:r>
      <w:r w:rsidR="0051778A">
        <w:rPr>
          <w:noProof/>
          <w:szCs w:val="24"/>
        </w:rPr>
        <w:t>(Szilasiová et al., 2002)</w:t>
      </w:r>
      <w:r w:rsidR="000A3909" w:rsidRPr="0093293A">
        <w:rPr>
          <w:szCs w:val="24"/>
        </w:rPr>
        <w:fldChar w:fldCharType="end"/>
      </w:r>
      <w:r w:rsidRPr="0093293A">
        <w:rPr>
          <w:szCs w:val="24"/>
        </w:rPr>
        <w:t xml:space="preserve"> implemented the technique to validate various scales related to RA outcomes. Korman </w:t>
      </w:r>
      <w:r w:rsidR="00DC6B69" w:rsidRPr="0093293A">
        <w:rPr>
          <w:i/>
          <w:szCs w:val="24"/>
        </w:rPr>
        <w:t>et al</w:t>
      </w:r>
      <w:r w:rsidR="00DC6B69" w:rsidRPr="0093293A">
        <w:rPr>
          <w:szCs w:val="24"/>
        </w:rPr>
        <w:t xml:space="preserve"> </w:t>
      </w:r>
      <w:r w:rsidR="00DC6B69" w:rsidRPr="0093293A">
        <w:rPr>
          <w:szCs w:val="24"/>
        </w:rPr>
        <w:fldChar w:fldCharType="begin"/>
      </w:r>
      <w:r w:rsidR="00C95431">
        <w:rPr>
          <w:szCs w:val="24"/>
        </w:rPr>
        <w:instrText xml:space="preserve"> ADDIN EN.CITE &lt;EndNote&gt;&lt;Cite&gt;&lt;Author&gt;Korman&lt;/Author&gt;&lt;Year&gt;2009&lt;/Year&gt;&lt;RecNum&gt;157&lt;/RecNum&gt;&lt;DisplayText&gt;(Korman et al., 2009)&lt;/DisplayText&gt;&lt;record&gt;&lt;rec-number&gt;157&lt;/rec-number&gt;&lt;foreign-keys&gt;&lt;key app="EN" db-id="5a99wdaazwdxt3ex5pfppae3fspswvtfrxrd" timestamp="0"&gt;157&lt;/key&gt;&lt;/foreign-keys&gt;&lt;ref-type name="Journal Article"&gt;17&lt;/ref-type&gt;&lt;contributors&gt;&lt;authors&gt;&lt;author&gt;Korman, B.D.&lt;/author&gt;&lt;author&gt;Seldin, M.F.&lt;/author&gt;&lt;author&gt;Taylor, K.E.&lt;/author&gt;&lt;author&gt;Le, J.M.&lt;/author&gt;&lt;author&gt;Lee, A.T.&lt;/author&gt;&lt;author&gt;Plenge, R.M.&lt;/author&gt;&lt;author&gt;Amos,C.I.&lt;/author&gt;&lt;author&gt;Criswell,L.A.&lt;/author&gt;&lt;author&gt;Gregersen,P.K.&lt;/author&gt;&lt;author&gt;Kastner, D.L.&lt;/author&gt;&lt;author&gt;Remmers, E.F.&lt;/author&gt;&lt;/authors&gt;&lt;/contributors&gt;&lt;titles&gt;&lt;title&gt;The chromosome 7q region association with rheumatoid arthritis in females in a British population is not replicated in a North American case-control series&lt;/title&gt;&lt;secondary-title&gt;Arthritis and rheumatism &lt;/secondary-title&gt;&lt;/titles&gt;&lt;periodical&gt;&lt;full-title&gt;Arthritis and Rheumatism&lt;/full-title&gt;&lt;/periodical&gt;&lt;pages&gt;47-52&lt;/pages&gt;&lt;volume&gt;60&lt;/volume&gt;&lt;number&gt;1&lt;/number&gt;&lt;dates&gt;&lt;year&gt;2009&lt;/year&gt;&lt;/dates&gt;&lt;urls&gt;&lt;/urls&gt;&lt;/record&gt;&lt;/Cite&gt;&lt;/EndNote&gt;</w:instrText>
      </w:r>
      <w:r w:rsidR="00DC6B69" w:rsidRPr="0093293A">
        <w:rPr>
          <w:szCs w:val="24"/>
        </w:rPr>
        <w:fldChar w:fldCharType="separate"/>
      </w:r>
      <w:r w:rsidR="0051778A">
        <w:rPr>
          <w:noProof/>
          <w:szCs w:val="24"/>
        </w:rPr>
        <w:t>(Korman et al., 2009)</w:t>
      </w:r>
      <w:r w:rsidR="00DC6B69" w:rsidRPr="0093293A">
        <w:rPr>
          <w:szCs w:val="24"/>
        </w:rPr>
        <w:fldChar w:fldCharType="end"/>
      </w:r>
      <w:r w:rsidR="00DC6B69" w:rsidRPr="0093293A">
        <w:rPr>
          <w:szCs w:val="24"/>
        </w:rPr>
        <w:t xml:space="preserve"> </w:t>
      </w:r>
      <w:r w:rsidRPr="0093293A">
        <w:rPr>
          <w:szCs w:val="24"/>
        </w:rPr>
        <w:t>and Juang</w:t>
      </w:r>
      <w:r w:rsidR="00BB4E72" w:rsidRPr="0093293A">
        <w:rPr>
          <w:i/>
          <w:szCs w:val="24"/>
        </w:rPr>
        <w:t xml:space="preserve"> et al</w:t>
      </w:r>
      <w:r w:rsidRPr="0093293A">
        <w:rPr>
          <w:szCs w:val="24"/>
        </w:rPr>
        <w:t xml:space="preserve"> </w:t>
      </w:r>
      <w:r w:rsidR="00BB4E72" w:rsidRPr="0093293A">
        <w:rPr>
          <w:szCs w:val="24"/>
        </w:rPr>
        <w:fldChar w:fldCharType="begin"/>
      </w:r>
      <w:r w:rsidR="00C95431">
        <w:rPr>
          <w:szCs w:val="24"/>
        </w:rPr>
        <w:instrText xml:space="preserve"> ADDIN EN.CITE &lt;EndNote&gt;&lt;Cite&gt;&lt;Author&gt;Juang&lt;/Author&gt;&lt;Year&gt;2011&lt;/Year&gt;&lt;RecNum&gt;163&lt;/RecNum&gt;&lt;DisplayText&gt;(Juang et al., 2011)&lt;/DisplayText&gt;&lt;record&gt;&lt;rec-number&gt;163&lt;/rec-number&gt;&lt;foreign-keys&gt;&lt;key app="EN" db-id="5a99wdaazwdxt3ex5pfppae3fspswvtfrxrd" timestamp="0"&gt;163&lt;/key&gt;&lt;/foreign-keys&gt;&lt;ref-type name="Journal Article"&gt;17&lt;/ref-type&gt;&lt;contributors&gt;&lt;authors&gt;&lt;author&gt;Juang, Y.T. &lt;/author&gt;&lt;author&gt;Peoples, C.&lt;/author&gt;&lt;author&gt;Kafri, R.&lt;/author&gt;&lt;author&gt;Kyttaris, V.C.&lt;/author&gt;&lt;author&gt;Sunahori, K.&lt;/author&gt;&lt;author&gt;Kis-Toth, K.&lt;/author&gt;&lt;author&gt;Fitzgerald, L.&lt;/author&gt;&lt;author&gt;Ergin, S.&lt;/author&gt;&lt;author&gt;Finnell, M.&lt;/author&gt;&lt;author&gt;Tsokos, G.C.&lt;/author&gt;&lt;/authors&gt;&lt;/contributors&gt;&lt;titles&gt;&lt;title&gt;A systemic lupus erythematosus gene expression array in disease diagnosis and classification: a preliminary report.  &lt;/title&gt;&lt;secondary-title&gt;Lupus&lt;/secondary-title&gt;&lt;/titles&gt;&lt;pages&gt;243-9&lt;/pages&gt;&lt;volume&gt;20&lt;/volume&gt;&lt;number&gt;3&lt;/number&gt;&lt;dates&gt;&lt;year&gt;2011&lt;/year&gt;&lt;/dates&gt;&lt;urls&gt;&lt;related-urls&gt;&lt;url&gt;http://www.ncbi.nlm.nih.gov/pubmed/21138984&lt;/url&gt;&lt;/related-urls&gt;&lt;/urls&gt;&lt;/record&gt;&lt;/Cite&gt;&lt;/EndNote&gt;</w:instrText>
      </w:r>
      <w:r w:rsidR="00BB4E72" w:rsidRPr="0093293A">
        <w:rPr>
          <w:szCs w:val="24"/>
        </w:rPr>
        <w:fldChar w:fldCharType="separate"/>
      </w:r>
      <w:r w:rsidR="0051778A">
        <w:rPr>
          <w:noProof/>
          <w:szCs w:val="24"/>
        </w:rPr>
        <w:t>(Juang et al., 2011)</w:t>
      </w:r>
      <w:r w:rsidR="00BB4E72" w:rsidRPr="0093293A">
        <w:rPr>
          <w:szCs w:val="24"/>
        </w:rPr>
        <w:fldChar w:fldCharType="end"/>
      </w:r>
      <w:r w:rsidR="00BB4E72" w:rsidRPr="0093293A">
        <w:rPr>
          <w:i/>
          <w:szCs w:val="24"/>
        </w:rPr>
        <w:t xml:space="preserve"> </w:t>
      </w:r>
      <w:r w:rsidRPr="0093293A">
        <w:rPr>
          <w:szCs w:val="24"/>
        </w:rPr>
        <w:t>used principal components analysis in gene expression studies. Iverson</w:t>
      </w:r>
      <w:r w:rsidR="00DC6B69" w:rsidRPr="0093293A">
        <w:rPr>
          <w:i/>
          <w:szCs w:val="24"/>
        </w:rPr>
        <w:t xml:space="preserve"> et al</w:t>
      </w:r>
      <w:r w:rsidRPr="0093293A">
        <w:rPr>
          <w:szCs w:val="24"/>
        </w:rPr>
        <w:t xml:space="preserve"> </w:t>
      </w:r>
      <w:r w:rsidR="00DC6B69" w:rsidRPr="0093293A">
        <w:rPr>
          <w:szCs w:val="24"/>
        </w:rPr>
        <w:fldChar w:fldCharType="begin"/>
      </w:r>
      <w:r w:rsidR="0051778A">
        <w:rPr>
          <w:szCs w:val="24"/>
        </w:rPr>
        <w:instrText xml:space="preserve"> ADDIN EN.CITE &lt;EndNote&gt;&lt;Cite&gt;&lt;Author&gt;Iversen&lt;/Author&gt;&lt;Year&gt;2004&lt;/Year&gt;&lt;RecNum&gt;156&lt;/RecNum&gt;&lt;DisplayText&gt;(Iversen et al., 2004)&lt;/DisplayText&gt;&lt;record&gt;&lt;rec-number&gt;156&lt;/rec-number&gt;&lt;foreign-keys&gt;&lt;key app="EN" db-id="5a99wdaazwdxt3ex5pfppae3fspswvtfrxrd" timestamp="0"&gt;156&lt;/key&gt;&lt;/foreign-keys&gt;&lt;ref-type name="Journal Article"&gt;17&lt;/ref-type&gt;&lt;contributors&gt;&lt;authors&gt;&lt;author&gt;Iversen, M.D.&lt;/author&gt;&lt;author&gt;Eaton, H.M.&lt;/author&gt;&lt;author&gt;Daltroy, L.H., &lt;/author&gt;&lt;/authors&gt;&lt;/contributors&gt;&lt;titles&gt;&lt;title&gt;How rheumatologists and patients with rheumatoid arthritis discuss exercise and the influence of discussions on exercise prescriptions&lt;/title&gt;&lt;secondary-title&gt;Arthritis and rheumatism &lt;/secondary-title&gt;&lt;/titles&gt;&lt;periodical&gt;&lt;full-title&gt;Arthritis and Rheumatism&lt;/full-title&gt;&lt;/periodical&gt;&lt;pages&gt;63-72&lt;/pages&gt;&lt;volume&gt;51&lt;/volume&gt;&lt;number&gt;1&lt;/number&gt;&lt;dates&gt;&lt;year&gt;2004&lt;/year&gt;&lt;/dates&gt;&lt;urls&gt;&lt;/urls&gt;&lt;/record&gt;&lt;/Cite&gt;&lt;/EndNote&gt;</w:instrText>
      </w:r>
      <w:r w:rsidR="00DC6B69" w:rsidRPr="0093293A">
        <w:rPr>
          <w:szCs w:val="24"/>
        </w:rPr>
        <w:fldChar w:fldCharType="separate"/>
      </w:r>
      <w:r w:rsidR="0051778A">
        <w:rPr>
          <w:noProof/>
          <w:szCs w:val="24"/>
        </w:rPr>
        <w:t>(Iversen et al., 2004)</w:t>
      </w:r>
      <w:r w:rsidR="00DC6B69" w:rsidRPr="0093293A">
        <w:rPr>
          <w:szCs w:val="24"/>
        </w:rPr>
        <w:fldChar w:fldCharType="end"/>
      </w:r>
      <w:r w:rsidRPr="0093293A">
        <w:rPr>
          <w:szCs w:val="24"/>
        </w:rPr>
        <w:t xml:space="preserve"> developed exercise profiles, Chiaravalloti</w:t>
      </w:r>
      <w:r w:rsidR="00BB4E72" w:rsidRPr="0093293A">
        <w:rPr>
          <w:i/>
          <w:szCs w:val="24"/>
        </w:rPr>
        <w:t xml:space="preserve"> et al</w:t>
      </w:r>
      <w:r w:rsidRPr="0093293A">
        <w:rPr>
          <w:szCs w:val="24"/>
        </w:rPr>
        <w:t xml:space="preserve"> </w:t>
      </w:r>
      <w:r w:rsidR="00BB4E72" w:rsidRPr="0093293A">
        <w:rPr>
          <w:szCs w:val="24"/>
        </w:rPr>
        <w:fldChar w:fldCharType="begin"/>
      </w:r>
      <w:r w:rsidR="0051778A">
        <w:rPr>
          <w:szCs w:val="24"/>
        </w:rPr>
        <w:instrText xml:space="preserve"> ADDIN EN.CITE &lt;EndNote&gt;&lt;Cite&gt;&lt;Author&gt;Chiaravalloti&lt;/Author&gt;&lt;Year&gt;2003&lt;/Year&gt;&lt;RecNum&gt;164&lt;/RecNum&gt;&lt;DisplayText&gt;(Chiaravalloti et al., 2003)&lt;/DisplayText&gt;&lt;record&gt;&lt;rec-number&gt;164&lt;/rec-number&gt;&lt;foreign-keys&gt;&lt;key app="EN" db-id="09pv5azpjevvdhe5as1vvszywffsrfwte5e5" timestamp="1473713536"&gt;164&lt;/key&gt;&lt;/foreign-keys&gt;&lt;ref-type name="Journal Article"&gt;17&lt;/ref-type&gt;&lt;contributors&gt;&lt;authors&gt;&lt;author&gt;Chiaravalloti, N.D.&lt;/author&gt;&lt;author&gt;Christodoulou, C.&lt;/author&gt;&lt;author&gt;Demaree, H.A.,&lt;/author&gt;&lt;author&gt;DeLuca, J.&lt;/author&gt;&lt;/authors&gt;&lt;/contributors&gt;&lt;titles&gt;&lt;title&gt;Differentiating simple versus complex processing speed: influence on new learning and memory performance&lt;/title&gt;&lt;secondary-title&gt; Journal of clinical and experimental neuropsychology&lt;/secondary-title&gt;&lt;/titles&gt;&lt;pages&gt;489-501&lt;/pages&gt;&lt;volume&gt;25&lt;/volume&gt;&lt;number&gt;4&lt;/number&gt;&lt;dates&gt;&lt;year&gt;2003&lt;/year&gt;&lt;/dates&gt;&lt;urls&gt;&lt;/urls&gt;&lt;/record&gt;&lt;/Cite&gt;&lt;/EndNote&gt;</w:instrText>
      </w:r>
      <w:r w:rsidR="00BB4E72" w:rsidRPr="0093293A">
        <w:rPr>
          <w:szCs w:val="24"/>
        </w:rPr>
        <w:fldChar w:fldCharType="separate"/>
      </w:r>
      <w:r w:rsidR="0051778A">
        <w:rPr>
          <w:noProof/>
          <w:szCs w:val="24"/>
        </w:rPr>
        <w:t>(Chiaravalloti et al., 2003)</w:t>
      </w:r>
      <w:r w:rsidR="00BB4E72" w:rsidRPr="0093293A">
        <w:rPr>
          <w:szCs w:val="24"/>
        </w:rPr>
        <w:fldChar w:fldCharType="end"/>
      </w:r>
      <w:r w:rsidRPr="0093293A">
        <w:rPr>
          <w:szCs w:val="24"/>
        </w:rPr>
        <w:t xml:space="preserve"> identified factors that influence learning and memory, and Girard</w:t>
      </w:r>
      <w:r w:rsidR="004463B4" w:rsidRPr="0093293A">
        <w:rPr>
          <w:i/>
          <w:szCs w:val="24"/>
        </w:rPr>
        <w:t xml:space="preserve"> et al</w:t>
      </w:r>
      <w:r w:rsidRPr="0093293A">
        <w:rPr>
          <w:szCs w:val="24"/>
        </w:rPr>
        <w:t xml:space="preserve"> </w:t>
      </w:r>
      <w:r w:rsidR="004463B4" w:rsidRPr="0093293A">
        <w:rPr>
          <w:szCs w:val="24"/>
        </w:rPr>
        <w:fldChar w:fldCharType="begin"/>
      </w:r>
      <w:r w:rsidR="0051778A">
        <w:rPr>
          <w:szCs w:val="24"/>
        </w:rPr>
        <w:instrText xml:space="preserve"> ADDIN EN.CITE &lt;EndNote&gt;&lt;Cite&gt;&lt;Author&gt;Girard&lt;/Author&gt;&lt;Year&gt;2002&lt;/Year&gt;&lt;RecNum&gt;165&lt;/RecNum&gt;&lt;DisplayText&gt;(Girard et al., 2002)&lt;/DisplayText&gt;&lt;record&gt;&lt;rec-number&gt;165&lt;/rec-number&gt;&lt;foreign-keys&gt;&lt;key app="EN" db-id="5a99wdaazwdxt3ex5pfppae3fspswvtfrxrd" timestamp="0"&gt;165&lt;/key&gt;&lt;/foreign-keys&gt;&lt;ref-type name="Journal Article"&gt;17&lt;/ref-type&gt;&lt;contributors&gt;&lt;authors&gt;&lt;author&gt;Girard, F.&lt;/author&gt;&lt;author&gt;Guillemin, F. &lt;/author&gt;&lt;author&gt;Novella, J.L.&lt;/author&gt;&lt;author&gt;Valckenaere, I.&lt;/author&gt;&lt;author&gt;Krzanowska, K. &lt;/author&gt;&lt;author&gt;Vitry, F. &lt;/author&gt;&lt;author&gt;Vittecoq, O. &lt;/author&gt;&lt;author&gt;Eschard, J.P.&lt;/author&gt;&lt;author&gt;Blanchard, F. &lt;/author&gt;&lt;author&gt;Le Loët, X.&lt;/author&gt;&lt;/authors&gt;&lt;/contributors&gt;&lt;titles&gt;&lt;title&gt;Health-care use by rheumatoid arthritis patients compared with non-arthritic subjects&lt;/title&gt;&lt;secondary-title&gt;Rheumatology  &lt;/secondary-title&gt;&lt;/titles&gt;&lt;pages&gt;167-75&lt;/pages&gt;&lt;volume&gt;41&lt;/volume&gt;&lt;number&gt;2&lt;/number&gt;&lt;dates&gt;&lt;year&gt;2002&lt;/year&gt;&lt;/dates&gt;&lt;urls&gt;&lt;/urls&gt;&lt;/record&gt;&lt;/Cite&gt;&lt;/EndNote&gt;</w:instrText>
      </w:r>
      <w:r w:rsidR="004463B4" w:rsidRPr="0093293A">
        <w:rPr>
          <w:szCs w:val="24"/>
        </w:rPr>
        <w:fldChar w:fldCharType="separate"/>
      </w:r>
      <w:r w:rsidR="0051778A">
        <w:rPr>
          <w:noProof/>
          <w:szCs w:val="24"/>
        </w:rPr>
        <w:t>(Girard et al., 2002)</w:t>
      </w:r>
      <w:r w:rsidR="004463B4" w:rsidRPr="0093293A">
        <w:rPr>
          <w:szCs w:val="24"/>
        </w:rPr>
        <w:fldChar w:fldCharType="end"/>
      </w:r>
      <w:r w:rsidRPr="0093293A">
        <w:rPr>
          <w:szCs w:val="24"/>
        </w:rPr>
        <w:t xml:space="preserve"> found patterns in health care use. Casey</w:t>
      </w:r>
      <w:r w:rsidR="00802EE7" w:rsidRPr="0093293A">
        <w:rPr>
          <w:szCs w:val="24"/>
        </w:rPr>
        <w:t xml:space="preserve">, Bland and Crockard </w:t>
      </w:r>
      <w:r w:rsidR="00802EE7" w:rsidRPr="0093293A">
        <w:rPr>
          <w:szCs w:val="24"/>
        </w:rPr>
        <w:fldChar w:fldCharType="begin"/>
      </w:r>
      <w:r w:rsidR="0051778A">
        <w:rPr>
          <w:szCs w:val="24"/>
        </w:rPr>
        <w:instrText xml:space="preserve"> ADDIN EN.CITE &lt;EndNote&gt;&lt;Cite&gt;&lt;Author&gt;Casey&lt;/Author&gt;&lt;Year&gt;1996&lt;/Year&gt;&lt;RecNum&gt;155&lt;/RecNum&gt;&lt;DisplayText&gt;(Casey et al., 1996)&lt;/DisplayText&gt;&lt;record&gt;&lt;rec-number&gt;155&lt;/rec-number&gt;&lt;foreign-keys&gt;&lt;key app="EN" db-id="5a99wdaazwdxt3ex5pfppae3fspswvtfrxrd" timestamp="0"&gt;155&lt;/key&gt;&lt;/foreign-keys&gt;&lt;ref-type name="Journal Article"&gt;17&lt;/ref-type&gt;&lt;contributors&gt;&lt;authors&gt;&lt;author&gt;Casey, A.T.&lt;/author&gt;&lt;author&gt;Bland, J.M.&lt;/author&gt;&lt;author&gt;Crockard, H.A. &lt;/author&gt;&lt;/authors&gt;&lt;/contributors&gt;&lt;titles&gt;&lt;title&gt;Development of a functional scoring system for rheumatoid arthritis patients with cervical myelopathy&lt;/title&gt;&lt;secondary-title&gt;Annals of the rheumatic diseases &lt;/secondary-title&gt;&lt;/titles&gt;&lt;periodical&gt;&lt;full-title&gt;Annals of the Rheumatic Diseases&lt;/full-title&gt;&lt;/periodical&gt;&lt;pages&gt;901-6&lt;/pages&gt;&lt;volume&gt;55&lt;/volume&gt;&lt;number&gt;12&lt;/number&gt;&lt;dates&gt;&lt;year&gt;1996&lt;/year&gt;&lt;/dates&gt;&lt;urls&gt;&lt;/urls&gt;&lt;/record&gt;&lt;/Cite&gt;&lt;/EndNote&gt;</w:instrText>
      </w:r>
      <w:r w:rsidR="00802EE7" w:rsidRPr="0093293A">
        <w:rPr>
          <w:szCs w:val="24"/>
        </w:rPr>
        <w:fldChar w:fldCharType="separate"/>
      </w:r>
      <w:r w:rsidR="0051778A">
        <w:rPr>
          <w:noProof/>
          <w:szCs w:val="24"/>
        </w:rPr>
        <w:t>(Casey et al., 1996)</w:t>
      </w:r>
      <w:r w:rsidR="00802EE7" w:rsidRPr="0093293A">
        <w:rPr>
          <w:szCs w:val="24"/>
        </w:rPr>
        <w:fldChar w:fldCharType="end"/>
      </w:r>
      <w:r w:rsidRPr="0093293A">
        <w:rPr>
          <w:szCs w:val="24"/>
        </w:rPr>
        <w:t>, used principal components analysis to simplify the 20 question HAQ down to 10 questions for RA patients with cervical myelopathy. Mielenz</w:t>
      </w:r>
      <w:r w:rsidR="004463B4" w:rsidRPr="0093293A">
        <w:rPr>
          <w:i/>
          <w:szCs w:val="24"/>
        </w:rPr>
        <w:t xml:space="preserve"> et al</w:t>
      </w:r>
      <w:r w:rsidRPr="0093293A">
        <w:rPr>
          <w:szCs w:val="24"/>
        </w:rPr>
        <w:t xml:space="preserve"> </w:t>
      </w:r>
      <w:r w:rsidR="004463B4" w:rsidRPr="0093293A">
        <w:rPr>
          <w:szCs w:val="24"/>
        </w:rPr>
        <w:fldChar w:fldCharType="begin"/>
      </w:r>
      <w:r w:rsidR="0051778A">
        <w:rPr>
          <w:szCs w:val="24"/>
        </w:rPr>
        <w:instrText xml:space="preserve"> ADDIN EN.CITE &lt;EndNote&gt;&lt;Cite&gt;&lt;Author&gt;Mielenz&lt;/Author&gt;&lt;Year&gt;2006&lt;/Year&gt;&lt;RecNum&gt;166&lt;/RecNum&gt;&lt;DisplayText&gt;(Mielenz et al., 2006)&lt;/DisplayText&gt;&lt;record&gt;&lt;rec-number&gt;166&lt;/rec-number&gt;&lt;foreign-keys&gt;&lt;key app="EN" db-id="09pv5azpjevvdhe5as1vvszywffsrfwte5e5" timestamp="1473714884"&gt;166&lt;/key&gt;&lt;/foreign-keys&gt;&lt;ref-type name="Journal Article"&gt;17&lt;/ref-type&gt;&lt;contributors&gt;&lt;authors&gt;&lt;author&gt;Mielenz, T.&lt;/author&gt;&lt;author&gt;Jackson, E.&lt;/author&gt;&lt;author&gt;Currey, S.&lt;/author&gt;&lt;author&gt;DeVellis, R.&lt;/author&gt;&lt;author&gt;Callahan, L.F., &lt;/author&gt;&lt;/authors&gt;&lt;/contributors&gt;&lt;titles&gt;&lt;title&gt;Psychometric properties of the Centers for Disease Control and Prevention Health-Related Quality of Life (CDC HRQOL) items in adults with arthritis&lt;/title&gt;&lt;secondary-title&gt;Health and quality of life outcomes &lt;/secondary-title&gt;&lt;/titles&gt;&lt;periodical&gt;&lt;full-title&gt;Health and quality of life outcomes&lt;/full-title&gt;&lt;/periodical&gt;&lt;pages&gt;1-8&lt;/pages&gt;&lt;volume&gt;4&lt;/volume&gt;&lt;number&gt;66&lt;/number&gt;&lt;dates&gt;&lt;year&gt;2006&lt;/year&gt;&lt;/dates&gt;&lt;urls&gt;&lt;/urls&gt;&lt;/record&gt;&lt;/Cite&gt;&lt;/EndNote&gt;</w:instrText>
      </w:r>
      <w:r w:rsidR="004463B4" w:rsidRPr="0093293A">
        <w:rPr>
          <w:szCs w:val="24"/>
        </w:rPr>
        <w:fldChar w:fldCharType="separate"/>
      </w:r>
      <w:r w:rsidR="0051778A">
        <w:rPr>
          <w:noProof/>
          <w:szCs w:val="24"/>
        </w:rPr>
        <w:t>(Mielenz et al., 2006)</w:t>
      </w:r>
      <w:r w:rsidR="004463B4" w:rsidRPr="0093293A">
        <w:rPr>
          <w:szCs w:val="24"/>
        </w:rPr>
        <w:fldChar w:fldCharType="end"/>
      </w:r>
      <w:r w:rsidRPr="0093293A">
        <w:rPr>
          <w:szCs w:val="24"/>
        </w:rPr>
        <w:t xml:space="preserve"> and Goeppinger</w:t>
      </w:r>
      <w:r w:rsidR="004463B4" w:rsidRPr="0093293A">
        <w:rPr>
          <w:i/>
          <w:szCs w:val="24"/>
        </w:rPr>
        <w:t xml:space="preserve"> et al</w:t>
      </w:r>
      <w:r w:rsidRPr="0093293A">
        <w:rPr>
          <w:szCs w:val="24"/>
        </w:rPr>
        <w:t xml:space="preserve"> </w:t>
      </w:r>
      <w:r w:rsidR="004463B4" w:rsidRPr="0093293A">
        <w:rPr>
          <w:szCs w:val="24"/>
        </w:rPr>
        <w:fldChar w:fldCharType="begin"/>
      </w:r>
      <w:r w:rsidR="0051778A">
        <w:rPr>
          <w:szCs w:val="24"/>
        </w:rPr>
        <w:instrText xml:space="preserve"> ADDIN EN.CITE &lt;EndNote&gt;&lt;Cite&gt;&lt;Author&gt;Goeppinger&lt;/Author&gt;&lt;Year&gt;1998&lt;/Year&gt;&lt;RecNum&gt;167&lt;/RecNum&gt;&lt;DisplayText&gt;(Goeppinger et al., 1998)&lt;/DisplayText&gt;&lt;record&gt;&lt;rec-number&gt;167&lt;/rec-number&gt;&lt;foreign-keys&gt;&lt;key app="EN" db-id="5a99wdaazwdxt3ex5pfppae3fspswvtfrxrd" timestamp="0"&gt;167&lt;/key&gt;&lt;/foreign-keys&gt;&lt;ref-type name="Journal Article"&gt;17&lt;/ref-type&gt;&lt;contributors&gt;&lt;authors&gt;&lt;author&gt;Goeppinger, J.&lt;/author&gt;&lt;author&gt;Doyle, M.A. &lt;/author&gt;&lt;author&gt;Charlton, S.L.&lt;/author&gt;&lt;author&gt;Lorig, K.&lt;/author&gt;&lt;/authors&gt;&lt;/contributors&gt;&lt;titles&gt;&lt;title&gt;A nursing perspective on the assessment of function in persons with arthritis&lt;/title&gt;&lt;secondary-title&gt;Research in nursing &amp;amp; health &lt;/secondary-title&gt;&lt;/titles&gt;&lt;pages&gt;321-31&lt;/pages&gt;&lt;volume&gt;11&lt;/volume&gt;&lt;number&gt;5&lt;/number&gt;&lt;dates&gt;&lt;year&gt;1998&lt;/year&gt;&lt;/dates&gt;&lt;urls&gt;&lt;/urls&gt;&lt;/record&gt;&lt;/Cite&gt;&lt;/EndNote&gt;</w:instrText>
      </w:r>
      <w:r w:rsidR="004463B4" w:rsidRPr="0093293A">
        <w:rPr>
          <w:szCs w:val="24"/>
        </w:rPr>
        <w:fldChar w:fldCharType="separate"/>
      </w:r>
      <w:r w:rsidR="0051778A">
        <w:rPr>
          <w:noProof/>
          <w:szCs w:val="24"/>
        </w:rPr>
        <w:t>(Goeppinger et al., 1998)</w:t>
      </w:r>
      <w:r w:rsidR="004463B4" w:rsidRPr="0093293A">
        <w:rPr>
          <w:szCs w:val="24"/>
        </w:rPr>
        <w:fldChar w:fldCharType="end"/>
      </w:r>
      <w:r w:rsidRPr="0093293A">
        <w:rPr>
          <w:szCs w:val="24"/>
        </w:rPr>
        <w:t xml:space="preserve"> both used principal components analysis to identify factors that were most influential in RA scales (Health Related Quality of Life and HAQ respectively). </w:t>
      </w:r>
    </w:p>
    <w:p w14:paraId="3082ADDC" w14:textId="77777777" w:rsidR="008D1228" w:rsidRPr="0093293A" w:rsidRDefault="00F471E3" w:rsidP="00342F8F">
      <w:pPr>
        <w:pStyle w:val="Heading2"/>
        <w:numPr>
          <w:ilvl w:val="0"/>
          <w:numId w:val="0"/>
        </w:numPr>
        <w:ind w:left="720"/>
      </w:pPr>
      <w:bookmarkStart w:id="338" w:name="_Toc420498453"/>
      <w:bookmarkStart w:id="339" w:name="_Toc420505268"/>
      <w:bookmarkStart w:id="340" w:name="_Toc497146615"/>
      <w:bookmarkStart w:id="341" w:name="_Toc518027234"/>
      <w:r w:rsidRPr="0093293A">
        <w:t xml:space="preserve">6.4.10. </w:t>
      </w:r>
      <w:r w:rsidRPr="0093293A">
        <w:tab/>
      </w:r>
      <w:r w:rsidR="008D1228" w:rsidRPr="0093293A">
        <w:t>Cross Validation</w:t>
      </w:r>
      <w:bookmarkEnd w:id="338"/>
      <w:bookmarkEnd w:id="339"/>
      <w:bookmarkEnd w:id="340"/>
      <w:bookmarkEnd w:id="341"/>
    </w:p>
    <w:p w14:paraId="2054A512" w14:textId="77777777" w:rsidR="00E2729D" w:rsidRPr="0093293A" w:rsidRDefault="00E2729D" w:rsidP="00E2729D"/>
    <w:p w14:paraId="6A4D5657" w14:textId="49D3ACF7" w:rsidR="008D1228" w:rsidRPr="0093293A" w:rsidRDefault="008D1228" w:rsidP="008D1228">
      <w:pPr>
        <w:pStyle w:val="TextTi12"/>
        <w:spacing w:line="360" w:lineRule="auto"/>
        <w:ind w:left="360"/>
        <w:rPr>
          <w:szCs w:val="24"/>
        </w:rPr>
      </w:pPr>
      <w:r w:rsidRPr="0093293A">
        <w:rPr>
          <w:szCs w:val="24"/>
        </w:rPr>
        <w:t>Six results were identified by the systematic review linking cross validation with RA. Dessein</w:t>
      </w:r>
      <w:r w:rsidR="0021608A" w:rsidRPr="0093293A">
        <w:rPr>
          <w:i/>
          <w:szCs w:val="24"/>
        </w:rPr>
        <w:t xml:space="preserve"> et al</w:t>
      </w:r>
      <w:r w:rsidRPr="0093293A">
        <w:rPr>
          <w:szCs w:val="24"/>
        </w:rPr>
        <w:t xml:space="preserve"> </w:t>
      </w:r>
      <w:r w:rsidR="0021608A" w:rsidRPr="0093293A">
        <w:rPr>
          <w:szCs w:val="24"/>
        </w:rPr>
        <w:fldChar w:fldCharType="begin"/>
      </w:r>
      <w:r w:rsidR="0051778A">
        <w:rPr>
          <w:szCs w:val="24"/>
        </w:rPr>
        <w:instrText xml:space="preserve"> ADDIN EN.CITE &lt;EndNote&gt;&lt;Cite&gt;&lt;Author&gt;Dessein&lt;/Author&gt;&lt;Year&gt;2005&lt;/Year&gt;&lt;RecNum&gt;139&lt;/RecNum&gt;&lt;DisplayText&gt;(Dessein et al., 2005)&lt;/DisplayText&gt;&lt;record&gt;&lt;rec-number&gt;139&lt;/rec-number&gt;&lt;foreign-keys&gt;&lt;key app="EN" db-id="5a99wdaazwdxt3ex5pfppae3fspswvtfrxrd" timestamp="0"&gt;139&lt;/key&gt;&lt;/foreign-keys&gt;&lt;ref-type name="Journal Article"&gt;17&lt;/ref-type&gt;&lt;contributors&gt;&lt;authors&gt;&lt;author&gt;Dessein, P.H.&lt;/author&gt;&lt;author&gt;Joffe, B.I.&lt;/author&gt;&lt;author&gt;Veller, M.G.&lt;/author&gt;&lt;author&gt;Stevens, B.A.&lt;/author&gt;&lt;author&gt;Tobias, M.&lt;/author&gt;&lt;author&gt;Reddi, K&lt;/author&gt;&lt;author&gt;Stanwix, A.E.&lt;/author&gt;&lt;/authors&gt;&lt;/contributors&gt;&lt;titles&gt;&lt;title&gt;Traditional and Nontraditional Cardiovascular Risk Factors Are Associated with Atherosclerosis in Rheumatoid Arthritis&lt;/title&gt;&lt;secondary-title&gt;Journal of Rheumatology&lt;/secondary-title&gt;&lt;/titles&gt;&lt;pages&gt;435-42&lt;/pages&gt;&lt;volume&gt;32&lt;/volume&gt;&lt;number&gt;3&lt;/number&gt;&lt;dates&gt;&lt;year&gt;2005&lt;/year&gt;&lt;/dates&gt;&lt;urls&gt;&lt;/urls&gt;&lt;/record&gt;&lt;/Cite&gt;&lt;/EndNote&gt;</w:instrText>
      </w:r>
      <w:r w:rsidR="0021608A" w:rsidRPr="0093293A">
        <w:rPr>
          <w:szCs w:val="24"/>
        </w:rPr>
        <w:fldChar w:fldCharType="separate"/>
      </w:r>
      <w:r w:rsidR="0051778A">
        <w:rPr>
          <w:noProof/>
          <w:szCs w:val="24"/>
        </w:rPr>
        <w:t>(Dessein et al., 2005)</w:t>
      </w:r>
      <w:r w:rsidR="0021608A" w:rsidRPr="0093293A">
        <w:rPr>
          <w:szCs w:val="24"/>
        </w:rPr>
        <w:fldChar w:fldCharType="end"/>
      </w:r>
      <w:r w:rsidRPr="0093293A">
        <w:rPr>
          <w:szCs w:val="24"/>
        </w:rPr>
        <w:t xml:space="preserve"> investigated cardiovascular risk factors associated with atherosclerosis in RA and used cross validation to validate prediction of plaques in CART modelling. Ware</w:t>
      </w:r>
      <w:r w:rsidR="004F59DF" w:rsidRPr="0093293A">
        <w:rPr>
          <w:i/>
          <w:szCs w:val="24"/>
        </w:rPr>
        <w:t xml:space="preserve"> et al</w:t>
      </w:r>
      <w:r w:rsidRPr="0093293A">
        <w:rPr>
          <w:szCs w:val="24"/>
        </w:rPr>
        <w:t xml:space="preserve"> </w:t>
      </w:r>
      <w:r w:rsidR="004F59DF" w:rsidRPr="0093293A">
        <w:rPr>
          <w:szCs w:val="24"/>
        </w:rPr>
        <w:fldChar w:fldCharType="begin"/>
      </w:r>
      <w:r w:rsidR="0051778A">
        <w:rPr>
          <w:szCs w:val="24"/>
        </w:rPr>
        <w:instrText xml:space="preserve"> ADDIN EN.CITE &lt;EndNote&gt;&lt;Cite&gt;&lt;Author&gt;Ware&lt;/Author&gt;&lt;Year&gt;1999&lt;/Year&gt;&lt;RecNum&gt;168&lt;/RecNum&gt;&lt;DisplayText&gt;(Ware et al., 1999)&lt;/DisplayText&gt;&lt;record&gt;&lt;rec-number&gt;168&lt;/rec-number&gt;&lt;foreign-keys&gt;&lt;key app="EN" db-id="5a99wdaazwdxt3ex5pfppae3fspswvtfrxrd" timestamp="0"&gt;168&lt;/key&gt;&lt;/foreign-keys&gt;&lt;ref-type name="Journal Article"&gt;17&lt;/ref-type&gt;&lt;contributors&gt;&lt;authors&gt;&lt;author&gt;Ware, J.E. &lt;/author&gt;&lt;author&gt;Keller, S.D.&lt;/author&gt;&lt;author&gt;Hatoum, H.T.&lt;/author&gt;&lt;author&gt;Kong, S.X&lt;/author&gt;&lt;/authors&gt;&lt;/contributors&gt;&lt;titles&gt;&lt;title&gt;The SF-36 Arthritis-Specific Health Index (ASHI): I. Development and cross-validation of scoring algorithms&lt;/title&gt;&lt;secondary-title&gt;Medical care &lt;/secondary-title&gt;&lt;/titles&gt;&lt;pages&gt;MS40-50. &lt;/pages&gt;&lt;volume&gt;37&lt;/volume&gt;&lt;number&gt;5&lt;/number&gt;&lt;dates&gt;&lt;year&gt;1999&lt;/year&gt;&lt;/dates&gt;&lt;urls&gt;&lt;related-urls&gt;&lt;url&gt;http://ovidsp.tx.ovid.com/sp-3.21.1b/ovidweb.cgi?&amp;amp;S=DCHLFPDOHPDDICHGNCIKOCJCHKLMAA00&amp;amp;Link+Set=S.sh.22.23.27.37%7c4%7csl_10&lt;/url&gt;&lt;/related-urls&gt;&lt;/urls&gt;&lt;/record&gt;&lt;/Cite&gt;&lt;/EndNote&gt;</w:instrText>
      </w:r>
      <w:r w:rsidR="004F59DF" w:rsidRPr="0093293A">
        <w:rPr>
          <w:szCs w:val="24"/>
        </w:rPr>
        <w:fldChar w:fldCharType="separate"/>
      </w:r>
      <w:r w:rsidR="0051778A">
        <w:rPr>
          <w:noProof/>
          <w:szCs w:val="24"/>
        </w:rPr>
        <w:t>(Ware et al., 1999)</w:t>
      </w:r>
      <w:r w:rsidR="004F59DF" w:rsidRPr="0093293A">
        <w:rPr>
          <w:szCs w:val="24"/>
        </w:rPr>
        <w:fldChar w:fldCharType="end"/>
      </w:r>
      <w:r w:rsidRPr="0093293A">
        <w:rPr>
          <w:szCs w:val="24"/>
        </w:rPr>
        <w:t xml:space="preserve"> developed an Arthritis scale based on SF-36 using multiple studies, and Metsios</w:t>
      </w:r>
      <w:r w:rsidR="004F59DF" w:rsidRPr="0093293A">
        <w:rPr>
          <w:i/>
          <w:szCs w:val="24"/>
        </w:rPr>
        <w:t xml:space="preserve"> et al</w:t>
      </w:r>
      <w:r w:rsidRPr="0093293A">
        <w:rPr>
          <w:szCs w:val="24"/>
        </w:rPr>
        <w:t xml:space="preserve"> </w:t>
      </w:r>
      <w:r w:rsidR="004F59DF" w:rsidRPr="0093293A">
        <w:rPr>
          <w:szCs w:val="24"/>
        </w:rPr>
        <w:fldChar w:fldCharType="begin"/>
      </w:r>
      <w:r w:rsidR="0051778A">
        <w:rPr>
          <w:szCs w:val="24"/>
        </w:rPr>
        <w:instrText xml:space="preserve"> ADDIN EN.CITE &lt;EndNote&gt;&lt;Cite&gt;&lt;Author&gt;Metsios&lt;/Author&gt;&lt;Year&gt;2008&lt;/Year&gt;&lt;RecNum&gt;169&lt;/RecNum&gt;&lt;DisplayText&gt;(Metsios et al., 2008)&lt;/DisplayText&gt;&lt;record&gt;&lt;rec-number&gt;169&lt;/rec-number&gt;&lt;foreign-keys&gt;&lt;key app="EN" db-id="09pv5azpjevvdhe5as1vvszywffsrfwte5e5" timestamp="1473715779"&gt;169&lt;/key&gt;&lt;/foreign-keys&gt;&lt;ref-type name="Journal Article"&gt;17&lt;/ref-type&gt;&lt;contributors&gt;&lt;authors&gt;&lt;author&gt;Metsios, G.S.&lt;/author&gt;&lt;author&gt;Stavropoulos-Kalinoglou, A.  &lt;/author&gt;&lt;author&gt;Panoulas, V.F.&lt;/author&gt;&lt;author&gt;Koutedakis, Y.&lt;/author&gt;&lt;author&gt;Nevill, A.M.&lt;/author&gt;&lt;author&gt;Douglas K.M.&lt;/author&gt;&lt;author&gt;Kita, M.&lt;/author&gt;&lt;author&gt;Kitas, G.D.&lt;/author&gt;&lt;/authors&gt;&lt;/contributors&gt;&lt;titles&gt;&lt;title&gt;New resting energy expenditure prediction equations for patients with rheumatoid arthritis &lt;/title&gt;&lt;secondary-title&gt;Rheumatology  &lt;/secondary-title&gt;&lt;/titles&gt;&lt;periodical&gt;&lt;full-title&gt;Rheumatology&lt;/full-title&gt;&lt;/periodical&gt;&lt;pages&gt;500-506&lt;/pages&gt;&lt;volume&gt;47&lt;/volume&gt;&lt;number&gt;4&lt;/number&gt;&lt;dates&gt;&lt;year&gt;2008&lt;/year&gt;&lt;/dates&gt;&lt;urls&gt;&lt;/urls&gt;&lt;/record&gt;&lt;/Cite&gt;&lt;/EndNote&gt;</w:instrText>
      </w:r>
      <w:r w:rsidR="004F59DF" w:rsidRPr="0093293A">
        <w:rPr>
          <w:szCs w:val="24"/>
        </w:rPr>
        <w:fldChar w:fldCharType="separate"/>
      </w:r>
      <w:r w:rsidR="0051778A">
        <w:rPr>
          <w:noProof/>
          <w:szCs w:val="24"/>
        </w:rPr>
        <w:t>(Metsios et al., 2008)</w:t>
      </w:r>
      <w:r w:rsidR="004F59DF" w:rsidRPr="0093293A">
        <w:rPr>
          <w:szCs w:val="24"/>
        </w:rPr>
        <w:fldChar w:fldCharType="end"/>
      </w:r>
      <w:r w:rsidRPr="0093293A">
        <w:rPr>
          <w:szCs w:val="24"/>
        </w:rPr>
        <w:t xml:space="preserve"> predict </w:t>
      </w:r>
      <w:r w:rsidRPr="0093293A">
        <w:rPr>
          <w:szCs w:val="24"/>
        </w:rPr>
        <w:lastRenderedPageBreak/>
        <w:t>resting energy expenditure. Julia</w:t>
      </w:r>
      <w:r w:rsidR="003E5769" w:rsidRPr="0093293A">
        <w:rPr>
          <w:i/>
          <w:szCs w:val="24"/>
        </w:rPr>
        <w:t xml:space="preserve"> et al</w:t>
      </w:r>
      <w:r w:rsidRPr="0093293A">
        <w:rPr>
          <w:szCs w:val="24"/>
        </w:rPr>
        <w:t xml:space="preserve"> </w:t>
      </w:r>
      <w:r w:rsidR="003E5769" w:rsidRPr="0093293A">
        <w:rPr>
          <w:szCs w:val="24"/>
        </w:rPr>
        <w:fldChar w:fldCharType="begin"/>
      </w:r>
      <w:r w:rsidR="0051778A">
        <w:rPr>
          <w:szCs w:val="24"/>
        </w:rPr>
        <w:instrText xml:space="preserve"> ADDIN EN.CITE &lt;EndNote&gt;&lt;Cite&gt;&lt;Author&gt;Julià&lt;/Author&gt;&lt;Year&gt;2009&lt;/Year&gt;&lt;RecNum&gt;170&lt;/RecNum&gt;&lt;DisplayText&gt;(Julià et al., 2009)&lt;/DisplayText&gt;&lt;record&gt;&lt;rec-number&gt;170&lt;/rec-number&gt;&lt;foreign-keys&gt;&lt;key app="EN" db-id="09pv5azpjevvdhe5as1vvszywffsrfwte5e5" timestamp="1473716007"&gt;170&lt;/key&gt;&lt;/foreign-keys&gt;&lt;ref-type name="Journal Article"&gt;17&lt;/ref-type&gt;&lt;contributors&gt;&lt;authors&gt;&lt;author&gt;Julià, A.&lt;/author&gt;&lt;author&gt;Erra, A.&lt;/author&gt;&lt;author&gt;Palacio, C.&lt;/author&gt;&lt;author&gt;Tomas, C.&lt;/author&gt;&lt;author&gt;Sans, X.&lt;/author&gt;&lt;author&gt;Barceló, P. &lt;/author&gt;&lt;author&gt;Marsal , S.&lt;/author&gt;&lt;/authors&gt;&lt;/contributors&gt;&lt;titles&gt;&lt;title&gt;An eight-gene blood expression profile predicts the response to infliximab in rheumatoid arthritis&lt;/title&gt;&lt;secondary-title&gt;PloS one &lt;/secondary-title&gt;&lt;/titles&gt;&lt;periodical&gt;&lt;full-title&gt;PloS one&lt;/full-title&gt;&lt;/periodical&gt;&lt;pages&gt;e7556&lt;/pages&gt;&lt;volume&gt;4&lt;/volume&gt;&lt;number&gt;10&lt;/number&gt;&lt;dates&gt;&lt;year&gt;2009&lt;/year&gt;&lt;/dates&gt;&lt;urls&gt;&lt;/urls&gt;&lt;/record&gt;&lt;/Cite&gt;&lt;/EndNote&gt;</w:instrText>
      </w:r>
      <w:r w:rsidR="003E5769" w:rsidRPr="0093293A">
        <w:rPr>
          <w:szCs w:val="24"/>
        </w:rPr>
        <w:fldChar w:fldCharType="separate"/>
      </w:r>
      <w:r w:rsidR="0051778A">
        <w:rPr>
          <w:noProof/>
          <w:szCs w:val="24"/>
        </w:rPr>
        <w:t>(Julià et al., 2009)</w:t>
      </w:r>
      <w:r w:rsidR="003E5769" w:rsidRPr="0093293A">
        <w:rPr>
          <w:szCs w:val="24"/>
        </w:rPr>
        <w:fldChar w:fldCharType="end"/>
      </w:r>
      <w:r w:rsidRPr="0093293A">
        <w:rPr>
          <w:szCs w:val="24"/>
        </w:rPr>
        <w:t xml:space="preserve"> used cross validation to build prediction models to predict response according to EULAR, this had some similarities with the aims of this research albeit in a genetic marker framework.  Van der Helm </w:t>
      </w:r>
      <w:r w:rsidR="003E5769" w:rsidRPr="0093293A">
        <w:rPr>
          <w:szCs w:val="24"/>
        </w:rPr>
        <w:fldChar w:fldCharType="begin"/>
      </w:r>
      <w:r w:rsidR="0051778A">
        <w:rPr>
          <w:szCs w:val="24"/>
        </w:rPr>
        <w:instrText xml:space="preserve"> ADDIN EN.CITE &lt;EndNote&gt;&lt;Cite&gt;&lt;Author&gt;van der Helm&lt;/Author&gt;&lt;Year&gt;2007&lt;/Year&gt;&lt;RecNum&gt;46&lt;/RecNum&gt;&lt;DisplayText&gt;(van der Helm, 2007)&lt;/DisplayText&gt;&lt;record&gt;&lt;rec-number&gt;46&lt;/rec-number&gt;&lt;foreign-keys&gt;&lt;key app="EN" db-id="09pv5azpjevvdhe5as1vvszywffsrfwte5e5" timestamp="1443534980"&gt;46&lt;/key&gt;&lt;/foreign-keys&gt;&lt;ref-type name="Generic"&gt;13&lt;/ref-type&gt;&lt;contributors&gt;&lt;authors&gt;&lt;author&gt;van der Helm, A&lt;/author&gt;&lt;/authors&gt;&lt;/contributors&gt;&lt;titles&gt;&lt;title&gt;&lt;style face="normal" font="Dutch801BT-Roman" size="100%"&gt;Emerging Patterns of Risk Factor Make-Up Enable Subclassification of Rheumatoid Arthritis&lt;/style&gt;&lt;/title&gt;&lt;secondary-title&gt;ARTHRITIS &amp;amp; RHEUMATISM&lt;/secondary-title&gt;&lt;/titles&gt;&lt;pages&gt;1728-1735&lt;/pages&gt;&lt;volume&gt;56&lt;/volume&gt;&lt;number&gt;6&lt;/number&gt;&lt;reprint-edition&gt;Not in File&lt;/reprint-edition&gt;&lt;keywords&gt;&lt;keyword&gt;RA&lt;/keyword&gt;&lt;/keywords&gt;&lt;dates&gt;&lt;year&gt;2007&lt;/year&gt;&lt;pub-dates&gt;&lt;date&gt;2007&lt;/date&gt;&lt;/pub-dates&gt;&lt;/dates&gt;&lt;label&gt;47&lt;/label&gt;&lt;urls&gt;&lt;related-urls&gt;&lt;url&gt;&lt;style face="underline" font="default" size="100%"&gt;http://onlinelibrary.wiley.com/doi/10.1002/art.22716/pdf&lt;/style&gt;&lt;/url&gt;&lt;/related-urls&gt;&lt;/urls&gt;&lt;/record&gt;&lt;/Cite&gt;&lt;/EndNote&gt;</w:instrText>
      </w:r>
      <w:r w:rsidR="003E5769" w:rsidRPr="0093293A">
        <w:rPr>
          <w:szCs w:val="24"/>
        </w:rPr>
        <w:fldChar w:fldCharType="separate"/>
      </w:r>
      <w:r w:rsidR="0051778A">
        <w:rPr>
          <w:noProof/>
          <w:szCs w:val="24"/>
        </w:rPr>
        <w:t>(van der Helm, 2007)</w:t>
      </w:r>
      <w:r w:rsidR="003E5769" w:rsidRPr="0093293A">
        <w:rPr>
          <w:szCs w:val="24"/>
        </w:rPr>
        <w:fldChar w:fldCharType="end"/>
      </w:r>
      <w:r w:rsidR="00BE3EBE" w:rsidRPr="0093293A">
        <w:rPr>
          <w:szCs w:val="24"/>
        </w:rPr>
        <w:t xml:space="preserve"> </w:t>
      </w:r>
      <w:r w:rsidRPr="0093293A">
        <w:rPr>
          <w:szCs w:val="24"/>
        </w:rPr>
        <w:t>used logistic regression to predict progression from undifferentiated (early) arthritis to RA or other diagnosis. Cross validation was utilised in order to avoid over-fitting of logistic regression models.  Cole</w:t>
      </w:r>
      <w:r w:rsidR="003E5769" w:rsidRPr="0093293A">
        <w:rPr>
          <w:i/>
          <w:szCs w:val="24"/>
        </w:rPr>
        <w:t xml:space="preserve"> et al</w:t>
      </w:r>
      <w:r w:rsidRPr="0093293A">
        <w:rPr>
          <w:szCs w:val="24"/>
        </w:rPr>
        <w:t xml:space="preserve"> </w:t>
      </w:r>
      <w:r w:rsidR="003E5769" w:rsidRPr="0093293A">
        <w:rPr>
          <w:szCs w:val="24"/>
        </w:rPr>
        <w:fldChar w:fldCharType="begin"/>
      </w:r>
      <w:r w:rsidR="0051778A">
        <w:rPr>
          <w:szCs w:val="24"/>
        </w:rPr>
        <w:instrText xml:space="preserve"> ADDIN EN.CITE &lt;EndNote&gt;&lt;Cite&gt;&lt;Author&gt;Cole&lt;/Author&gt;&lt;Year&gt;2005&lt;/Year&gt;&lt;RecNum&gt;171&lt;/RecNum&gt;&lt;DisplayText&gt;(Cole et al., 2005)&lt;/DisplayText&gt;&lt;record&gt;&lt;rec-number&gt;171&lt;/rec-number&gt;&lt;foreign-keys&gt;&lt;key app="EN" db-id="09pv5azpjevvdhe5as1vvszywffsrfwte5e5" timestamp="1473716241"&gt;171&lt;/key&gt;&lt;/foreign-keys&gt;&lt;ref-type name="Journal Article"&gt;17&lt;/ref-type&gt;&lt;contributors&gt;&lt;authors&gt;&lt;author&gt;Cole, J.C. &lt;/author&gt;&lt;author&gt;Motivala, S.J. &lt;/author&gt;&lt;author&gt;Khanna, D.&lt;/author&gt;&lt;author&gt;Lee, J.Y.&lt;/author&gt;&lt;author&gt;Paulus, H.E.&lt;/author&gt;&lt;author&gt;Irwin, M.R.&lt;/author&gt;&lt;/authors&gt;&lt;/contributors&gt;&lt;titles&gt;&lt;title&gt;Validation of single-factor structure and scoring protocol for the Health Assessment Questionnaire-Disability Index&lt;/title&gt;&lt;secondary-title&gt;Arthritis Rheum&lt;/secondary-title&gt;&lt;/titles&gt;&lt;periodical&gt;&lt;full-title&gt;Arthritis Rheum&lt;/full-title&gt;&lt;/periodical&gt;&lt;pages&gt;536-42&lt;/pages&gt;&lt;volume&gt;53&lt;/volume&gt;&lt;number&gt;4&lt;/number&gt;&lt;dates&gt;&lt;year&gt;2005&lt;/year&gt;&lt;/dates&gt;&lt;urls&gt;&lt;/urls&gt;&lt;/record&gt;&lt;/Cite&gt;&lt;/EndNote&gt;</w:instrText>
      </w:r>
      <w:r w:rsidR="003E5769" w:rsidRPr="0093293A">
        <w:rPr>
          <w:szCs w:val="24"/>
        </w:rPr>
        <w:fldChar w:fldCharType="separate"/>
      </w:r>
      <w:r w:rsidR="0051778A">
        <w:rPr>
          <w:noProof/>
          <w:szCs w:val="24"/>
        </w:rPr>
        <w:t>(Cole et al., 2005)</w:t>
      </w:r>
      <w:r w:rsidR="003E5769" w:rsidRPr="0093293A">
        <w:rPr>
          <w:szCs w:val="24"/>
        </w:rPr>
        <w:fldChar w:fldCharType="end"/>
      </w:r>
      <w:r w:rsidRPr="0093293A">
        <w:rPr>
          <w:szCs w:val="24"/>
        </w:rPr>
        <w:t xml:space="preserve"> applied cross validation to RA patient data in order to validate the HAQ DI scale.</w:t>
      </w:r>
    </w:p>
    <w:p w14:paraId="33F6274A" w14:textId="77777777" w:rsidR="008D1228" w:rsidRPr="0093293A" w:rsidRDefault="00D12605" w:rsidP="00F471E3">
      <w:pPr>
        <w:pStyle w:val="Heading2"/>
        <w:numPr>
          <w:ilvl w:val="0"/>
          <w:numId w:val="0"/>
        </w:numPr>
        <w:ind w:left="360"/>
      </w:pPr>
      <w:bookmarkStart w:id="342" w:name="_Toc420498454"/>
      <w:bookmarkStart w:id="343" w:name="_Toc420505269"/>
      <w:bookmarkStart w:id="344" w:name="_Toc497146616"/>
      <w:bookmarkStart w:id="345" w:name="_Toc518027235"/>
      <w:r w:rsidRPr="0093293A">
        <w:t>6</w:t>
      </w:r>
      <w:r w:rsidR="00EF24D6" w:rsidRPr="0093293A">
        <w:t>.</w:t>
      </w:r>
      <w:r w:rsidRPr="0093293A">
        <w:t>5</w:t>
      </w:r>
      <w:bookmarkEnd w:id="342"/>
      <w:bookmarkEnd w:id="343"/>
      <w:r w:rsidR="00863D26" w:rsidRPr="0093293A">
        <w:t>.</w:t>
      </w:r>
      <w:r w:rsidRPr="0093293A">
        <w:tab/>
      </w:r>
      <w:r w:rsidR="00D912BF" w:rsidRPr="0093293A">
        <w:t>Systematic Review Summary</w:t>
      </w:r>
      <w:bookmarkEnd w:id="344"/>
      <w:bookmarkEnd w:id="345"/>
    </w:p>
    <w:p w14:paraId="054E1A01" w14:textId="77777777" w:rsidR="00E2729D" w:rsidRPr="0093293A" w:rsidRDefault="00E2729D" w:rsidP="00E2729D"/>
    <w:p w14:paraId="20483CDB" w14:textId="1AB9A148" w:rsidR="008D1228" w:rsidRPr="0093293A" w:rsidRDefault="008D1228" w:rsidP="008D1228">
      <w:pPr>
        <w:pStyle w:val="TextTi12"/>
        <w:spacing w:line="360" w:lineRule="auto"/>
        <w:ind w:left="360"/>
        <w:rPr>
          <w:szCs w:val="24"/>
        </w:rPr>
      </w:pPr>
      <w:r w:rsidRPr="0093293A">
        <w:rPr>
          <w:szCs w:val="24"/>
        </w:rPr>
        <w:t>The data mining systematic reviews identified 43 articles that apply data mining methodology to RA data. Of these just one directly attempted to predict patient outcomes from clinical biomarker data. Van der Helm</w:t>
      </w:r>
      <w:r w:rsidR="009C1B21" w:rsidRPr="0093293A">
        <w:rPr>
          <w:i/>
          <w:szCs w:val="24"/>
        </w:rPr>
        <w:t xml:space="preserve"> et al</w:t>
      </w:r>
      <w:r w:rsidRPr="0093293A">
        <w:rPr>
          <w:szCs w:val="24"/>
        </w:rPr>
        <w:t xml:space="preserve"> </w:t>
      </w:r>
      <w:r w:rsidR="009C1B21" w:rsidRPr="0093293A">
        <w:rPr>
          <w:szCs w:val="24"/>
        </w:rPr>
        <w:fldChar w:fldCharType="begin"/>
      </w:r>
      <w:r w:rsidR="0051778A">
        <w:rPr>
          <w:szCs w:val="24"/>
        </w:rPr>
        <w:instrText xml:space="preserve"> ADDIN EN.CITE &lt;EndNote&gt;&lt;Cite&gt;&lt;Author&gt;van der Helm&lt;/Author&gt;&lt;Year&gt;2007&lt;/Year&gt;&lt;RecNum&gt;46&lt;/RecNum&gt;&lt;DisplayText&gt;(van der Helm, 2007)&lt;/DisplayText&gt;&lt;record&gt;&lt;rec-number&gt;46&lt;/rec-number&gt;&lt;foreign-keys&gt;&lt;key app="EN" db-id="09pv5azpjevvdhe5as1vvszywffsrfwte5e5" timestamp="1443534980"&gt;46&lt;/key&gt;&lt;/foreign-keys&gt;&lt;ref-type name="Generic"&gt;13&lt;/ref-type&gt;&lt;contributors&gt;&lt;authors&gt;&lt;author&gt;van der Helm, A&lt;/author&gt;&lt;/authors&gt;&lt;/contributors&gt;&lt;titles&gt;&lt;title&gt;&lt;style face="normal" font="Dutch801BT-Roman" size="100%"&gt;Emerging Patterns of Risk Factor Make-Up Enable Subclassification of Rheumatoid Arthritis&lt;/style&gt;&lt;/title&gt;&lt;secondary-title&gt;ARTHRITIS &amp;amp; RHEUMATISM&lt;/secondary-title&gt;&lt;/titles&gt;&lt;pages&gt;1728-1735&lt;/pages&gt;&lt;volume&gt;56&lt;/volume&gt;&lt;number&gt;6&lt;/number&gt;&lt;reprint-edition&gt;Not in File&lt;/reprint-edition&gt;&lt;keywords&gt;&lt;keyword&gt;RA&lt;/keyword&gt;&lt;/keywords&gt;&lt;dates&gt;&lt;year&gt;2007&lt;/year&gt;&lt;pub-dates&gt;&lt;date&gt;2007&lt;/date&gt;&lt;/pub-dates&gt;&lt;/dates&gt;&lt;label&gt;47&lt;/label&gt;&lt;urls&gt;&lt;related-urls&gt;&lt;url&gt;&lt;style face="underline" font="default" size="100%"&gt;http://onlinelibrary.wiley.com/doi/10.1002/art.22716/pdf&lt;/style&gt;&lt;/url&gt;&lt;/related-urls&gt;&lt;/urls&gt;&lt;/record&gt;&lt;/Cite&gt;&lt;/EndNote&gt;</w:instrText>
      </w:r>
      <w:r w:rsidR="009C1B21" w:rsidRPr="0093293A">
        <w:rPr>
          <w:szCs w:val="24"/>
        </w:rPr>
        <w:fldChar w:fldCharType="separate"/>
      </w:r>
      <w:r w:rsidR="0051778A">
        <w:rPr>
          <w:noProof/>
          <w:szCs w:val="24"/>
        </w:rPr>
        <w:t>(van der Helm, 2007)</w:t>
      </w:r>
      <w:r w:rsidR="009C1B21" w:rsidRPr="0093293A">
        <w:rPr>
          <w:szCs w:val="24"/>
        </w:rPr>
        <w:fldChar w:fldCharType="end"/>
      </w:r>
      <w:r w:rsidRPr="0093293A">
        <w:rPr>
          <w:szCs w:val="24"/>
        </w:rPr>
        <w:t xml:space="preserve"> used logistic regression to predict progression to full RA from early undifferentiated arthritis using baseline characteristics.  Through a combination of logistic regression and cross validation, 9 clinical variables were identified that together predict progression, to an accuracy of around 87%.</w:t>
      </w:r>
    </w:p>
    <w:p w14:paraId="0E5362A5" w14:textId="7213A59F" w:rsidR="008D1228" w:rsidRPr="0093293A" w:rsidRDefault="008D1228" w:rsidP="008D1228">
      <w:pPr>
        <w:pStyle w:val="TextTi12"/>
        <w:spacing w:line="360" w:lineRule="auto"/>
        <w:ind w:left="360"/>
        <w:rPr>
          <w:szCs w:val="24"/>
        </w:rPr>
      </w:pPr>
      <w:r w:rsidRPr="0093293A">
        <w:rPr>
          <w:szCs w:val="24"/>
        </w:rPr>
        <w:t>Considered together the articles offer some insights into statistical methods utilised used to explore relationships between outcomes and demographic and clinical measures. Wiles</w:t>
      </w:r>
      <w:r w:rsidR="009C1B21" w:rsidRPr="0093293A">
        <w:rPr>
          <w:i/>
          <w:szCs w:val="24"/>
        </w:rPr>
        <w:t xml:space="preserve"> et al</w:t>
      </w:r>
      <w:r w:rsidRPr="0093293A">
        <w:rPr>
          <w:szCs w:val="24"/>
        </w:rPr>
        <w:t xml:space="preserve"> </w:t>
      </w:r>
      <w:r w:rsidR="009C1B21" w:rsidRPr="0093293A">
        <w:rPr>
          <w:szCs w:val="24"/>
        </w:rPr>
        <w:fldChar w:fldCharType="begin"/>
      </w:r>
      <w:r w:rsidR="0051778A">
        <w:rPr>
          <w:szCs w:val="24"/>
        </w:rPr>
        <w:instrText xml:space="preserve"> ADDIN EN.CITE &lt;EndNote&gt;&lt;Cite&gt;&lt;Author&gt;Wiles&lt;/Author&gt;&lt;Year&gt;2000&lt;/Year&gt;&lt;RecNum&gt;141&lt;/RecNum&gt;&lt;DisplayText&gt;(Wiles et al., 2000)&lt;/DisplayText&gt;&lt;record&gt;&lt;rec-number&gt;141&lt;/rec-number&gt;&lt;foreign-keys&gt;&lt;key app="EN" db-id="5a99wdaazwdxt3ex5pfppae3fspswvtfrxrd" timestamp="0"&gt;141&lt;/key&gt;&lt;/foreign-keys&gt;&lt;ref-type name="Journal Article"&gt;17&lt;/ref-type&gt;&lt;contributors&gt;&lt;authors&gt;&lt;author&gt;Wiles, N..&lt;/author&gt;&lt;author&gt;Dunn, G.,&lt;/author&gt;&lt;author&gt;Barrett, E.,&lt;/author&gt;&lt;author&gt;Silman, A.,&lt;/author&gt;&lt;author&gt;Symmons, D. &lt;/author&gt;&lt;/authors&gt;&lt;/contributors&gt;&lt;titles&gt;&lt;title&gt;Associations between demographic and disease-related variables and disability over the first five years of inflammatory polyarthritis: a longitudinal analysis using generalized estimating equations. &lt;/title&gt;&lt;secondary-title&gt;Journal of Clinical Epidemiology&lt;/secondary-title&gt;&lt;/titles&gt;&lt;pages&gt;988-96&lt;/pages&gt;&lt;volume&gt;53&lt;/volume&gt;&lt;number&gt;10&lt;/number&gt;&lt;dates&gt;&lt;year&gt;2000&lt;/year&gt;&lt;/dates&gt;&lt;urls&gt;&lt;/urls&gt;&lt;/record&gt;&lt;/Cite&gt;&lt;/EndNote&gt;</w:instrText>
      </w:r>
      <w:r w:rsidR="009C1B21" w:rsidRPr="0093293A">
        <w:rPr>
          <w:szCs w:val="24"/>
        </w:rPr>
        <w:fldChar w:fldCharType="separate"/>
      </w:r>
      <w:r w:rsidR="0051778A">
        <w:rPr>
          <w:noProof/>
          <w:szCs w:val="24"/>
        </w:rPr>
        <w:t>(Wiles et al., 2000)</w:t>
      </w:r>
      <w:r w:rsidR="009C1B21" w:rsidRPr="0093293A">
        <w:rPr>
          <w:szCs w:val="24"/>
        </w:rPr>
        <w:fldChar w:fldCharType="end"/>
      </w:r>
      <w:r w:rsidRPr="0093293A">
        <w:rPr>
          <w:szCs w:val="24"/>
        </w:rPr>
        <w:t xml:space="preserve"> and Watkins</w:t>
      </w:r>
      <w:r w:rsidR="009C1B21" w:rsidRPr="0093293A">
        <w:rPr>
          <w:i/>
          <w:szCs w:val="24"/>
        </w:rPr>
        <w:t xml:space="preserve"> et al</w:t>
      </w:r>
      <w:r w:rsidRPr="0093293A">
        <w:rPr>
          <w:szCs w:val="24"/>
        </w:rPr>
        <w:t xml:space="preserve"> </w:t>
      </w:r>
      <w:r w:rsidR="009C1B21" w:rsidRPr="0093293A">
        <w:rPr>
          <w:szCs w:val="24"/>
        </w:rPr>
        <w:fldChar w:fldCharType="begin"/>
      </w:r>
      <w:r w:rsidR="0051778A">
        <w:rPr>
          <w:szCs w:val="24"/>
        </w:rPr>
        <w:instrText xml:space="preserve"> ADDIN EN.CITE &lt;EndNote&gt;&lt;Cite&gt;&lt;Author&gt;Watkins&lt;/Author&gt;&lt;Year&gt;1999&lt;/Year&gt;&lt;RecNum&gt;142&lt;/RecNum&gt;&lt;DisplayText&gt;(Watkins et al., 1999)&lt;/DisplayText&gt;&lt;record&gt;&lt;rec-number&gt;142&lt;/rec-number&gt;&lt;foreign-keys&gt;&lt;key app="EN" db-id="5a99wdaazwdxt3ex5pfppae3fspswvtfrxrd" timestamp="0"&gt;142&lt;/key&gt;&lt;/foreign-keys&gt;&lt;ref-type name="Journal Article"&gt;17&lt;/ref-type&gt;&lt;contributors&gt;&lt;authors&gt;&lt;author&gt;Watkins, K.W.&lt;/author&gt;&lt;author&gt;Shifren, K.&lt;/author&gt;&lt;author&gt;Park, D.C.&lt;/author&gt;&lt;author&gt;Morrell, R.W. &lt;/author&gt;&lt;/authors&gt;&lt;/contributors&gt;&lt;titles&gt;&lt;title&gt;Age, pain, and coping with rheumatoid arthritis.&lt;/title&gt;&lt;secondary-title&gt;Pain&lt;/secondary-title&gt;&lt;/titles&gt;&lt;pages&gt;217-28&lt;/pages&gt;&lt;volume&gt;82&lt;/volume&gt;&lt;number&gt;3&lt;/number&gt;&lt;dates&gt;&lt;year&gt;1999&lt;/year&gt;&lt;/dates&gt;&lt;urls&gt;&lt;/urls&gt;&lt;/record&gt;&lt;/Cite&gt;&lt;/EndNote&gt;</w:instrText>
      </w:r>
      <w:r w:rsidR="009C1B21" w:rsidRPr="0093293A">
        <w:rPr>
          <w:szCs w:val="24"/>
        </w:rPr>
        <w:fldChar w:fldCharType="separate"/>
      </w:r>
      <w:r w:rsidR="0051778A">
        <w:rPr>
          <w:noProof/>
          <w:szCs w:val="24"/>
        </w:rPr>
        <w:t>(Watkins et al., 1999)</w:t>
      </w:r>
      <w:r w:rsidR="009C1B21" w:rsidRPr="0093293A">
        <w:rPr>
          <w:szCs w:val="24"/>
        </w:rPr>
        <w:fldChar w:fldCharType="end"/>
      </w:r>
      <w:r w:rsidRPr="0093293A">
        <w:rPr>
          <w:szCs w:val="24"/>
        </w:rPr>
        <w:t xml:space="preserve"> go a little further than the others and begin to consider interactions and longitudinal nature of data. Wild</w:t>
      </w:r>
      <w:r w:rsidR="009C1B21" w:rsidRPr="0093293A">
        <w:rPr>
          <w:i/>
          <w:szCs w:val="24"/>
        </w:rPr>
        <w:t xml:space="preserve"> et al</w:t>
      </w:r>
      <w:r w:rsidRPr="0093293A">
        <w:rPr>
          <w:szCs w:val="24"/>
        </w:rPr>
        <w:t xml:space="preserve"> </w:t>
      </w:r>
      <w:r w:rsidR="009C1B21" w:rsidRPr="0093293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 </w:instrText>
      </w:r>
      <w:r w:rsidR="0051778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EN.CITE.DATA </w:instrText>
      </w:r>
      <w:r w:rsidR="0051778A">
        <w:rPr>
          <w:szCs w:val="24"/>
        </w:rPr>
      </w:r>
      <w:r w:rsidR="0051778A">
        <w:rPr>
          <w:szCs w:val="24"/>
        </w:rPr>
        <w:fldChar w:fldCharType="end"/>
      </w:r>
      <w:r w:rsidR="009C1B21" w:rsidRPr="0093293A">
        <w:rPr>
          <w:szCs w:val="24"/>
        </w:rPr>
      </w:r>
      <w:r w:rsidR="009C1B21" w:rsidRPr="0093293A">
        <w:rPr>
          <w:szCs w:val="24"/>
        </w:rPr>
        <w:fldChar w:fldCharType="separate"/>
      </w:r>
      <w:r w:rsidR="0051778A">
        <w:rPr>
          <w:noProof/>
          <w:szCs w:val="24"/>
        </w:rPr>
        <w:t>(Wild et al., 2008)</w:t>
      </w:r>
      <w:r w:rsidR="009C1B21" w:rsidRPr="0093293A">
        <w:rPr>
          <w:szCs w:val="24"/>
        </w:rPr>
        <w:fldChar w:fldCharType="end"/>
      </w:r>
      <w:r w:rsidRPr="0093293A">
        <w:rPr>
          <w:szCs w:val="24"/>
        </w:rPr>
        <w:t xml:space="preserve"> included a large number of patients and a modest number of markers to aid diagnosis of RA. </w:t>
      </w:r>
    </w:p>
    <w:p w14:paraId="2FFC198D" w14:textId="483B27BC" w:rsidR="00B50346" w:rsidRPr="0093293A" w:rsidRDefault="00D912BF" w:rsidP="00B50346">
      <w:pPr>
        <w:pStyle w:val="TextTi12"/>
        <w:spacing w:line="360" w:lineRule="auto"/>
        <w:ind w:left="360"/>
        <w:rPr>
          <w:szCs w:val="24"/>
        </w:rPr>
      </w:pPr>
      <w:r w:rsidRPr="0093293A">
        <w:rPr>
          <w:szCs w:val="24"/>
        </w:rPr>
        <w:t>I</w:t>
      </w:r>
      <w:r w:rsidR="00B815D1" w:rsidRPr="0093293A">
        <w:rPr>
          <w:szCs w:val="24"/>
        </w:rPr>
        <w:t>n chapter 5</w:t>
      </w:r>
      <w:r w:rsidR="00B50346" w:rsidRPr="0093293A">
        <w:rPr>
          <w:szCs w:val="24"/>
        </w:rPr>
        <w:t xml:space="preserve"> we described some data mining method</w:t>
      </w:r>
      <w:r w:rsidR="00D12605" w:rsidRPr="0093293A">
        <w:rPr>
          <w:szCs w:val="24"/>
        </w:rPr>
        <w:t xml:space="preserve">ologies, </w:t>
      </w:r>
      <w:r w:rsidRPr="0093293A">
        <w:rPr>
          <w:szCs w:val="24"/>
        </w:rPr>
        <w:t xml:space="preserve">in this chapter we applied </w:t>
      </w:r>
      <w:r w:rsidR="00565FDC" w:rsidRPr="0093293A">
        <w:rPr>
          <w:szCs w:val="24"/>
        </w:rPr>
        <w:t>broad search criteria</w:t>
      </w:r>
      <w:r w:rsidRPr="0093293A">
        <w:rPr>
          <w:szCs w:val="24"/>
        </w:rPr>
        <w:t xml:space="preserve"> in systematic reviews to attempt to find other methodology applied to predict RA patient response. No methods were found in addition to those described in Chapter 5. The rating of methods therefore, remains unchanged, </w:t>
      </w:r>
      <w:r w:rsidR="00F631CA" w:rsidRPr="0093293A">
        <w:rPr>
          <w:szCs w:val="24"/>
        </w:rPr>
        <w:fldChar w:fldCharType="begin"/>
      </w:r>
      <w:r w:rsidR="00F631CA" w:rsidRPr="0093293A">
        <w:rPr>
          <w:szCs w:val="24"/>
        </w:rPr>
        <w:instrText xml:space="preserve"> REF _Ref490050827 \h  \* MERGEFORMAT </w:instrText>
      </w:r>
      <w:r w:rsidR="00F631CA" w:rsidRPr="0093293A">
        <w:rPr>
          <w:szCs w:val="24"/>
        </w:rPr>
      </w:r>
      <w:r w:rsidR="00F631CA" w:rsidRPr="0093293A">
        <w:rPr>
          <w:szCs w:val="24"/>
        </w:rPr>
        <w:fldChar w:fldCharType="separate"/>
      </w:r>
      <w:r w:rsidR="00126050" w:rsidRPr="0093293A">
        <w:rPr>
          <w:szCs w:val="24"/>
        </w:rPr>
        <w:t xml:space="preserve">Table </w:t>
      </w:r>
      <w:r w:rsidR="00126050">
        <w:rPr>
          <w:noProof/>
          <w:szCs w:val="24"/>
        </w:rPr>
        <w:t>6</w:t>
      </w:r>
      <w:r w:rsidR="00126050" w:rsidRPr="0093293A">
        <w:rPr>
          <w:noProof/>
          <w:szCs w:val="24"/>
        </w:rPr>
        <w:t>.</w:t>
      </w:r>
      <w:r w:rsidR="00126050">
        <w:rPr>
          <w:noProof/>
          <w:szCs w:val="24"/>
        </w:rPr>
        <w:t>3</w:t>
      </w:r>
      <w:r w:rsidR="00F631CA" w:rsidRPr="0093293A">
        <w:rPr>
          <w:szCs w:val="24"/>
        </w:rPr>
        <w:fldChar w:fldCharType="end"/>
      </w:r>
      <w:r w:rsidR="00F631CA" w:rsidRPr="0093293A">
        <w:rPr>
          <w:szCs w:val="24"/>
        </w:rPr>
        <w:t xml:space="preserve"> </w:t>
      </w:r>
      <w:r w:rsidR="00B50346" w:rsidRPr="0093293A">
        <w:rPr>
          <w:szCs w:val="24"/>
        </w:rPr>
        <w:t xml:space="preserve">summarises some characteristics of these methods. </w:t>
      </w:r>
    </w:p>
    <w:p w14:paraId="756D063E" w14:textId="55875752" w:rsidR="00B50346" w:rsidRPr="0093293A" w:rsidRDefault="00011939" w:rsidP="00AD4E68">
      <w:pPr>
        <w:pStyle w:val="Caption"/>
        <w:keepNext/>
        <w:ind w:left="357"/>
        <w:rPr>
          <w:szCs w:val="24"/>
        </w:rPr>
      </w:pPr>
      <w:bookmarkStart w:id="346" w:name="_Ref490050827"/>
      <w:bookmarkStart w:id="347" w:name="_Toc518391841"/>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6</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3</w:t>
      </w:r>
      <w:r w:rsidR="005A646F" w:rsidRPr="0093293A">
        <w:rPr>
          <w:szCs w:val="24"/>
        </w:rPr>
        <w:fldChar w:fldCharType="end"/>
      </w:r>
      <w:bookmarkEnd w:id="346"/>
      <w:r w:rsidRPr="0093293A">
        <w:rPr>
          <w:szCs w:val="24"/>
        </w:rPr>
        <w:t xml:space="preserve"> Some characteristics of classification and data mining methods</w:t>
      </w:r>
      <w:bookmarkEnd w:id="347"/>
    </w:p>
    <w:tbl>
      <w:tblPr>
        <w:tblStyle w:val="TableClassic1"/>
        <w:tblW w:w="0" w:type="auto"/>
        <w:tblInd w:w="468" w:type="dxa"/>
        <w:tblLayout w:type="fixed"/>
        <w:tblLook w:val="04A0" w:firstRow="1" w:lastRow="0" w:firstColumn="1" w:lastColumn="0" w:noHBand="0" w:noVBand="1"/>
      </w:tblPr>
      <w:tblGrid>
        <w:gridCol w:w="2901"/>
        <w:gridCol w:w="850"/>
        <w:gridCol w:w="851"/>
        <w:gridCol w:w="720"/>
        <w:gridCol w:w="1406"/>
        <w:gridCol w:w="1417"/>
      </w:tblGrid>
      <w:tr w:rsidR="00B50346" w:rsidRPr="0093293A" w14:paraId="252B1C03" w14:textId="77777777" w:rsidTr="008B6C14">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901" w:type="dxa"/>
          </w:tcPr>
          <w:p w14:paraId="7295786C" w14:textId="77777777" w:rsidR="00B50346" w:rsidRPr="0093293A" w:rsidRDefault="00B50346" w:rsidP="008F141F">
            <w:pPr>
              <w:keepNext/>
              <w:keepLines/>
            </w:pPr>
            <w:r w:rsidRPr="0093293A">
              <w:t>Characteristic</w:t>
            </w:r>
          </w:p>
        </w:tc>
        <w:tc>
          <w:tcPr>
            <w:tcW w:w="850" w:type="dxa"/>
          </w:tcPr>
          <w:p w14:paraId="6B39C9D5" w14:textId="77777777" w:rsidR="00B50346" w:rsidRPr="0093293A" w:rsidRDefault="00B50346" w:rsidP="008F141F">
            <w:pPr>
              <w:keepNext/>
              <w:keepLines/>
              <w:cnfStyle w:val="100000000000" w:firstRow="1" w:lastRow="0" w:firstColumn="0" w:lastColumn="0" w:oddVBand="0" w:evenVBand="0" w:oddHBand="0" w:evenHBand="0" w:firstRowFirstColumn="0" w:firstRowLastColumn="0" w:lastRowFirstColumn="0" w:lastRowLastColumn="0"/>
            </w:pPr>
            <w:r w:rsidRPr="0093293A">
              <w:t>CART</w:t>
            </w:r>
          </w:p>
        </w:tc>
        <w:tc>
          <w:tcPr>
            <w:tcW w:w="851" w:type="dxa"/>
          </w:tcPr>
          <w:p w14:paraId="2300E14C" w14:textId="77777777" w:rsidR="00B50346" w:rsidRPr="0093293A" w:rsidRDefault="00B50346" w:rsidP="008F141F">
            <w:pPr>
              <w:keepNext/>
              <w:keepLines/>
              <w:cnfStyle w:val="100000000000" w:firstRow="1" w:lastRow="0" w:firstColumn="0" w:lastColumn="0" w:oddVBand="0" w:evenVBand="0" w:oddHBand="0" w:evenHBand="0" w:firstRowFirstColumn="0" w:firstRowLastColumn="0" w:lastRowFirstColumn="0" w:lastRowLastColumn="0"/>
            </w:pPr>
            <w:r w:rsidRPr="0093293A">
              <w:t>k-NN</w:t>
            </w:r>
          </w:p>
        </w:tc>
        <w:tc>
          <w:tcPr>
            <w:tcW w:w="720" w:type="dxa"/>
          </w:tcPr>
          <w:p w14:paraId="73CFF041" w14:textId="77777777" w:rsidR="00B50346" w:rsidRPr="0093293A" w:rsidRDefault="00B50346" w:rsidP="008F141F">
            <w:pPr>
              <w:keepNext/>
              <w:keepLines/>
              <w:cnfStyle w:val="100000000000" w:firstRow="1" w:lastRow="0" w:firstColumn="0" w:lastColumn="0" w:oddVBand="0" w:evenVBand="0" w:oddHBand="0" w:evenHBand="0" w:firstRowFirstColumn="0" w:firstRowLastColumn="0" w:lastRowFirstColumn="0" w:lastRowLastColumn="0"/>
            </w:pPr>
            <w:r w:rsidRPr="0093293A">
              <w:t>SVM</w:t>
            </w:r>
          </w:p>
        </w:tc>
        <w:tc>
          <w:tcPr>
            <w:tcW w:w="1406" w:type="dxa"/>
          </w:tcPr>
          <w:p w14:paraId="0B40F10B" w14:textId="77777777" w:rsidR="00B50346" w:rsidRPr="0093293A" w:rsidRDefault="00B50346" w:rsidP="008F141F">
            <w:pPr>
              <w:keepNext/>
              <w:keepLines/>
              <w:cnfStyle w:val="100000000000" w:firstRow="1" w:lastRow="0" w:firstColumn="0" w:lastColumn="0" w:oddVBand="0" w:evenVBand="0" w:oddHBand="0" w:evenHBand="0" w:firstRowFirstColumn="0" w:firstRowLastColumn="0" w:lastRowFirstColumn="0" w:lastRowLastColumn="0"/>
            </w:pPr>
            <w:r w:rsidRPr="0093293A">
              <w:t>Logistic Regression</w:t>
            </w:r>
          </w:p>
        </w:tc>
        <w:tc>
          <w:tcPr>
            <w:tcW w:w="1417" w:type="dxa"/>
          </w:tcPr>
          <w:p w14:paraId="556BD72F" w14:textId="77777777" w:rsidR="00B50346" w:rsidRPr="0093293A" w:rsidRDefault="00B50346" w:rsidP="008F141F">
            <w:pPr>
              <w:keepNext/>
              <w:keepLines/>
              <w:cnfStyle w:val="100000000000" w:firstRow="1" w:lastRow="0" w:firstColumn="0" w:lastColumn="0" w:oddVBand="0" w:evenVBand="0" w:oddHBand="0" w:evenHBand="0" w:firstRowFirstColumn="0" w:firstRowLastColumn="0" w:lastRowFirstColumn="0" w:lastRowLastColumn="0"/>
            </w:pPr>
            <w:r w:rsidRPr="0093293A">
              <w:t>Principal Components</w:t>
            </w:r>
          </w:p>
        </w:tc>
      </w:tr>
      <w:tr w:rsidR="00B50346" w:rsidRPr="0093293A" w14:paraId="07540B0F"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01DE7530" w14:textId="77777777" w:rsidR="00B50346" w:rsidRPr="0093293A" w:rsidRDefault="00B50346" w:rsidP="008F141F">
            <w:pPr>
              <w:keepNext/>
              <w:keepLines/>
            </w:pPr>
            <w:r w:rsidRPr="0093293A">
              <w:t>Can handle ‘mixed’ data</w:t>
            </w:r>
          </w:p>
          <w:p w14:paraId="4E425A99" w14:textId="77777777" w:rsidR="008B6C14" w:rsidRPr="0093293A" w:rsidRDefault="008B6C14" w:rsidP="008F141F">
            <w:pPr>
              <w:keepNext/>
              <w:keepLines/>
            </w:pPr>
          </w:p>
        </w:tc>
        <w:tc>
          <w:tcPr>
            <w:tcW w:w="850" w:type="dxa"/>
          </w:tcPr>
          <w:p w14:paraId="629A8735"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5D41F51D"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466532DA"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335C9C74"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02EADE05"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B50346" w:rsidRPr="0093293A" w14:paraId="19BFE551"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3E38FC7E" w14:textId="77777777" w:rsidR="00B50346" w:rsidRPr="0093293A" w:rsidRDefault="00B50346" w:rsidP="008F141F">
            <w:pPr>
              <w:keepNext/>
              <w:keepLines/>
            </w:pPr>
            <w:r w:rsidRPr="0093293A">
              <w:t>Handling of missing values</w:t>
            </w:r>
          </w:p>
          <w:p w14:paraId="2B3B4788" w14:textId="77777777" w:rsidR="008B6C14" w:rsidRPr="0093293A" w:rsidRDefault="008B6C14" w:rsidP="008F141F">
            <w:pPr>
              <w:keepNext/>
              <w:keepLines/>
            </w:pPr>
          </w:p>
        </w:tc>
        <w:tc>
          <w:tcPr>
            <w:tcW w:w="850" w:type="dxa"/>
          </w:tcPr>
          <w:p w14:paraId="1C33E7D4" w14:textId="77777777" w:rsidR="00B50346" w:rsidRPr="0093293A" w:rsidRDefault="00FD5A6C" w:rsidP="008F141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851" w:type="dxa"/>
          </w:tcPr>
          <w:p w14:paraId="0E516511"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720" w:type="dxa"/>
          </w:tcPr>
          <w:p w14:paraId="639F07BA"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66F86081" w14:textId="77777777" w:rsidR="00B50346" w:rsidRPr="0093293A" w:rsidRDefault="00FD5A6C" w:rsidP="008F141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7" w:type="dxa"/>
          </w:tcPr>
          <w:p w14:paraId="619B3151"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B50346" w:rsidRPr="0093293A" w14:paraId="5A0955E9"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71CD15B0" w14:textId="77777777" w:rsidR="00B50346" w:rsidRPr="0093293A" w:rsidRDefault="00B50346" w:rsidP="008F141F">
            <w:pPr>
              <w:keepNext/>
              <w:keepLines/>
            </w:pPr>
            <w:r w:rsidRPr="0093293A">
              <w:t>Robust to outliers</w:t>
            </w:r>
          </w:p>
        </w:tc>
        <w:tc>
          <w:tcPr>
            <w:tcW w:w="850" w:type="dxa"/>
          </w:tcPr>
          <w:p w14:paraId="63C5E2CB"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399A6847"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20" w:type="dxa"/>
          </w:tcPr>
          <w:p w14:paraId="739F4029"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3F6D52F7"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7" w:type="dxa"/>
          </w:tcPr>
          <w:p w14:paraId="6014A120"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Fair</w:t>
            </w:r>
          </w:p>
          <w:p w14:paraId="127628D6" w14:textId="77777777" w:rsidR="008B6C14" w:rsidRPr="0093293A" w:rsidRDefault="008B6C14" w:rsidP="008F141F">
            <w:pPr>
              <w:keepNext/>
              <w:keepLines/>
              <w:cnfStyle w:val="000000000000" w:firstRow="0" w:lastRow="0" w:firstColumn="0" w:lastColumn="0" w:oddVBand="0" w:evenVBand="0" w:oddHBand="0" w:evenHBand="0" w:firstRowFirstColumn="0" w:firstRowLastColumn="0" w:lastRowFirstColumn="0" w:lastRowLastColumn="0"/>
            </w:pPr>
          </w:p>
        </w:tc>
      </w:tr>
      <w:tr w:rsidR="00B50346" w:rsidRPr="0093293A" w14:paraId="119BB532"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3331A004" w14:textId="77777777" w:rsidR="00B50346" w:rsidRPr="0093293A" w:rsidRDefault="00B50346" w:rsidP="008F141F">
            <w:pPr>
              <w:keepNext/>
              <w:keepLines/>
            </w:pPr>
            <w:r w:rsidRPr="0093293A">
              <w:t>Computational Scalability (Large N)</w:t>
            </w:r>
          </w:p>
          <w:p w14:paraId="11D4812A" w14:textId="77777777" w:rsidR="008B6C14" w:rsidRPr="0093293A" w:rsidRDefault="008B6C14" w:rsidP="008F141F">
            <w:pPr>
              <w:keepNext/>
              <w:keepLines/>
            </w:pPr>
          </w:p>
        </w:tc>
        <w:tc>
          <w:tcPr>
            <w:tcW w:w="850" w:type="dxa"/>
          </w:tcPr>
          <w:p w14:paraId="206BD538"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63DF7838"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0F13E300"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08F824A3"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32A22615"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B50346" w:rsidRPr="0093293A" w14:paraId="74163A2D"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1D82F02B" w14:textId="77777777" w:rsidR="00B50346" w:rsidRPr="0093293A" w:rsidRDefault="00B50346" w:rsidP="008F141F">
            <w:pPr>
              <w:keepNext/>
              <w:keepLines/>
            </w:pPr>
            <w:r w:rsidRPr="0093293A">
              <w:t>Can manage high dimensionality</w:t>
            </w:r>
          </w:p>
          <w:p w14:paraId="43447385" w14:textId="77777777" w:rsidR="008B6C14" w:rsidRPr="0093293A" w:rsidRDefault="008B6C14" w:rsidP="008F141F">
            <w:pPr>
              <w:keepNext/>
              <w:keepLines/>
            </w:pPr>
          </w:p>
        </w:tc>
        <w:tc>
          <w:tcPr>
            <w:tcW w:w="850" w:type="dxa"/>
          </w:tcPr>
          <w:p w14:paraId="34107D40"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77A1C21C"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13A09F6A"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14106713"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544EF4E8" w14:textId="77777777" w:rsidR="00B50346" w:rsidRPr="0093293A" w:rsidRDefault="00B50346" w:rsidP="008F141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FD5A6C" w:rsidRPr="0093293A" w14:paraId="302D911A" w14:textId="77777777" w:rsidTr="008B6C14">
        <w:tc>
          <w:tcPr>
            <w:cnfStyle w:val="001000000000" w:firstRow="0" w:lastRow="0" w:firstColumn="1" w:lastColumn="0" w:oddVBand="0" w:evenVBand="0" w:oddHBand="0" w:evenHBand="0" w:firstRowFirstColumn="0" w:firstRowLastColumn="0" w:lastRowFirstColumn="0" w:lastRowLastColumn="0"/>
            <w:tcW w:w="2901" w:type="dxa"/>
          </w:tcPr>
          <w:p w14:paraId="13C2BEA5" w14:textId="77777777" w:rsidR="00FD5A6C" w:rsidRPr="0093293A" w:rsidRDefault="00FD5A6C" w:rsidP="0073595E">
            <w:pPr>
              <w:keepNext/>
              <w:keepLines/>
            </w:pPr>
            <w:r w:rsidRPr="0093293A">
              <w:t>Interpretability</w:t>
            </w:r>
          </w:p>
        </w:tc>
        <w:tc>
          <w:tcPr>
            <w:tcW w:w="850" w:type="dxa"/>
          </w:tcPr>
          <w:p w14:paraId="311881CE" w14:textId="77777777" w:rsidR="00FD5A6C" w:rsidRPr="0093293A" w:rsidRDefault="00FD5A6C" w:rsidP="0073595E">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851" w:type="dxa"/>
          </w:tcPr>
          <w:p w14:paraId="143888B7" w14:textId="77777777" w:rsidR="00FD5A6C" w:rsidRPr="0093293A" w:rsidRDefault="00FD5A6C" w:rsidP="0073595E">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20" w:type="dxa"/>
          </w:tcPr>
          <w:p w14:paraId="57E195E4" w14:textId="77777777" w:rsidR="00FD5A6C" w:rsidRPr="0093293A" w:rsidRDefault="00FD5A6C" w:rsidP="0073595E">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04403BA0" w14:textId="77777777" w:rsidR="00FD5A6C" w:rsidRPr="0093293A" w:rsidRDefault="00FD5A6C" w:rsidP="0073595E">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2F3C1CE7" w14:textId="77777777" w:rsidR="00FD5A6C" w:rsidRPr="0093293A" w:rsidRDefault="00FD5A6C" w:rsidP="0073595E">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bl>
    <w:p w14:paraId="5F245B59" w14:textId="77777777" w:rsidR="00B50346" w:rsidRPr="0093293A" w:rsidRDefault="00B50346" w:rsidP="008D1228">
      <w:pPr>
        <w:pStyle w:val="TextTi12"/>
        <w:spacing w:line="360" w:lineRule="auto"/>
        <w:ind w:left="360"/>
        <w:rPr>
          <w:szCs w:val="24"/>
        </w:rPr>
      </w:pPr>
    </w:p>
    <w:p w14:paraId="10D15B6C" w14:textId="77777777" w:rsidR="00D912BF" w:rsidRPr="0093293A" w:rsidRDefault="00863D26" w:rsidP="00F471E3">
      <w:pPr>
        <w:spacing w:line="360" w:lineRule="auto"/>
        <w:ind w:left="360"/>
        <w:jc w:val="both"/>
        <w:rPr>
          <w:szCs w:val="24"/>
        </w:rPr>
      </w:pPr>
      <w:r w:rsidRPr="0093293A">
        <w:rPr>
          <w:szCs w:val="24"/>
        </w:rPr>
        <w:t>Following findings in chapter 5</w:t>
      </w:r>
      <w:r w:rsidR="00B50346" w:rsidRPr="0093293A">
        <w:rPr>
          <w:szCs w:val="24"/>
        </w:rPr>
        <w:t xml:space="preserve"> and this chapter, it appears that CART and Logistic regression would be </w:t>
      </w:r>
      <w:r w:rsidR="00DB5E5F" w:rsidRPr="0093293A">
        <w:rPr>
          <w:szCs w:val="24"/>
        </w:rPr>
        <w:t>methods to consider in</w:t>
      </w:r>
      <w:r w:rsidR="00686AC8" w:rsidRPr="0093293A">
        <w:rPr>
          <w:szCs w:val="24"/>
        </w:rPr>
        <w:t xml:space="preserve"> simulations. </w:t>
      </w:r>
      <w:r w:rsidR="00D912BF" w:rsidRPr="0093293A">
        <w:rPr>
          <w:szCs w:val="24"/>
        </w:rPr>
        <w:t>This chapter will next look a systematic review to identify comparisons between CART and logistic regression in variable selection</w:t>
      </w:r>
    </w:p>
    <w:p w14:paraId="4AACFBE6" w14:textId="77777777" w:rsidR="00D912BF" w:rsidRPr="0093293A" w:rsidRDefault="00D912BF" w:rsidP="00F471E3">
      <w:pPr>
        <w:pStyle w:val="Heading2"/>
        <w:numPr>
          <w:ilvl w:val="0"/>
          <w:numId w:val="0"/>
        </w:numPr>
        <w:ind w:left="360"/>
      </w:pPr>
      <w:bookmarkStart w:id="348" w:name="_Toc497146617"/>
      <w:bookmarkStart w:id="349" w:name="_Toc518027236"/>
      <w:r w:rsidRPr="0093293A">
        <w:t>6.6.</w:t>
      </w:r>
      <w:r w:rsidRPr="0093293A">
        <w:tab/>
        <w:t xml:space="preserve">Systematic Review </w:t>
      </w:r>
      <w:r w:rsidR="00AF06FA" w:rsidRPr="0093293A">
        <w:t>comparing CART and Logistic Regression</w:t>
      </w:r>
      <w:bookmarkEnd w:id="348"/>
      <w:bookmarkEnd w:id="349"/>
    </w:p>
    <w:p w14:paraId="69489333" w14:textId="77777777" w:rsidR="00D912BF" w:rsidRPr="0093293A" w:rsidRDefault="00D912BF" w:rsidP="00D912BF">
      <w:pPr>
        <w:spacing w:line="360" w:lineRule="auto"/>
        <w:ind w:left="360"/>
        <w:rPr>
          <w:szCs w:val="24"/>
        </w:rPr>
      </w:pPr>
    </w:p>
    <w:p w14:paraId="2043F3E8" w14:textId="36AB2D80" w:rsidR="00D912BF" w:rsidRPr="0093293A" w:rsidRDefault="00697F94" w:rsidP="00F471E3">
      <w:pPr>
        <w:spacing w:line="360" w:lineRule="auto"/>
        <w:ind w:left="360"/>
        <w:jc w:val="both"/>
        <w:rPr>
          <w:szCs w:val="24"/>
        </w:rPr>
      </w:pPr>
      <w:r w:rsidRPr="0093293A">
        <w:rPr>
          <w:szCs w:val="24"/>
        </w:rPr>
        <w:t>Appendix A</w:t>
      </w:r>
      <w:r w:rsidR="00026FF4">
        <w:rPr>
          <w:szCs w:val="24"/>
        </w:rPr>
        <w:t>.</w:t>
      </w:r>
      <w:r w:rsidRPr="0093293A">
        <w:rPr>
          <w:szCs w:val="24"/>
        </w:rPr>
        <w:t>1.5</w:t>
      </w:r>
      <w:r w:rsidR="00686AC8" w:rsidRPr="0093293A">
        <w:rPr>
          <w:szCs w:val="24"/>
        </w:rPr>
        <w:t xml:space="preserve"> describes </w:t>
      </w:r>
      <w:r w:rsidR="00AF06FA" w:rsidRPr="0093293A">
        <w:rPr>
          <w:szCs w:val="24"/>
        </w:rPr>
        <w:t xml:space="preserve">in detail </w:t>
      </w:r>
      <w:r w:rsidR="00686AC8" w:rsidRPr="0093293A">
        <w:rPr>
          <w:szCs w:val="24"/>
        </w:rPr>
        <w:t xml:space="preserve">a systematic review that was conducted </w:t>
      </w:r>
      <w:r w:rsidR="00AF06FA" w:rsidRPr="0093293A">
        <w:rPr>
          <w:szCs w:val="24"/>
        </w:rPr>
        <w:t>seeking</w:t>
      </w:r>
      <w:r w:rsidR="00686AC8" w:rsidRPr="0093293A">
        <w:rPr>
          <w:szCs w:val="24"/>
        </w:rPr>
        <w:t xml:space="preserve"> comparisons of logistic regression and CART in the context of variable selection. </w:t>
      </w:r>
      <w:r w:rsidR="002A0A50" w:rsidRPr="0093293A">
        <w:rPr>
          <w:szCs w:val="24"/>
        </w:rPr>
        <w:t>Five articles</w:t>
      </w:r>
      <w:r w:rsidR="00686AC8" w:rsidRPr="0093293A">
        <w:rPr>
          <w:szCs w:val="24"/>
        </w:rPr>
        <w:t xml:space="preserve"> were found that compared logistic regression and CART</w:t>
      </w:r>
      <w:r w:rsidR="00AF06FA" w:rsidRPr="0093293A">
        <w:rPr>
          <w:szCs w:val="24"/>
        </w:rPr>
        <w:t xml:space="preserve">, </w:t>
      </w:r>
      <w:r w:rsidR="00686AC8" w:rsidRPr="0093293A">
        <w:rPr>
          <w:szCs w:val="24"/>
        </w:rPr>
        <w:t>none in RA</w:t>
      </w:r>
      <w:r w:rsidR="001A73B4" w:rsidRPr="0093293A">
        <w:rPr>
          <w:szCs w:val="24"/>
        </w:rPr>
        <w:t>.</w:t>
      </w:r>
    </w:p>
    <w:p w14:paraId="69F0BFBB" w14:textId="77777777" w:rsidR="002A0A50" w:rsidRPr="0093293A" w:rsidRDefault="002A0A50" w:rsidP="00F471E3">
      <w:pPr>
        <w:spacing w:line="360" w:lineRule="auto"/>
        <w:ind w:left="360"/>
        <w:jc w:val="both"/>
        <w:rPr>
          <w:szCs w:val="24"/>
        </w:rPr>
      </w:pPr>
    </w:p>
    <w:p w14:paraId="53F84877" w14:textId="32ACF642" w:rsidR="009B77D9" w:rsidRPr="0093293A" w:rsidRDefault="009B77D9" w:rsidP="00F471E3">
      <w:pPr>
        <w:pStyle w:val="TextTi12"/>
        <w:spacing w:line="360" w:lineRule="auto"/>
        <w:ind w:left="360"/>
        <w:rPr>
          <w:szCs w:val="24"/>
        </w:rPr>
      </w:pPr>
      <w:r w:rsidRPr="0093293A">
        <w:rPr>
          <w:szCs w:val="24"/>
        </w:rPr>
        <w:t xml:space="preserve">There has been some literature comparing logistic regression and CART in the context of variable selection. Largely the focus has been on prediction performance rather than variable selection.  Only one reference was found that simulated </w:t>
      </w:r>
      <w:r w:rsidR="00350CED" w:rsidRPr="0093293A">
        <w:rPr>
          <w:szCs w:val="24"/>
        </w:rPr>
        <w:t>data,</w:t>
      </w:r>
      <w:r w:rsidRPr="0093293A">
        <w:rPr>
          <w:szCs w:val="24"/>
        </w:rPr>
        <w:t xml:space="preserve"> and this</w:t>
      </w:r>
      <w:r w:rsidR="00CB388B" w:rsidRPr="0093293A">
        <w:rPr>
          <w:szCs w:val="24"/>
        </w:rPr>
        <w:t xml:space="preserve"> was in a “semi-artificial” way</w:t>
      </w:r>
      <w:r w:rsidRPr="0093293A">
        <w:rPr>
          <w:szCs w:val="24"/>
        </w:rPr>
        <w:t xml:space="preserve"> </w:t>
      </w:r>
      <w:r w:rsidR="000D514E" w:rsidRPr="0093293A">
        <w:rPr>
          <w:szCs w:val="24"/>
        </w:rPr>
        <w:fldChar w:fldCharType="begin"/>
      </w:r>
      <w:r w:rsidR="0051778A">
        <w:rPr>
          <w:szCs w:val="24"/>
        </w:rPr>
        <w:instrText xml:space="preserve"> ADDIN EN.CITE &lt;EndNote&gt;&lt;Cite&gt;&lt;Author&gt;Rousseau&lt;/Author&gt;&lt;Year&gt;2008&lt;/Year&gt;&lt;RecNum&gt;336&lt;/RecNum&gt;&lt;DisplayText&gt;(Rousseau et al., 2008)&lt;/DisplayText&gt;&lt;record&gt;&lt;rec-number&gt;336&lt;/rec-number&gt;&lt;foreign-keys&gt;&lt;key app="EN" db-id="5a99wdaazwdxt3ex5pfppae3fspswvtfrxrd" timestamp="1519904466"&gt;336&lt;/key&gt;&lt;key app="ENWeb" db-id=""&gt;0&lt;/key&gt;&lt;/foreign-keys&gt;&lt;ref-type name="Journal Article"&gt;17&lt;/ref-type&gt;&lt;contributors&gt;&lt;authors&gt;&lt;author&gt;Rousseau, R.&lt;/author&gt;&lt;author&gt;Govaerts, B.&lt;/author&gt;&lt;author&gt;Verleysen, M.&lt;/author&gt;&lt;author&gt;Boulanger, B.&lt;/author&gt;&lt;/authors&gt;&lt;/contributors&gt;&lt;titles&gt;&lt;title&gt;Comparison of some chemometric tools for metabonomics biomarker identification&lt;/title&gt;&lt;secondary-title&gt;Chemometrics and Intelligent Laboratory Systems&lt;/secondary-title&gt;&lt;/titles&gt;&lt;periodical&gt;&lt;full-title&gt;Chemometrics and Intelligent Laboratory Systems&lt;/full-title&gt;&lt;/periodical&gt;&lt;pages&gt;54-66&lt;/pages&gt;&lt;volume&gt;91&lt;/volume&gt;&lt;number&gt;1&lt;/number&gt;&lt;section&gt;54&lt;/section&gt;&lt;dates&gt;&lt;year&gt;2008&lt;/year&gt;&lt;/dates&gt;&lt;isbn&gt;01697439&lt;/isbn&gt;&lt;urls&gt;&lt;/urls&gt;&lt;electronic-resource-num&gt;10.1016/j.chemolab.2007.06.008&lt;/electronic-resource-num&gt;&lt;/record&gt;&lt;/Cite&gt;&lt;/EndNote&gt;</w:instrText>
      </w:r>
      <w:r w:rsidR="000D514E" w:rsidRPr="0093293A">
        <w:rPr>
          <w:szCs w:val="24"/>
        </w:rPr>
        <w:fldChar w:fldCharType="separate"/>
      </w:r>
      <w:r w:rsidR="0051778A">
        <w:rPr>
          <w:noProof/>
          <w:szCs w:val="24"/>
        </w:rPr>
        <w:t>(Rousseau et al., 2008)</w:t>
      </w:r>
      <w:r w:rsidR="000D514E" w:rsidRPr="0093293A">
        <w:rPr>
          <w:szCs w:val="24"/>
        </w:rPr>
        <w:fldChar w:fldCharType="end"/>
      </w:r>
      <w:r w:rsidR="00CB388B" w:rsidRPr="0093293A">
        <w:rPr>
          <w:szCs w:val="24"/>
        </w:rPr>
        <w:t xml:space="preserve">. </w:t>
      </w:r>
      <w:r w:rsidRPr="0093293A">
        <w:rPr>
          <w:szCs w:val="24"/>
        </w:rPr>
        <w:t xml:space="preserve">Literature neither compared the performance of CART and logistic regression to select variables from a large dataset with many variables, nor assessed performance in a variety of scenarios. </w:t>
      </w:r>
    </w:p>
    <w:p w14:paraId="7700EDC5" w14:textId="77777777" w:rsidR="002A0A50" w:rsidRPr="0093293A" w:rsidRDefault="002A0A50" w:rsidP="00F471E3">
      <w:pPr>
        <w:spacing w:line="360" w:lineRule="auto"/>
        <w:ind w:left="360"/>
        <w:rPr>
          <w:szCs w:val="24"/>
        </w:rPr>
      </w:pPr>
      <w:r w:rsidRPr="0093293A">
        <w:rPr>
          <w:szCs w:val="24"/>
        </w:rPr>
        <w:t xml:space="preserve">In each of the articles, there appeared to be no concern with volume of missing data. The numbers of subjects in each of the manuscripts varied from 252 to over 180,000 but the number of explanatory variables was low (&lt;47) compared to the data </w:t>
      </w:r>
      <w:r w:rsidRPr="0093293A">
        <w:rPr>
          <w:szCs w:val="24"/>
        </w:rPr>
        <w:lastRenderedPageBreak/>
        <w:t xml:space="preserve">available in this thesis. Apart from some minor fluctuations, each author found the performance of CART and logistic regression to be comparable. </w:t>
      </w:r>
    </w:p>
    <w:p w14:paraId="79AE9806" w14:textId="77777777" w:rsidR="00AF06FA" w:rsidRPr="00BF4A1D" w:rsidRDefault="00AF06FA" w:rsidP="00F471E3">
      <w:pPr>
        <w:pStyle w:val="Heading2"/>
        <w:numPr>
          <w:ilvl w:val="0"/>
          <w:numId w:val="0"/>
        </w:numPr>
        <w:ind w:left="360"/>
      </w:pPr>
      <w:bookmarkStart w:id="350" w:name="_Toc497146618"/>
      <w:bookmarkStart w:id="351" w:name="_Toc518027237"/>
      <w:r w:rsidRPr="0093293A">
        <w:t>6.7.</w:t>
      </w:r>
      <w:r w:rsidRPr="0093293A">
        <w:tab/>
      </w:r>
      <w:r w:rsidRPr="00BF4A1D">
        <w:t>Summary</w:t>
      </w:r>
      <w:bookmarkEnd w:id="350"/>
      <w:bookmarkEnd w:id="351"/>
    </w:p>
    <w:p w14:paraId="3A0B08F4" w14:textId="77777777" w:rsidR="00AF06FA" w:rsidRPr="00BF4A1D" w:rsidRDefault="00AF06FA" w:rsidP="00D912BF">
      <w:pPr>
        <w:spacing w:line="360" w:lineRule="auto"/>
        <w:ind w:left="360"/>
        <w:rPr>
          <w:szCs w:val="24"/>
        </w:rPr>
      </w:pPr>
    </w:p>
    <w:p w14:paraId="58CBDECA" w14:textId="394A4A48" w:rsidR="00F91042" w:rsidRPr="00BF4A1D" w:rsidRDefault="00F91042" w:rsidP="00F471E3">
      <w:pPr>
        <w:spacing w:line="360" w:lineRule="auto"/>
        <w:ind w:left="360"/>
        <w:jc w:val="both"/>
        <w:rPr>
          <w:szCs w:val="24"/>
        </w:rPr>
      </w:pPr>
      <w:r w:rsidRPr="00BF4A1D">
        <w:rPr>
          <w:szCs w:val="24"/>
        </w:rPr>
        <w:t xml:space="preserve">Five systematic reviews were conducted in exploring methods for use later in this research. The first 3 systematic reviews, searched for methods used in adult RA data. The search included cluster analysis, factor </w:t>
      </w:r>
      <w:r w:rsidR="00C41BA2" w:rsidRPr="00BF4A1D">
        <w:rPr>
          <w:szCs w:val="24"/>
        </w:rPr>
        <w:t>analysis</w:t>
      </w:r>
      <w:r w:rsidRPr="00BF4A1D">
        <w:rPr>
          <w:szCs w:val="24"/>
        </w:rPr>
        <w:t xml:space="preserve">, </w:t>
      </w:r>
      <w:r w:rsidR="00C41BA2" w:rsidRPr="00BF4A1D">
        <w:rPr>
          <w:szCs w:val="24"/>
        </w:rPr>
        <w:t xml:space="preserve">discriminant analysis </w:t>
      </w:r>
      <w:r w:rsidRPr="00BF4A1D">
        <w:rPr>
          <w:szCs w:val="24"/>
        </w:rPr>
        <w:t>and more general terms such as multivaria</w:t>
      </w:r>
      <w:r w:rsidR="00C41BA2" w:rsidRPr="00BF4A1D">
        <w:rPr>
          <w:szCs w:val="24"/>
        </w:rPr>
        <w:t>te analysis, classification. This search yielded some interesting results but was limited to the context of RA, and thus other methods used in other disease areas or outside medicine may be overlooked. The fourth review considered methods identified in these reviews and their application to predict RA outcomes.</w:t>
      </w:r>
    </w:p>
    <w:p w14:paraId="7AB01977" w14:textId="77777777" w:rsidR="00C41BA2" w:rsidRPr="00BF4A1D" w:rsidRDefault="00C41BA2" w:rsidP="00F471E3">
      <w:pPr>
        <w:spacing w:line="360" w:lineRule="auto"/>
        <w:ind w:left="360"/>
        <w:jc w:val="both"/>
        <w:rPr>
          <w:szCs w:val="24"/>
        </w:rPr>
      </w:pPr>
    </w:p>
    <w:p w14:paraId="54634C56" w14:textId="19238D9C" w:rsidR="00706B66" w:rsidRPr="0093293A" w:rsidRDefault="00706B66" w:rsidP="00F471E3">
      <w:pPr>
        <w:spacing w:line="360" w:lineRule="auto"/>
        <w:ind w:left="360"/>
        <w:jc w:val="both"/>
        <w:rPr>
          <w:szCs w:val="24"/>
        </w:rPr>
      </w:pPr>
      <w:r w:rsidRPr="00BF4A1D">
        <w:rPr>
          <w:szCs w:val="24"/>
        </w:rPr>
        <w:t>In the multiple systematic reviews</w:t>
      </w:r>
      <w:r w:rsidRPr="0093293A">
        <w:rPr>
          <w:szCs w:val="24"/>
        </w:rPr>
        <w:t xml:space="preserve">, no evidence was discovered that research has been published to predict ACR20 response in RA patients from baseline characteristic and biomarker data. </w:t>
      </w:r>
      <w:r w:rsidR="00F91042" w:rsidRPr="0093293A">
        <w:rPr>
          <w:szCs w:val="24"/>
        </w:rPr>
        <w:t>Therefore,</w:t>
      </w:r>
      <w:r w:rsidRPr="0093293A">
        <w:rPr>
          <w:szCs w:val="24"/>
        </w:rPr>
        <w:t xml:space="preserve"> there is an opportunity with the clinical data available in this research to answer this outstanding question. </w:t>
      </w:r>
    </w:p>
    <w:p w14:paraId="007454F7" w14:textId="77777777" w:rsidR="00706B66" w:rsidRPr="0093293A" w:rsidRDefault="00706B66" w:rsidP="00F471E3">
      <w:pPr>
        <w:spacing w:line="360" w:lineRule="auto"/>
        <w:ind w:left="360"/>
        <w:jc w:val="both"/>
        <w:rPr>
          <w:szCs w:val="24"/>
        </w:rPr>
      </w:pPr>
    </w:p>
    <w:p w14:paraId="09EC336B" w14:textId="77777777" w:rsidR="009B77D9" w:rsidRPr="0093293A" w:rsidRDefault="009B77D9" w:rsidP="00F471E3">
      <w:pPr>
        <w:spacing w:line="360" w:lineRule="auto"/>
        <w:ind w:left="360"/>
        <w:jc w:val="both"/>
        <w:rPr>
          <w:szCs w:val="24"/>
        </w:rPr>
      </w:pPr>
      <w:r w:rsidRPr="0093293A">
        <w:rPr>
          <w:szCs w:val="24"/>
        </w:rPr>
        <w:t xml:space="preserve">Through systematic review, joint counts, age, ESR, </w:t>
      </w:r>
      <w:r w:rsidR="008E2BCC" w:rsidRPr="0093293A">
        <w:rPr>
          <w:szCs w:val="24"/>
        </w:rPr>
        <w:t xml:space="preserve">and </w:t>
      </w:r>
      <w:r w:rsidRPr="0093293A">
        <w:rPr>
          <w:szCs w:val="24"/>
        </w:rPr>
        <w:t xml:space="preserve">rheumatoid factor were identified as common biological factors considered to influence progression of the disease. </w:t>
      </w:r>
    </w:p>
    <w:p w14:paraId="457D3F60" w14:textId="77777777" w:rsidR="00706B66" w:rsidRPr="0093293A" w:rsidRDefault="00706B66" w:rsidP="00F471E3">
      <w:pPr>
        <w:spacing w:line="360" w:lineRule="auto"/>
        <w:ind w:left="360"/>
        <w:jc w:val="both"/>
        <w:rPr>
          <w:szCs w:val="24"/>
        </w:rPr>
      </w:pPr>
    </w:p>
    <w:p w14:paraId="70F5315B" w14:textId="18D7B592" w:rsidR="009B77D9" w:rsidRPr="0093293A" w:rsidRDefault="009B77D9" w:rsidP="00F471E3">
      <w:pPr>
        <w:spacing w:line="360" w:lineRule="auto"/>
        <w:ind w:left="360"/>
        <w:jc w:val="both"/>
        <w:rPr>
          <w:szCs w:val="24"/>
        </w:rPr>
      </w:pPr>
      <w:r w:rsidRPr="0093293A">
        <w:rPr>
          <w:szCs w:val="24"/>
        </w:rPr>
        <w:t xml:space="preserve">In this chapter a broad search criteria </w:t>
      </w:r>
      <w:r w:rsidR="00565FDC" w:rsidRPr="0093293A">
        <w:rPr>
          <w:szCs w:val="24"/>
        </w:rPr>
        <w:t>were</w:t>
      </w:r>
      <w:r w:rsidRPr="0093293A">
        <w:rPr>
          <w:szCs w:val="24"/>
        </w:rPr>
        <w:t xml:space="preserve"> applied in systematic reviews to attempt to find other methodology applied to predict RA patient response. No methods were found applied in practice in addition to those described in Chapter 5. </w:t>
      </w:r>
    </w:p>
    <w:p w14:paraId="097372BD" w14:textId="77777777" w:rsidR="009B77D9" w:rsidRPr="0093293A" w:rsidRDefault="009B77D9" w:rsidP="00F471E3">
      <w:pPr>
        <w:spacing w:line="360" w:lineRule="auto"/>
        <w:ind w:left="360"/>
        <w:jc w:val="both"/>
        <w:rPr>
          <w:szCs w:val="24"/>
        </w:rPr>
      </w:pPr>
    </w:p>
    <w:p w14:paraId="2D0567BF" w14:textId="3C416DEE" w:rsidR="009B77D9" w:rsidRPr="0093293A" w:rsidRDefault="009B77D9" w:rsidP="00F471E3">
      <w:pPr>
        <w:spacing w:line="360" w:lineRule="auto"/>
        <w:ind w:left="360"/>
        <w:jc w:val="both"/>
        <w:rPr>
          <w:szCs w:val="24"/>
        </w:rPr>
      </w:pPr>
      <w:r w:rsidRPr="0093293A">
        <w:rPr>
          <w:szCs w:val="24"/>
        </w:rPr>
        <w:t xml:space="preserve">In chapter 4 we reviewed the clinical data available for analysis. In </w:t>
      </w:r>
      <w:r w:rsidR="00F631CA" w:rsidRPr="0093293A">
        <w:rPr>
          <w:szCs w:val="24"/>
        </w:rPr>
        <w:fldChar w:fldCharType="begin"/>
      </w:r>
      <w:r w:rsidR="00F631CA" w:rsidRPr="0093293A">
        <w:rPr>
          <w:szCs w:val="24"/>
        </w:rPr>
        <w:instrText xml:space="preserve"> REF _Ref490050827 \h  \* MERGEFORMAT </w:instrText>
      </w:r>
      <w:r w:rsidR="00F631CA" w:rsidRPr="0093293A">
        <w:rPr>
          <w:szCs w:val="24"/>
        </w:rPr>
      </w:r>
      <w:r w:rsidR="00F631CA" w:rsidRPr="0093293A">
        <w:rPr>
          <w:szCs w:val="24"/>
        </w:rPr>
        <w:fldChar w:fldCharType="separate"/>
      </w:r>
      <w:r w:rsidR="00126050" w:rsidRPr="0093293A">
        <w:rPr>
          <w:szCs w:val="24"/>
        </w:rPr>
        <w:t xml:space="preserve">Table </w:t>
      </w:r>
      <w:r w:rsidR="00126050">
        <w:rPr>
          <w:noProof/>
          <w:szCs w:val="24"/>
        </w:rPr>
        <w:t>6</w:t>
      </w:r>
      <w:r w:rsidR="00126050" w:rsidRPr="0093293A">
        <w:rPr>
          <w:noProof/>
          <w:szCs w:val="24"/>
        </w:rPr>
        <w:t>.</w:t>
      </w:r>
      <w:r w:rsidR="00126050">
        <w:rPr>
          <w:noProof/>
          <w:szCs w:val="24"/>
        </w:rPr>
        <w:t>3</w:t>
      </w:r>
      <w:r w:rsidR="00F631CA" w:rsidRPr="0093293A">
        <w:rPr>
          <w:szCs w:val="24"/>
        </w:rPr>
        <w:fldChar w:fldCharType="end"/>
      </w:r>
      <w:r w:rsidR="00F631CA" w:rsidRPr="0093293A">
        <w:rPr>
          <w:szCs w:val="24"/>
        </w:rPr>
        <w:t xml:space="preserve"> </w:t>
      </w:r>
      <w:r w:rsidRPr="0093293A">
        <w:rPr>
          <w:szCs w:val="24"/>
        </w:rPr>
        <w:t xml:space="preserve">we compared the reviewed methods and </w:t>
      </w:r>
      <w:r w:rsidR="00706B66" w:rsidRPr="0093293A">
        <w:rPr>
          <w:szCs w:val="24"/>
        </w:rPr>
        <w:t>recommended CART</w:t>
      </w:r>
      <w:r w:rsidRPr="0093293A">
        <w:rPr>
          <w:szCs w:val="24"/>
        </w:rPr>
        <w:t xml:space="preserve"> and logistic regression as the </w:t>
      </w:r>
      <w:r w:rsidRPr="00BF4A1D">
        <w:rPr>
          <w:szCs w:val="24"/>
        </w:rPr>
        <w:t xml:space="preserve">highest rated methods for this data. </w:t>
      </w:r>
      <w:r w:rsidR="00706B66" w:rsidRPr="00BF4A1D">
        <w:rPr>
          <w:szCs w:val="24"/>
        </w:rPr>
        <w:t xml:space="preserve">The </w:t>
      </w:r>
      <w:r w:rsidR="00C41BA2" w:rsidRPr="00BF4A1D">
        <w:rPr>
          <w:szCs w:val="24"/>
        </w:rPr>
        <w:t xml:space="preserve">fifth </w:t>
      </w:r>
      <w:r w:rsidR="00706B66" w:rsidRPr="00BF4A1D">
        <w:rPr>
          <w:szCs w:val="24"/>
        </w:rPr>
        <w:t>literature review revealed little consensus on performance of CART over logistic regression</w:t>
      </w:r>
      <w:r w:rsidR="00C41BA2" w:rsidRPr="00BF4A1D">
        <w:rPr>
          <w:szCs w:val="24"/>
        </w:rPr>
        <w:t xml:space="preserve"> in the context of variable selection</w:t>
      </w:r>
      <w:r w:rsidR="0091402F" w:rsidRPr="00BF4A1D">
        <w:rPr>
          <w:szCs w:val="24"/>
        </w:rPr>
        <w:t xml:space="preserve">. Although the search was limited by the term variable selection, the resulting literature also included discussion of prediction performance of CART and logistic regression. Following reviews in this chapter, </w:t>
      </w:r>
      <w:r w:rsidRPr="00BF4A1D">
        <w:rPr>
          <w:szCs w:val="24"/>
        </w:rPr>
        <w:t xml:space="preserve">we will use the </w:t>
      </w:r>
      <w:r w:rsidRPr="0093293A">
        <w:rPr>
          <w:szCs w:val="24"/>
        </w:rPr>
        <w:t xml:space="preserve">characteristics of this </w:t>
      </w:r>
      <w:r w:rsidRPr="0093293A">
        <w:rPr>
          <w:szCs w:val="24"/>
        </w:rPr>
        <w:lastRenderedPageBreak/>
        <w:t>data to generate simulated datasets for comparing CART and logistic regression</w:t>
      </w:r>
      <w:r w:rsidR="00F631CA" w:rsidRPr="0093293A">
        <w:rPr>
          <w:szCs w:val="24"/>
        </w:rPr>
        <w:t xml:space="preserve"> (</w:t>
      </w:r>
      <w:r w:rsidR="00F631CA" w:rsidRPr="0093293A">
        <w:rPr>
          <w:szCs w:val="24"/>
        </w:rPr>
        <w:fldChar w:fldCharType="begin"/>
      </w:r>
      <w:r w:rsidR="00F631CA" w:rsidRPr="0093293A">
        <w:rPr>
          <w:szCs w:val="24"/>
        </w:rPr>
        <w:instrText xml:space="preserve"> REF _Ref490050912 \h  \* MERGEFORMAT </w:instrText>
      </w:r>
      <w:r w:rsidR="00F631CA" w:rsidRPr="0093293A">
        <w:rPr>
          <w:szCs w:val="24"/>
        </w:rPr>
      </w:r>
      <w:r w:rsidR="00F631CA" w:rsidRPr="0093293A">
        <w:rPr>
          <w:szCs w:val="24"/>
        </w:rPr>
        <w:fldChar w:fldCharType="separate"/>
      </w:r>
      <w:r w:rsidR="00126050" w:rsidRPr="0093293A">
        <w:rPr>
          <w:szCs w:val="24"/>
        </w:rPr>
        <w:t xml:space="preserve">Figure </w:t>
      </w:r>
      <w:r w:rsidR="00126050">
        <w:rPr>
          <w:noProof/>
          <w:szCs w:val="24"/>
        </w:rPr>
        <w:t>6</w:t>
      </w:r>
      <w:r w:rsidR="00126050" w:rsidRPr="0093293A">
        <w:rPr>
          <w:noProof/>
          <w:szCs w:val="24"/>
        </w:rPr>
        <w:t>.</w:t>
      </w:r>
      <w:r w:rsidR="00126050">
        <w:rPr>
          <w:noProof/>
          <w:szCs w:val="24"/>
        </w:rPr>
        <w:t>1</w:t>
      </w:r>
      <w:r w:rsidR="00F631CA" w:rsidRPr="0093293A">
        <w:rPr>
          <w:szCs w:val="24"/>
        </w:rPr>
        <w:fldChar w:fldCharType="end"/>
      </w:r>
      <w:r w:rsidR="00F631CA" w:rsidRPr="0093293A">
        <w:rPr>
          <w:szCs w:val="24"/>
        </w:rPr>
        <w:t>)</w:t>
      </w:r>
      <w:r w:rsidRPr="0093293A">
        <w:rPr>
          <w:szCs w:val="24"/>
        </w:rPr>
        <w:t>.</w:t>
      </w:r>
    </w:p>
    <w:p w14:paraId="4369CEDF" w14:textId="77777777" w:rsidR="009B77D9" w:rsidRPr="0093293A" w:rsidRDefault="009B77D9" w:rsidP="00F471E3">
      <w:pPr>
        <w:spacing w:line="360" w:lineRule="auto"/>
        <w:ind w:left="360"/>
        <w:jc w:val="both"/>
        <w:rPr>
          <w:szCs w:val="24"/>
        </w:rPr>
      </w:pPr>
    </w:p>
    <w:p w14:paraId="4D321B99" w14:textId="77777777" w:rsidR="00E2729D" w:rsidRPr="0093293A" w:rsidRDefault="00E2729D" w:rsidP="00F471E3">
      <w:pPr>
        <w:jc w:val="both"/>
      </w:pPr>
    </w:p>
    <w:p w14:paraId="1659AD94" w14:textId="447A5814" w:rsidR="00822D55" w:rsidRPr="0093293A" w:rsidRDefault="00822D55" w:rsidP="00D912BF">
      <w:pPr>
        <w:pStyle w:val="Caption"/>
        <w:keepNext/>
        <w:rPr>
          <w:szCs w:val="24"/>
        </w:rPr>
      </w:pPr>
      <w:bookmarkStart w:id="352" w:name="_Ref490050912"/>
      <w:bookmarkStart w:id="353" w:name="_Toc518391774"/>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6</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352"/>
      <w:r w:rsidRPr="0093293A">
        <w:rPr>
          <w:szCs w:val="24"/>
        </w:rPr>
        <w:t xml:space="preserve"> Flowchart of planned analysis method refinement</w:t>
      </w:r>
      <w:bookmarkEnd w:id="353"/>
    </w:p>
    <w:p w14:paraId="0964B6F3" w14:textId="77777777" w:rsidR="00822D55" w:rsidRPr="0093293A" w:rsidRDefault="00822D55" w:rsidP="00822D55">
      <w:pPr>
        <w:pStyle w:val="TextTi12"/>
        <w:spacing w:line="360" w:lineRule="auto"/>
        <w:ind w:left="360"/>
        <w:rPr>
          <w:szCs w:val="24"/>
        </w:rPr>
      </w:pPr>
      <w:r w:rsidRPr="0093293A">
        <w:rPr>
          <w:noProof/>
          <w:szCs w:val="24"/>
          <w:lang w:val="de-CH" w:eastAsia="zh-CN"/>
        </w:rPr>
        <w:drawing>
          <wp:inline distT="0" distB="0" distL="0" distR="0" wp14:anchorId="1A530169" wp14:editId="7D69D323">
            <wp:extent cx="5732145" cy="3821430"/>
            <wp:effectExtent l="0" t="0" r="0" b="2667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7CB33E2" w14:textId="77777777" w:rsidR="007E43C4" w:rsidRPr="0093293A" w:rsidRDefault="007E43C4" w:rsidP="007E43C4">
      <w:pPr>
        <w:autoSpaceDE w:val="0"/>
        <w:autoSpaceDN w:val="0"/>
        <w:adjustRightInd w:val="0"/>
        <w:spacing w:line="360" w:lineRule="auto"/>
        <w:ind w:left="1800"/>
        <w:jc w:val="both"/>
        <w:rPr>
          <w:szCs w:val="24"/>
        </w:rPr>
      </w:pPr>
    </w:p>
    <w:p w14:paraId="49925A5D" w14:textId="77777777" w:rsidR="007E43C4" w:rsidRPr="0093293A" w:rsidRDefault="007E43C4" w:rsidP="008D1228">
      <w:pPr>
        <w:pStyle w:val="TextTi12"/>
        <w:spacing w:line="360" w:lineRule="auto"/>
        <w:ind w:left="360"/>
        <w:rPr>
          <w:szCs w:val="24"/>
        </w:rPr>
      </w:pPr>
    </w:p>
    <w:p w14:paraId="0EA185F8" w14:textId="77777777" w:rsidR="00B50346" w:rsidRPr="0093293A" w:rsidRDefault="00B50346" w:rsidP="008D1228">
      <w:pPr>
        <w:pStyle w:val="TextTi12"/>
        <w:spacing w:line="360" w:lineRule="auto"/>
        <w:ind w:left="360"/>
        <w:rPr>
          <w:szCs w:val="24"/>
        </w:rPr>
      </w:pPr>
    </w:p>
    <w:p w14:paraId="659D28F3" w14:textId="77777777" w:rsidR="00B50346" w:rsidRPr="0093293A" w:rsidRDefault="00B50346" w:rsidP="008D1228">
      <w:pPr>
        <w:pStyle w:val="TextTi12"/>
        <w:spacing w:line="360" w:lineRule="auto"/>
        <w:ind w:left="360"/>
        <w:rPr>
          <w:szCs w:val="24"/>
        </w:rPr>
        <w:sectPr w:rsidR="00B50346" w:rsidRPr="0093293A" w:rsidSect="00763787">
          <w:footerReference w:type="default" r:id="rId73"/>
          <w:pgSz w:w="11907" w:h="16839" w:code="9"/>
          <w:pgMar w:top="1440" w:right="1134" w:bottom="1440" w:left="2268" w:header="708" w:footer="708" w:gutter="0"/>
          <w:cols w:space="708"/>
          <w:docGrid w:linePitch="360"/>
        </w:sectPr>
      </w:pPr>
    </w:p>
    <w:p w14:paraId="5938D269" w14:textId="77777777" w:rsidR="008D1228" w:rsidRPr="0093293A" w:rsidRDefault="0064262B" w:rsidP="00446D55">
      <w:pPr>
        <w:pStyle w:val="Heading1"/>
        <w:numPr>
          <w:ilvl w:val="0"/>
          <w:numId w:val="30"/>
        </w:numPr>
        <w:rPr>
          <w:szCs w:val="72"/>
        </w:rPr>
      </w:pPr>
      <w:bookmarkStart w:id="354" w:name="_Toc497146619"/>
      <w:bookmarkStart w:id="355" w:name="_Toc518027238"/>
      <w:r w:rsidRPr="0093293A">
        <w:rPr>
          <w:szCs w:val="72"/>
        </w:rPr>
        <w:lastRenderedPageBreak/>
        <w:t xml:space="preserve">: </w:t>
      </w:r>
      <w:r w:rsidR="00403B22" w:rsidRPr="0093293A">
        <w:rPr>
          <w:szCs w:val="72"/>
        </w:rPr>
        <w:t>Simulations</w:t>
      </w:r>
      <w:bookmarkEnd w:id="354"/>
      <w:bookmarkEnd w:id="355"/>
      <w:r w:rsidR="00403B22" w:rsidRPr="0093293A">
        <w:rPr>
          <w:szCs w:val="72"/>
        </w:rPr>
        <w:t xml:space="preserve"> </w:t>
      </w:r>
    </w:p>
    <w:p w14:paraId="73ECE1B4" w14:textId="77777777" w:rsidR="00403B22" w:rsidRPr="0093293A" w:rsidRDefault="00403B22">
      <w:r w:rsidRPr="0093293A">
        <w:br w:type="page"/>
      </w:r>
    </w:p>
    <w:p w14:paraId="619BB53E" w14:textId="77777777" w:rsidR="00403B22" w:rsidRPr="0093293A" w:rsidRDefault="00F471E3" w:rsidP="00F471E3">
      <w:pPr>
        <w:pStyle w:val="Heading2"/>
        <w:numPr>
          <w:ilvl w:val="0"/>
          <w:numId w:val="0"/>
        </w:numPr>
        <w:ind w:left="360"/>
      </w:pPr>
      <w:bookmarkStart w:id="356" w:name="_Toc358547758"/>
      <w:bookmarkStart w:id="357" w:name="_Toc436220574"/>
      <w:bookmarkStart w:id="358" w:name="_Toc497146620"/>
      <w:bookmarkStart w:id="359" w:name="_Toc518027239"/>
      <w:r w:rsidRPr="0093293A">
        <w:lastRenderedPageBreak/>
        <w:t>7.1.</w:t>
      </w:r>
      <w:r w:rsidRPr="0093293A">
        <w:tab/>
      </w:r>
      <w:r w:rsidR="00403B22" w:rsidRPr="0093293A">
        <w:t>Introduction</w:t>
      </w:r>
      <w:bookmarkEnd w:id="356"/>
      <w:bookmarkEnd w:id="357"/>
      <w:bookmarkEnd w:id="358"/>
      <w:bookmarkEnd w:id="359"/>
    </w:p>
    <w:p w14:paraId="2D84F94B" w14:textId="77777777" w:rsidR="00F471E3" w:rsidRPr="0093293A" w:rsidRDefault="00F471E3" w:rsidP="00F471E3"/>
    <w:p w14:paraId="615C900E" w14:textId="77777777" w:rsidR="00403B22" w:rsidRPr="0093293A" w:rsidRDefault="00403B22" w:rsidP="00F471E3">
      <w:pPr>
        <w:spacing w:line="360" w:lineRule="auto"/>
        <w:ind w:left="360"/>
        <w:jc w:val="both"/>
        <w:rPr>
          <w:szCs w:val="24"/>
        </w:rPr>
      </w:pPr>
      <w:r w:rsidRPr="0093293A">
        <w:rPr>
          <w:szCs w:val="24"/>
        </w:rPr>
        <w:t>Chapter</w:t>
      </w:r>
      <w:r w:rsidR="00412CDA" w:rsidRPr="0093293A">
        <w:rPr>
          <w:szCs w:val="24"/>
        </w:rPr>
        <w:t>s</w:t>
      </w:r>
      <w:r w:rsidRPr="0093293A">
        <w:rPr>
          <w:szCs w:val="24"/>
        </w:rPr>
        <w:t xml:space="preserve"> </w:t>
      </w:r>
      <w:r w:rsidR="00863D26" w:rsidRPr="0093293A">
        <w:rPr>
          <w:szCs w:val="24"/>
        </w:rPr>
        <w:t>5</w:t>
      </w:r>
      <w:r w:rsidR="00412CDA" w:rsidRPr="0093293A">
        <w:rPr>
          <w:szCs w:val="24"/>
        </w:rPr>
        <w:t xml:space="preserve"> and 6</w:t>
      </w:r>
      <w:r w:rsidRPr="0093293A">
        <w:rPr>
          <w:szCs w:val="24"/>
        </w:rPr>
        <w:t xml:space="preserve"> described data mining methodologies and pros and cons of these methods for analysing RA data such as CART, nearest neighbour classification, support vectors machines and logistic regression. The systematic review in Chapter </w:t>
      </w:r>
      <w:r w:rsidR="00863D26" w:rsidRPr="0093293A">
        <w:rPr>
          <w:szCs w:val="24"/>
        </w:rPr>
        <w:t>6</w:t>
      </w:r>
      <w:r w:rsidRPr="0093293A">
        <w:rPr>
          <w:szCs w:val="24"/>
        </w:rPr>
        <w:t xml:space="preserve"> revealed that no research has been published comparing logistic regression and CART in the context of variable selection for RA data. </w:t>
      </w:r>
    </w:p>
    <w:p w14:paraId="370F52D0" w14:textId="77777777" w:rsidR="00863D26" w:rsidRPr="0093293A" w:rsidRDefault="00863D26" w:rsidP="00F471E3">
      <w:pPr>
        <w:spacing w:line="360" w:lineRule="auto"/>
        <w:ind w:left="360"/>
        <w:jc w:val="both"/>
        <w:rPr>
          <w:szCs w:val="24"/>
        </w:rPr>
      </w:pPr>
    </w:p>
    <w:p w14:paraId="61E8B45A" w14:textId="12B9EC90" w:rsidR="00403B22" w:rsidRPr="00BF4A1D" w:rsidRDefault="00403B22" w:rsidP="00F471E3">
      <w:pPr>
        <w:spacing w:line="360" w:lineRule="auto"/>
        <w:ind w:left="360"/>
        <w:jc w:val="both"/>
        <w:rPr>
          <w:szCs w:val="24"/>
        </w:rPr>
      </w:pPr>
      <w:r w:rsidRPr="0093293A">
        <w:rPr>
          <w:szCs w:val="24"/>
        </w:rPr>
        <w:t xml:space="preserve">This chapter will describe simulations conducted to explore how CART and logistic regression perform under differing scenarios with known data relationships with the intention of reducing the number of methods to apply to the real patient database as well as to indicate which analysis parameters </w:t>
      </w:r>
      <w:r w:rsidRPr="00BF4A1D">
        <w:rPr>
          <w:szCs w:val="24"/>
        </w:rPr>
        <w:t xml:space="preserve">to apply as illustrated in </w:t>
      </w:r>
      <w:r w:rsidR="003E7CD1" w:rsidRPr="00BF4A1D">
        <w:rPr>
          <w:szCs w:val="24"/>
        </w:rPr>
        <w:fldChar w:fldCharType="begin"/>
      </w:r>
      <w:r w:rsidR="003E7CD1" w:rsidRPr="00BF4A1D">
        <w:rPr>
          <w:szCs w:val="24"/>
        </w:rPr>
        <w:instrText xml:space="preserve"> REF _Ref461551712 \h  \* MERGEFORMAT </w:instrText>
      </w:r>
      <w:r w:rsidR="003E7CD1" w:rsidRPr="00BF4A1D">
        <w:rPr>
          <w:szCs w:val="24"/>
        </w:rPr>
      </w:r>
      <w:r w:rsidR="003E7CD1" w:rsidRPr="00BF4A1D">
        <w:rPr>
          <w:szCs w:val="24"/>
        </w:rPr>
        <w:fldChar w:fldCharType="separate"/>
      </w:r>
      <w:r w:rsidR="00126050" w:rsidRPr="00BF4A1D">
        <w:rPr>
          <w:szCs w:val="24"/>
        </w:rPr>
        <w:t>Figure 7.1</w:t>
      </w:r>
      <w:r w:rsidR="003E7CD1" w:rsidRPr="00BF4A1D">
        <w:rPr>
          <w:szCs w:val="24"/>
        </w:rPr>
        <w:fldChar w:fldCharType="end"/>
      </w:r>
      <w:r w:rsidR="00412CDA" w:rsidRPr="00BF4A1D">
        <w:rPr>
          <w:szCs w:val="24"/>
        </w:rPr>
        <w:t xml:space="preserve">. The scenarios </w:t>
      </w:r>
      <w:r w:rsidR="00A62596" w:rsidRPr="00BF4A1D">
        <w:rPr>
          <w:szCs w:val="24"/>
        </w:rPr>
        <w:t>will be developed with known predetermined features, including but not limited to</w:t>
      </w:r>
      <w:r w:rsidR="005C4563" w:rsidRPr="00BF4A1D">
        <w:rPr>
          <w:szCs w:val="24"/>
        </w:rPr>
        <w:t xml:space="preserve"> the</w:t>
      </w:r>
      <w:r w:rsidR="00A62596" w:rsidRPr="00BF4A1D">
        <w:rPr>
          <w:szCs w:val="24"/>
        </w:rPr>
        <w:t xml:space="preserve"> </w:t>
      </w:r>
      <w:r w:rsidR="00A56DD5" w:rsidRPr="00BF4A1D">
        <w:rPr>
          <w:szCs w:val="24"/>
        </w:rPr>
        <w:t xml:space="preserve">characteristics of </w:t>
      </w:r>
      <w:r w:rsidR="00A62596" w:rsidRPr="00BF4A1D">
        <w:rPr>
          <w:szCs w:val="24"/>
        </w:rPr>
        <w:t>the data described in Chapter 4</w:t>
      </w:r>
      <w:r w:rsidR="00412CDA" w:rsidRPr="00BF4A1D">
        <w:rPr>
          <w:szCs w:val="24"/>
        </w:rPr>
        <w:t xml:space="preserve">. </w:t>
      </w:r>
    </w:p>
    <w:p w14:paraId="375BC2C7" w14:textId="77777777" w:rsidR="00EB464E" w:rsidRPr="0093293A" w:rsidRDefault="00EB464E" w:rsidP="00EB464E">
      <w:pPr>
        <w:spacing w:line="360" w:lineRule="auto"/>
        <w:jc w:val="both"/>
        <w:rPr>
          <w:szCs w:val="24"/>
        </w:rPr>
      </w:pPr>
    </w:p>
    <w:p w14:paraId="564C1D37" w14:textId="5AFA3377" w:rsidR="00403B22" w:rsidRPr="0093293A" w:rsidRDefault="003E7CD1" w:rsidP="00F471E3">
      <w:pPr>
        <w:pStyle w:val="Caption"/>
        <w:ind w:left="360"/>
        <w:rPr>
          <w:szCs w:val="24"/>
        </w:rPr>
      </w:pPr>
      <w:bookmarkStart w:id="360" w:name="_Ref461551712"/>
      <w:bookmarkStart w:id="361" w:name="_Toc518391775"/>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360"/>
      <w:r w:rsidRPr="0093293A">
        <w:rPr>
          <w:szCs w:val="24"/>
        </w:rPr>
        <w:t xml:space="preserve"> </w:t>
      </w:r>
      <w:r w:rsidR="00403B22" w:rsidRPr="0093293A">
        <w:rPr>
          <w:szCs w:val="24"/>
        </w:rPr>
        <w:t>Flowchart of planned analysis method refinement</w:t>
      </w:r>
      <w:bookmarkEnd w:id="361"/>
    </w:p>
    <w:p w14:paraId="4109A76A" w14:textId="77777777" w:rsidR="00403B22" w:rsidRPr="0093293A" w:rsidRDefault="00403B22" w:rsidP="00F471E3">
      <w:pPr>
        <w:spacing w:line="360" w:lineRule="auto"/>
        <w:ind w:left="360"/>
        <w:jc w:val="both"/>
        <w:rPr>
          <w:szCs w:val="24"/>
        </w:rPr>
      </w:pPr>
      <w:r w:rsidRPr="0093293A">
        <w:rPr>
          <w:noProof/>
          <w:szCs w:val="24"/>
          <w:lang w:val="de-CH"/>
        </w:rPr>
        <w:drawing>
          <wp:inline distT="0" distB="0" distL="0" distR="0" wp14:anchorId="5FD5D62E" wp14:editId="29869547">
            <wp:extent cx="5732145" cy="3821430"/>
            <wp:effectExtent l="0" t="0" r="0" b="2667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Pr="0093293A">
        <w:rPr>
          <w:szCs w:val="24"/>
        </w:rPr>
        <w:t xml:space="preserve">This chapter will describe methods for generating simulated datasets and steps taken to fine tune parameters of CART and logistic regression for use with a real patient dataset.  </w:t>
      </w:r>
    </w:p>
    <w:p w14:paraId="2A685E95" w14:textId="77777777" w:rsidR="00403B22" w:rsidRPr="0093293A" w:rsidRDefault="00403B22" w:rsidP="00EB464E">
      <w:pPr>
        <w:spacing w:line="360" w:lineRule="auto"/>
        <w:jc w:val="both"/>
        <w:rPr>
          <w:szCs w:val="24"/>
        </w:rPr>
      </w:pPr>
    </w:p>
    <w:p w14:paraId="01014224" w14:textId="67542596" w:rsidR="00403B22" w:rsidRPr="0093293A" w:rsidRDefault="003F0957" w:rsidP="00F471E3">
      <w:pPr>
        <w:pStyle w:val="Heading2"/>
        <w:numPr>
          <w:ilvl w:val="0"/>
          <w:numId w:val="0"/>
        </w:numPr>
        <w:ind w:left="360"/>
      </w:pPr>
      <w:bookmarkStart w:id="362" w:name="_Toc358547759"/>
      <w:bookmarkStart w:id="363" w:name="_Toc436220575"/>
      <w:bookmarkStart w:id="364" w:name="_Toc497146621"/>
      <w:bookmarkStart w:id="365" w:name="_Toc518027240"/>
      <w:r w:rsidRPr="0093293A">
        <w:t>7</w:t>
      </w:r>
      <w:r w:rsidR="00753ADC" w:rsidRPr="0093293A">
        <w:t>.2</w:t>
      </w:r>
      <w:r w:rsidR="00C70C2A">
        <w:t>.</w:t>
      </w:r>
      <w:r w:rsidR="00753ADC" w:rsidRPr="0093293A">
        <w:tab/>
      </w:r>
      <w:r w:rsidR="00403B22" w:rsidRPr="0093293A">
        <w:t>Aims</w:t>
      </w:r>
      <w:bookmarkEnd w:id="362"/>
      <w:bookmarkEnd w:id="363"/>
      <w:bookmarkEnd w:id="364"/>
      <w:bookmarkEnd w:id="365"/>
    </w:p>
    <w:p w14:paraId="2853018C" w14:textId="77777777" w:rsidR="00403B22" w:rsidRPr="0093293A" w:rsidRDefault="00403B22" w:rsidP="00403B22">
      <w:pPr>
        <w:keepNext/>
        <w:keepLines/>
        <w:spacing w:after="240" w:line="314" w:lineRule="atLeast"/>
        <w:ind w:left="360"/>
        <w:jc w:val="both"/>
        <w:rPr>
          <w:szCs w:val="24"/>
        </w:rPr>
      </w:pPr>
      <w:r w:rsidRPr="0093293A">
        <w:rPr>
          <w:szCs w:val="24"/>
        </w:rPr>
        <w:t>The aims of this chapter are:</w:t>
      </w:r>
    </w:p>
    <w:p w14:paraId="136F209E" w14:textId="77777777" w:rsidR="00403B22" w:rsidRPr="0093293A" w:rsidRDefault="00403B22" w:rsidP="00446D55">
      <w:pPr>
        <w:pStyle w:val="ListParagraph"/>
        <w:numPr>
          <w:ilvl w:val="0"/>
          <w:numId w:val="23"/>
        </w:numPr>
        <w:spacing w:line="360" w:lineRule="auto"/>
        <w:jc w:val="both"/>
        <w:rPr>
          <w:szCs w:val="24"/>
        </w:rPr>
      </w:pPr>
      <w:r w:rsidRPr="0093293A">
        <w:rPr>
          <w:szCs w:val="24"/>
        </w:rPr>
        <w:t>to des</w:t>
      </w:r>
      <w:r w:rsidR="00CB388B" w:rsidRPr="0093293A">
        <w:rPr>
          <w:szCs w:val="24"/>
        </w:rPr>
        <w:t>cribe the simulations performed;</w:t>
      </w:r>
      <w:r w:rsidRPr="0093293A">
        <w:rPr>
          <w:szCs w:val="24"/>
        </w:rPr>
        <w:t xml:space="preserve"> </w:t>
      </w:r>
    </w:p>
    <w:p w14:paraId="29431AB0" w14:textId="77777777" w:rsidR="00403B22" w:rsidRPr="0093293A" w:rsidRDefault="00403B22" w:rsidP="00446D55">
      <w:pPr>
        <w:pStyle w:val="ListParagraph"/>
        <w:numPr>
          <w:ilvl w:val="0"/>
          <w:numId w:val="23"/>
        </w:numPr>
        <w:spacing w:line="360" w:lineRule="auto"/>
        <w:jc w:val="both"/>
        <w:rPr>
          <w:szCs w:val="24"/>
        </w:rPr>
      </w:pPr>
      <w:r w:rsidRPr="0093293A">
        <w:rPr>
          <w:szCs w:val="24"/>
        </w:rPr>
        <w:t xml:space="preserve">to identify how </w:t>
      </w:r>
      <w:r w:rsidR="00FD718B" w:rsidRPr="0093293A">
        <w:rPr>
          <w:szCs w:val="24"/>
        </w:rPr>
        <w:t xml:space="preserve">CART and logistic regression </w:t>
      </w:r>
      <w:r w:rsidRPr="0093293A">
        <w:rPr>
          <w:szCs w:val="24"/>
        </w:rPr>
        <w:t>perform in predicting patien</w:t>
      </w:r>
      <w:r w:rsidR="00CB388B" w:rsidRPr="0093293A">
        <w:rPr>
          <w:szCs w:val="24"/>
        </w:rPr>
        <w:t xml:space="preserve">t ACR response in an RA setting; </w:t>
      </w:r>
    </w:p>
    <w:p w14:paraId="0E63A67F" w14:textId="77777777" w:rsidR="00403B22" w:rsidRPr="0093293A" w:rsidRDefault="00403B22" w:rsidP="00446D55">
      <w:pPr>
        <w:pStyle w:val="ListParagraph"/>
        <w:numPr>
          <w:ilvl w:val="0"/>
          <w:numId w:val="23"/>
        </w:numPr>
        <w:spacing w:line="360" w:lineRule="auto"/>
        <w:jc w:val="both"/>
        <w:rPr>
          <w:szCs w:val="24"/>
        </w:rPr>
      </w:pPr>
      <w:r w:rsidRPr="0093293A">
        <w:rPr>
          <w:szCs w:val="24"/>
        </w:rPr>
        <w:t>to select a shortlist of methods and parameters to later apply to the available real patient RA clinical trial database.</w:t>
      </w:r>
    </w:p>
    <w:p w14:paraId="1FF71C16" w14:textId="77777777" w:rsidR="00403B22" w:rsidRPr="0093293A" w:rsidRDefault="00403B22" w:rsidP="00403B22">
      <w:pPr>
        <w:pStyle w:val="ListParagraph"/>
        <w:spacing w:after="240" w:line="314" w:lineRule="atLeast"/>
        <w:ind w:left="1080"/>
        <w:jc w:val="both"/>
      </w:pPr>
    </w:p>
    <w:p w14:paraId="65FD2DD4" w14:textId="3C4A2A1C" w:rsidR="00403B22" w:rsidRPr="0093293A" w:rsidRDefault="003F0957" w:rsidP="00F471E3">
      <w:pPr>
        <w:pStyle w:val="Heading2"/>
        <w:numPr>
          <w:ilvl w:val="0"/>
          <w:numId w:val="0"/>
        </w:numPr>
        <w:ind w:left="360"/>
      </w:pPr>
      <w:bookmarkStart w:id="366" w:name="_Toc436220576"/>
      <w:bookmarkStart w:id="367" w:name="_Toc497146622"/>
      <w:bookmarkStart w:id="368" w:name="_Toc518027241"/>
      <w:r w:rsidRPr="0093293A">
        <w:t>7.3</w:t>
      </w:r>
      <w:r w:rsidR="00C70C2A">
        <w:t>.</w:t>
      </w:r>
      <w:r w:rsidRPr="0093293A">
        <w:tab/>
      </w:r>
      <w:r w:rsidR="00403B22" w:rsidRPr="0093293A">
        <w:t>Methods for Generating Simulations</w:t>
      </w:r>
      <w:bookmarkEnd w:id="366"/>
      <w:bookmarkEnd w:id="367"/>
      <w:bookmarkEnd w:id="368"/>
      <w:r w:rsidR="00403B22" w:rsidRPr="0093293A">
        <w:t xml:space="preserve"> </w:t>
      </w:r>
    </w:p>
    <w:p w14:paraId="3CD3F831" w14:textId="1069054E" w:rsidR="00403B22" w:rsidRPr="0093293A" w:rsidRDefault="00403B22" w:rsidP="00F471E3">
      <w:pPr>
        <w:spacing w:line="360" w:lineRule="auto"/>
        <w:ind w:left="360"/>
        <w:jc w:val="both"/>
        <w:rPr>
          <w:szCs w:val="24"/>
        </w:rPr>
      </w:pPr>
      <w:r w:rsidRPr="0093293A">
        <w:rPr>
          <w:szCs w:val="24"/>
        </w:rPr>
        <w:t xml:space="preserve">The generation of simulations incorporates recommendations for conducting simulation studies proposed by Burton </w:t>
      </w:r>
      <w:r w:rsidR="003E7CD1" w:rsidRPr="0093293A">
        <w:rPr>
          <w:szCs w:val="24"/>
        </w:rPr>
        <w:fldChar w:fldCharType="begin"/>
      </w:r>
      <w:r w:rsidR="0051778A">
        <w:rPr>
          <w:szCs w:val="24"/>
        </w:rPr>
        <w:instrText xml:space="preserve"> ADDIN EN.CITE &lt;EndNote&gt;&lt;Cite&gt;&lt;Author&gt;Burton A.&lt;/Author&gt;&lt;Year&gt;2006&lt;/Year&gt;&lt;RecNum&gt;121&lt;/RecNum&gt;&lt;DisplayText&gt;(Burton A., 2006)&lt;/DisplayText&gt;&lt;record&gt;&lt;rec-number&gt;121&lt;/rec-number&gt;&lt;foreign-keys&gt;&lt;key app="EN" db-id="09pv5azpjevvdhe5as1vvszywffsrfwte5e5" timestamp="1445434297"&gt;121&lt;/key&gt;&lt;/foreign-keys&gt;&lt;ref-type name="Journal Article"&gt;17&lt;/ref-type&gt;&lt;contributors&gt;&lt;authors&gt;&lt;author&gt;Burton A., Altman D.G., Royston P., Holder, R.L. &lt;/author&gt;&lt;/authors&gt;&lt;/contributors&gt;&lt;titles&gt;&lt;title&gt;The design of simulation studies in medical statistics&lt;/title&gt;&lt;secondary-title&gt;Statistics in medicine&lt;/secondary-title&gt;&lt;/titles&gt;&lt;periodical&gt;&lt;full-title&gt;Statistics in medicine&lt;/full-title&gt;&lt;/periodical&gt;&lt;pages&gt;4279-92&lt;/pages&gt;&lt;volume&gt;25&lt;/volume&gt;&lt;section&gt;4279&lt;/section&gt;&lt;dates&gt;&lt;year&gt;2006&lt;/year&gt;&lt;/dates&gt;&lt;urls&gt;&lt;/urls&gt;&lt;/record&gt;&lt;/Cite&gt;&lt;/EndNote&gt;</w:instrText>
      </w:r>
      <w:r w:rsidR="003E7CD1" w:rsidRPr="0093293A">
        <w:rPr>
          <w:szCs w:val="24"/>
        </w:rPr>
        <w:fldChar w:fldCharType="separate"/>
      </w:r>
      <w:r w:rsidR="0051778A">
        <w:rPr>
          <w:noProof/>
          <w:szCs w:val="24"/>
        </w:rPr>
        <w:t>(Burton A., 2006)</w:t>
      </w:r>
      <w:r w:rsidR="003E7CD1" w:rsidRPr="0093293A">
        <w:rPr>
          <w:szCs w:val="24"/>
        </w:rPr>
        <w:fldChar w:fldCharType="end"/>
      </w:r>
      <w:r w:rsidRPr="0093293A">
        <w:rPr>
          <w:szCs w:val="24"/>
        </w:rPr>
        <w:t xml:space="preserve"> and Smith </w:t>
      </w:r>
      <w:r w:rsidR="003E7CD1" w:rsidRPr="0093293A">
        <w:rPr>
          <w:szCs w:val="24"/>
        </w:rPr>
        <w:fldChar w:fldCharType="begin"/>
      </w:r>
      <w:r w:rsidR="0051778A">
        <w:rPr>
          <w:szCs w:val="24"/>
        </w:rPr>
        <w:instrText xml:space="preserve"> ADDIN EN.CITE &lt;EndNote&gt;&lt;Cite&gt;&lt;Author&gt;Smith&lt;/Author&gt;&lt;Year&gt;2010&lt;/Year&gt;&lt;RecNum&gt;122&lt;/RecNum&gt;&lt;DisplayText&gt;(Smith, 2010)&lt;/DisplayText&gt;&lt;record&gt;&lt;rec-number&gt;122&lt;/rec-number&gt;&lt;foreign-keys&gt;&lt;key app="EN" db-id="09pv5azpjevvdhe5as1vvszywffsrfwte5e5" timestamp="1445434749"&gt;122&lt;/key&gt;&lt;/foreign-keys&gt;&lt;ref-type name="Journal Article"&gt;17&lt;/ref-type&gt;&lt;contributors&gt;&lt;authors&gt;&lt;author&gt;Smith, M.K., Marshall, A&lt;/author&gt;&lt;/authors&gt;&lt;/contributors&gt;&lt;titles&gt;&lt;title&gt;Importance of protocols for simulation studies in clinical drug development&lt;/title&gt;&lt;secondary-title&gt;Statistical Methods in Medical Research&lt;/secondary-title&gt;&lt;/titles&gt;&lt;periodical&gt;&lt;full-title&gt;Statistical Methods in Medical Research&lt;/full-title&gt;&lt;/periodical&gt;&lt;pages&gt;1-12&lt;/pages&gt;&lt;volume&gt;00&lt;/volume&gt;&lt;section&gt;1&lt;/section&gt;&lt;dates&gt;&lt;year&gt;2010&lt;/year&gt;&lt;/dates&gt;&lt;urls&gt;&lt;/urls&gt;&lt;/record&gt;&lt;/Cite&gt;&lt;Cite ExcludeAuth="1"&gt;&lt;Author&gt;Smith&lt;/Author&gt;&lt;Year&gt;2010&lt;/Year&gt;&lt;RecNum&gt;122&lt;/RecNum&gt;&lt;record&gt;&lt;rec-number&gt;122&lt;/rec-number&gt;&lt;foreign-keys&gt;&lt;key app="EN" db-id="09pv5azpjevvdhe5as1vvszywffsrfwte5e5" timestamp="1445434749"&gt;122&lt;/key&gt;&lt;/foreign-keys&gt;&lt;ref-type name="Journal Article"&gt;17&lt;/ref-type&gt;&lt;contributors&gt;&lt;authors&gt;&lt;author&gt;Smith, M.K., Marshall, A&lt;/author&gt;&lt;/authors&gt;&lt;/contributors&gt;&lt;titles&gt;&lt;title&gt;Importance of protocols for simulation studies in clinical drug development&lt;/title&gt;&lt;secondary-title&gt;Statistical Methods in Medical Research&lt;/secondary-title&gt;&lt;/titles&gt;&lt;periodical&gt;&lt;full-title&gt;Statistical Methods in Medical Research&lt;/full-title&gt;&lt;/periodical&gt;&lt;pages&gt;1-12&lt;/pages&gt;&lt;volume&gt;00&lt;/volume&gt;&lt;section&gt;1&lt;/section&gt;&lt;dates&gt;&lt;year&gt;2010&lt;/year&gt;&lt;/dates&gt;&lt;urls&gt;&lt;/urls&gt;&lt;/record&gt;&lt;/Cite&gt;&lt;/EndNote&gt;</w:instrText>
      </w:r>
      <w:r w:rsidR="003E7CD1" w:rsidRPr="0093293A">
        <w:rPr>
          <w:szCs w:val="24"/>
        </w:rPr>
        <w:fldChar w:fldCharType="separate"/>
      </w:r>
      <w:r w:rsidR="0051778A">
        <w:rPr>
          <w:noProof/>
          <w:szCs w:val="24"/>
        </w:rPr>
        <w:t>(Smith, 2010)</w:t>
      </w:r>
      <w:r w:rsidR="003E7CD1" w:rsidRPr="0093293A">
        <w:rPr>
          <w:szCs w:val="24"/>
        </w:rPr>
        <w:fldChar w:fldCharType="end"/>
      </w:r>
      <w:r w:rsidRPr="0093293A">
        <w:rPr>
          <w:szCs w:val="24"/>
        </w:rPr>
        <w:t xml:space="preserve">.  The simulations follow a simulation protocol (Appendix </w:t>
      </w:r>
      <w:r w:rsidR="0096627A" w:rsidRPr="0093293A">
        <w:rPr>
          <w:szCs w:val="24"/>
        </w:rPr>
        <w:t>C</w:t>
      </w:r>
      <w:r w:rsidR="00026FF4">
        <w:rPr>
          <w:szCs w:val="24"/>
        </w:rPr>
        <w:t>.</w:t>
      </w:r>
      <w:r w:rsidR="0096627A" w:rsidRPr="0093293A">
        <w:rPr>
          <w:szCs w:val="24"/>
        </w:rPr>
        <w:t>1</w:t>
      </w:r>
      <w:r w:rsidRPr="0093293A">
        <w:rPr>
          <w:szCs w:val="24"/>
        </w:rPr>
        <w:t xml:space="preserve">) which includes: </w:t>
      </w:r>
    </w:p>
    <w:p w14:paraId="2AE54D9D" w14:textId="77777777" w:rsidR="00403B22" w:rsidRPr="0093293A" w:rsidRDefault="00403B22" w:rsidP="00412CD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Definition of aims and objectives</w:t>
      </w:r>
    </w:p>
    <w:p w14:paraId="39DF4365"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Simulation procedures</w:t>
      </w:r>
    </w:p>
    <w:p w14:paraId="45295ED8" w14:textId="77777777" w:rsidR="00403B22" w:rsidRPr="0093293A" w:rsidRDefault="00403B22" w:rsidP="00657B1A">
      <w:pPr>
        <w:pStyle w:val="TextTi12"/>
        <w:keepLines/>
        <w:numPr>
          <w:ilvl w:val="1"/>
          <w:numId w:val="21"/>
        </w:numPr>
        <w:spacing w:after="240" w:line="314" w:lineRule="atLeast"/>
        <w:rPr>
          <w:rFonts w:eastAsia="PMingLiU"/>
          <w:szCs w:val="24"/>
          <w:lang w:eastAsia="zh-CN"/>
        </w:rPr>
      </w:pPr>
      <w:r w:rsidRPr="0093293A">
        <w:rPr>
          <w:rFonts w:eastAsia="PMingLiU"/>
          <w:szCs w:val="24"/>
          <w:lang w:eastAsia="zh-CN"/>
        </w:rPr>
        <w:t>Level of dependence between simulated datasets</w:t>
      </w:r>
    </w:p>
    <w:p w14:paraId="5F28668C" w14:textId="77777777" w:rsidR="00403B22" w:rsidRPr="0093293A" w:rsidRDefault="00403B22" w:rsidP="00657B1A">
      <w:pPr>
        <w:pStyle w:val="TextTi12"/>
        <w:keepLines/>
        <w:numPr>
          <w:ilvl w:val="1"/>
          <w:numId w:val="21"/>
        </w:numPr>
        <w:spacing w:after="240" w:line="314" w:lineRule="atLeast"/>
        <w:rPr>
          <w:rFonts w:eastAsia="PMingLiU"/>
          <w:szCs w:val="24"/>
          <w:lang w:eastAsia="zh-CN"/>
        </w:rPr>
      </w:pPr>
      <w:r w:rsidRPr="0093293A">
        <w:rPr>
          <w:rFonts w:eastAsia="PMingLiU"/>
          <w:szCs w:val="24"/>
          <w:lang w:eastAsia="zh-CN"/>
        </w:rPr>
        <w:t>Software</w:t>
      </w:r>
    </w:p>
    <w:p w14:paraId="2BF30026" w14:textId="77777777" w:rsidR="00403B22" w:rsidRPr="0093293A" w:rsidRDefault="00403B22" w:rsidP="00657B1A">
      <w:pPr>
        <w:pStyle w:val="TextTi12"/>
        <w:keepLines/>
        <w:numPr>
          <w:ilvl w:val="1"/>
          <w:numId w:val="21"/>
        </w:numPr>
        <w:spacing w:after="240" w:line="314" w:lineRule="atLeast"/>
        <w:rPr>
          <w:rFonts w:eastAsia="PMingLiU"/>
          <w:szCs w:val="24"/>
          <w:lang w:eastAsia="zh-CN"/>
        </w:rPr>
      </w:pPr>
      <w:r w:rsidRPr="0093293A">
        <w:rPr>
          <w:rFonts w:eastAsia="PMingLiU"/>
          <w:szCs w:val="24"/>
          <w:lang w:eastAsia="zh-CN"/>
        </w:rPr>
        <w:t>Random number generator</w:t>
      </w:r>
    </w:p>
    <w:p w14:paraId="24596BE0" w14:textId="77777777" w:rsidR="00403B22" w:rsidRPr="0093293A" w:rsidRDefault="00403B22" w:rsidP="00657B1A">
      <w:pPr>
        <w:pStyle w:val="TextTi12"/>
        <w:keepLines/>
        <w:numPr>
          <w:ilvl w:val="1"/>
          <w:numId w:val="21"/>
        </w:numPr>
        <w:spacing w:after="240" w:line="314" w:lineRule="atLeast"/>
        <w:rPr>
          <w:rFonts w:eastAsia="PMingLiU"/>
          <w:szCs w:val="24"/>
          <w:lang w:eastAsia="zh-CN"/>
        </w:rPr>
      </w:pPr>
      <w:r w:rsidRPr="0093293A">
        <w:rPr>
          <w:rFonts w:eastAsia="PMingLiU"/>
          <w:szCs w:val="24"/>
          <w:lang w:eastAsia="zh-CN"/>
        </w:rPr>
        <w:t>Seed specification</w:t>
      </w:r>
    </w:p>
    <w:p w14:paraId="158C4173"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Data generation methods</w:t>
      </w:r>
    </w:p>
    <w:p w14:paraId="40B7A0C9"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Scenarios (e.g. missing data structure)</w:t>
      </w:r>
    </w:p>
    <w:p w14:paraId="5FA007D9"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Statistical methods to be evaluated</w:t>
      </w:r>
    </w:p>
    <w:p w14:paraId="1959FEF4"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Number of simulations to perform (with justification)</w:t>
      </w:r>
    </w:p>
    <w:p w14:paraId="2C96986E"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Performance criteria</w:t>
      </w:r>
    </w:p>
    <w:p w14:paraId="286279DF" w14:textId="77777777" w:rsidR="00403B22" w:rsidRPr="0093293A" w:rsidRDefault="00403B22" w:rsidP="00657B1A">
      <w:pPr>
        <w:pStyle w:val="TextTi12"/>
        <w:keepLines/>
        <w:numPr>
          <w:ilvl w:val="0"/>
          <w:numId w:val="21"/>
        </w:numPr>
        <w:spacing w:after="240" w:line="314" w:lineRule="atLeast"/>
        <w:rPr>
          <w:rFonts w:eastAsia="PMingLiU"/>
          <w:szCs w:val="24"/>
          <w:lang w:eastAsia="zh-CN"/>
        </w:rPr>
      </w:pPr>
      <w:r w:rsidRPr="0093293A">
        <w:rPr>
          <w:rFonts w:eastAsia="PMingLiU"/>
          <w:szCs w:val="24"/>
          <w:lang w:eastAsia="zh-CN"/>
        </w:rPr>
        <w:t>Presentation of results</w:t>
      </w:r>
    </w:p>
    <w:p w14:paraId="64EA258B" w14:textId="77777777" w:rsidR="00403B22" w:rsidRPr="0093293A" w:rsidRDefault="00403B22" w:rsidP="00F471E3">
      <w:pPr>
        <w:spacing w:line="360" w:lineRule="auto"/>
        <w:ind w:left="360"/>
        <w:jc w:val="both"/>
        <w:rPr>
          <w:szCs w:val="24"/>
        </w:rPr>
      </w:pPr>
      <w:r w:rsidRPr="0093293A">
        <w:rPr>
          <w:szCs w:val="24"/>
        </w:rPr>
        <w:t xml:space="preserve">The aims and objectives given in the simulation protocol will identify how CART and logistic regression perform in predicting patient ACR20 response in an RA setting </w:t>
      </w:r>
      <w:r w:rsidRPr="0093293A">
        <w:rPr>
          <w:szCs w:val="24"/>
        </w:rPr>
        <w:lastRenderedPageBreak/>
        <w:t xml:space="preserve">under differing scenarios, and to select a shortlist of methods to later apply to available real life RA clinical trial database. </w:t>
      </w:r>
    </w:p>
    <w:p w14:paraId="05AF34EB" w14:textId="77777777" w:rsidR="00CB388B" w:rsidRPr="0093293A" w:rsidRDefault="00CB388B" w:rsidP="00F471E3">
      <w:pPr>
        <w:spacing w:line="360" w:lineRule="auto"/>
        <w:ind w:left="360"/>
        <w:jc w:val="both"/>
        <w:rPr>
          <w:szCs w:val="24"/>
        </w:rPr>
      </w:pPr>
    </w:p>
    <w:p w14:paraId="2D8DD2AB" w14:textId="77777777" w:rsidR="00403B22" w:rsidRPr="0093293A" w:rsidRDefault="00403B22" w:rsidP="00F471E3">
      <w:pPr>
        <w:spacing w:line="360" w:lineRule="auto"/>
        <w:ind w:left="360"/>
        <w:jc w:val="both"/>
        <w:rPr>
          <w:szCs w:val="24"/>
        </w:rPr>
      </w:pPr>
      <w:r w:rsidRPr="0093293A">
        <w:rPr>
          <w:szCs w:val="24"/>
        </w:rPr>
        <w:t>In the simulation protocol, the simulated datasets were planned to be independent via the application of different seeds being applied. The software used was specified a</w:t>
      </w:r>
      <w:r w:rsidR="00E85A8B" w:rsidRPr="0093293A">
        <w:rPr>
          <w:szCs w:val="24"/>
        </w:rPr>
        <w:t xml:space="preserve">s SAS version 9.4 and R-Studio installed on a UNIX environment on a HP Integrity rx7640 server. </w:t>
      </w:r>
    </w:p>
    <w:p w14:paraId="34D7C5E9" w14:textId="77777777" w:rsidR="00EB464E" w:rsidRPr="0093293A" w:rsidRDefault="00EB464E" w:rsidP="00F471E3">
      <w:pPr>
        <w:spacing w:line="360" w:lineRule="auto"/>
        <w:ind w:left="360"/>
        <w:jc w:val="both"/>
        <w:rPr>
          <w:szCs w:val="24"/>
        </w:rPr>
      </w:pPr>
    </w:p>
    <w:p w14:paraId="54D042AD" w14:textId="77777777" w:rsidR="00403B22" w:rsidRPr="0093293A" w:rsidRDefault="00863D26" w:rsidP="00F471E3">
      <w:pPr>
        <w:spacing w:line="360" w:lineRule="auto"/>
        <w:ind w:left="360"/>
        <w:jc w:val="both"/>
        <w:rPr>
          <w:szCs w:val="24"/>
        </w:rPr>
      </w:pPr>
      <w:r w:rsidRPr="0093293A">
        <w:rPr>
          <w:szCs w:val="24"/>
        </w:rPr>
        <w:t>In chapter 4</w:t>
      </w:r>
      <w:r w:rsidR="00403B22" w:rsidRPr="0093293A">
        <w:rPr>
          <w:szCs w:val="24"/>
        </w:rPr>
        <w:t xml:space="preserve"> the patient database was described. This represents over 11,000 adult patients diagnosed with RA from 18 randomised clinical trials in 4 development drug projects enrolled between 1998 and 200</w:t>
      </w:r>
      <w:r w:rsidR="00635E3A" w:rsidRPr="0093293A">
        <w:rPr>
          <w:szCs w:val="24"/>
        </w:rPr>
        <w:t>8</w:t>
      </w:r>
      <w:r w:rsidR="00403B22" w:rsidRPr="0093293A">
        <w:rPr>
          <w:szCs w:val="24"/>
        </w:rPr>
        <w:t xml:space="preserve">. There are over a 100 explanatory variables available for inclusion in the analysis. Variables available include such patient disposition and demographic data such as country, gender, age, height, weight, BMI, race, and duration of disease. Included also are baseline assessments of ACR (Tender joint assessments, Swollen joint assessments, ESR, CRP, HAQ, pain score, patient global assessment, physician global assessment), SF36 and DAS28. Laboratory data from haematology, blood chemistry were also to be pooled. Simulations were generated to mimic this real patient database. </w:t>
      </w:r>
    </w:p>
    <w:p w14:paraId="549AC82E" w14:textId="77777777" w:rsidR="00EB464E" w:rsidRPr="0093293A" w:rsidRDefault="00EB464E" w:rsidP="00F471E3">
      <w:pPr>
        <w:spacing w:line="360" w:lineRule="auto"/>
        <w:ind w:left="360"/>
        <w:jc w:val="both"/>
        <w:rPr>
          <w:szCs w:val="24"/>
        </w:rPr>
      </w:pPr>
    </w:p>
    <w:p w14:paraId="50FE64AD" w14:textId="277869FB" w:rsidR="00403B22" w:rsidRPr="00BF4A1D" w:rsidRDefault="00403B22" w:rsidP="00F471E3">
      <w:pPr>
        <w:spacing w:line="360" w:lineRule="auto"/>
        <w:ind w:left="360"/>
        <w:jc w:val="both"/>
        <w:rPr>
          <w:szCs w:val="24"/>
        </w:rPr>
      </w:pPr>
      <w:r w:rsidRPr="0093293A">
        <w:rPr>
          <w:szCs w:val="24"/>
        </w:rPr>
        <w:t xml:space="preserve">Two types of </w:t>
      </w:r>
      <w:r w:rsidRPr="00BF4A1D">
        <w:rPr>
          <w:szCs w:val="24"/>
        </w:rPr>
        <w:t xml:space="preserve">variable will be generated in the simulated datasets: continuous and </w:t>
      </w:r>
      <w:r w:rsidR="00005C98" w:rsidRPr="00BF4A1D">
        <w:rPr>
          <w:szCs w:val="24"/>
        </w:rPr>
        <w:t>dichotomous</w:t>
      </w:r>
      <w:r w:rsidRPr="00BF4A1D">
        <w:rPr>
          <w:szCs w:val="24"/>
        </w:rPr>
        <w:t xml:space="preserve">. In this simulation, continuous variables will be </w:t>
      </w:r>
      <w:r w:rsidR="00F92ABA" w:rsidRPr="00BF4A1D">
        <w:rPr>
          <w:szCs w:val="24"/>
        </w:rPr>
        <w:t xml:space="preserve">generated </w:t>
      </w:r>
      <w:r w:rsidR="00132F05" w:rsidRPr="00BF4A1D">
        <w:rPr>
          <w:szCs w:val="24"/>
        </w:rPr>
        <w:t>f</w:t>
      </w:r>
      <w:r w:rsidR="00F92ABA" w:rsidRPr="00BF4A1D">
        <w:rPr>
          <w:szCs w:val="24"/>
        </w:rPr>
        <w:t>r</w:t>
      </w:r>
      <w:r w:rsidR="00132F05" w:rsidRPr="00BF4A1D">
        <w:rPr>
          <w:szCs w:val="24"/>
        </w:rPr>
        <w:t>o</w:t>
      </w:r>
      <w:r w:rsidR="00F92ABA" w:rsidRPr="00BF4A1D">
        <w:rPr>
          <w:szCs w:val="24"/>
        </w:rPr>
        <w:t xml:space="preserve">m an underlying </w:t>
      </w:r>
      <w:r w:rsidRPr="00BF4A1D">
        <w:rPr>
          <w:szCs w:val="24"/>
        </w:rPr>
        <w:t>Normal distribution</w:t>
      </w:r>
      <w:r w:rsidR="00EC4CE7" w:rsidRPr="00BF4A1D">
        <w:rPr>
          <w:szCs w:val="24"/>
        </w:rPr>
        <w:t>,</w:t>
      </w:r>
      <w:r w:rsidR="00132F64" w:rsidRPr="00BF4A1D">
        <w:rPr>
          <w:szCs w:val="24"/>
        </w:rPr>
        <w:t xml:space="preserve"> </w:t>
      </w:r>
      <w:r w:rsidR="00EC4CE7" w:rsidRPr="00BF4A1D">
        <w:rPr>
          <w:szCs w:val="24"/>
        </w:rPr>
        <w:t>u</w:t>
      </w:r>
      <w:r w:rsidR="00132F64" w:rsidRPr="00BF4A1D">
        <w:rPr>
          <w:szCs w:val="24"/>
        </w:rPr>
        <w:t xml:space="preserve">sing a formula developed by </w:t>
      </w:r>
      <w:r w:rsidR="00EC4CE7" w:rsidRPr="00BF4A1D">
        <w:rPr>
          <w:szCs w:val="24"/>
        </w:rPr>
        <w:t xml:space="preserve">Frison and Pocock </w:t>
      </w:r>
      <w:r w:rsidR="00EC4CE7" w:rsidRPr="00BF4A1D">
        <w:rPr>
          <w:szCs w:val="24"/>
        </w:rPr>
        <w:fldChar w:fldCharType="begin"/>
      </w:r>
      <w:r w:rsidR="00EC4CE7" w:rsidRPr="00BF4A1D">
        <w:rPr>
          <w:szCs w:val="24"/>
        </w:rPr>
        <w:instrText xml:space="preserve"> ADDIN EN.CITE &lt;EndNote&gt;&lt;Cite&gt;&lt;Author&gt;Frison&lt;/Author&gt;&lt;Year&gt;1997&lt;/Year&gt;&lt;RecNum&gt;407&lt;/RecNum&gt;&lt;DisplayText&gt;(Frison &amp;amp; Pocock, 1997)&lt;/DisplayText&gt;&lt;record&gt;&lt;rec-number&gt;407&lt;/rec-number&gt;&lt;foreign-keys&gt;&lt;key app="EN" db-id="5a99wdaazwdxt3ex5pfppae3fspswvtfrxrd" timestamp="1527062231"&gt;407&lt;/key&gt;&lt;/foreign-keys&gt;&lt;ref-type name="Journal Article"&gt;17&lt;/ref-type&gt;&lt;contributors&gt;&lt;authors&gt;&lt;author&gt;Frison, L.J.&lt;/author&gt;&lt;author&gt;Pocock, S.J.&lt;/author&gt;&lt;/authors&gt;&lt;/contributors&gt;&lt;titles&gt;&lt;title&gt;Linearly divergent treatment effects in clinical trials with repeated measures: efficient analysis using summary statistics&lt;/title&gt;&lt;secondary-title&gt;Stat Med&lt;/secondary-title&gt;&lt;/titles&gt;&lt;periodical&gt;&lt;full-title&gt;Stat Med&lt;/full-title&gt;&lt;/periodical&gt;&lt;pages&gt;2855-2872&lt;/pages&gt;&lt;volume&gt;16&lt;/volume&gt;&lt;dates&gt;&lt;year&gt;1997&lt;/year&gt;&lt;/dates&gt;&lt;urls&gt;&lt;/urls&gt;&lt;/record&gt;&lt;/Cite&gt;&lt;/EndNote&gt;</w:instrText>
      </w:r>
      <w:r w:rsidR="00EC4CE7" w:rsidRPr="00BF4A1D">
        <w:rPr>
          <w:szCs w:val="24"/>
        </w:rPr>
        <w:fldChar w:fldCharType="separate"/>
      </w:r>
      <w:r w:rsidR="00EC4CE7" w:rsidRPr="00BF4A1D">
        <w:rPr>
          <w:noProof/>
          <w:szCs w:val="24"/>
        </w:rPr>
        <w:t>(Frison &amp; Pocock, 1997)</w:t>
      </w:r>
      <w:r w:rsidR="00EC4CE7" w:rsidRPr="00BF4A1D">
        <w:rPr>
          <w:szCs w:val="24"/>
        </w:rPr>
        <w:fldChar w:fldCharType="end"/>
      </w:r>
      <w:r w:rsidRPr="00BF4A1D">
        <w:rPr>
          <w:szCs w:val="24"/>
        </w:rPr>
        <w:t xml:space="preserve"> </w:t>
      </w:r>
      <w:r w:rsidR="00EC4CE7" w:rsidRPr="00BF4A1D">
        <w:rPr>
          <w:szCs w:val="24"/>
        </w:rPr>
        <w:t xml:space="preserve">and adapted by Julious </w:t>
      </w:r>
      <w:r w:rsidR="00EC4CE7" w:rsidRPr="00BF4A1D">
        <w:rPr>
          <w:szCs w:val="24"/>
        </w:rPr>
        <w:fldChar w:fldCharType="begin"/>
      </w:r>
      <w:r w:rsidR="00EC4CE7" w:rsidRPr="00BF4A1D">
        <w:rPr>
          <w:szCs w:val="24"/>
        </w:rPr>
        <w:instrText xml:space="preserve"> ADDIN EN.CITE &lt;EndNote&gt;&lt;Cite&gt;&lt;Author&gt;Julious&lt;/Author&gt;&lt;Year&gt;2000&lt;/Year&gt;&lt;RecNum&gt;406&lt;/RecNum&gt;&lt;DisplayText&gt;(Julious, 2000)&lt;/DisplayText&gt;&lt;record&gt;&lt;rec-number&gt;406&lt;/rec-number&gt;&lt;foreign-keys&gt;&lt;key app="EN" db-id="5a99wdaazwdxt3ex5pfppae3fspswvtfrxrd" timestamp="1527061838"&gt;406&lt;/key&gt;&lt;/foreign-keys&gt;&lt;ref-type name="Journal Article"&gt;17&lt;/ref-type&gt;&lt;contributors&gt;&lt;authors&gt;&lt;author&gt;Julious, S.&lt;/author&gt;&lt;/authors&gt;&lt;/contributors&gt;&lt;titles&gt;&lt;title&gt;Letter to the Editor Repeated measures in clinical trials: analysis using mean summary statistics and its implications for design&lt;/title&gt;&lt;secondary-title&gt;Stat Med&lt;/secondary-title&gt;&lt;/titles&gt;&lt;periodical&gt;&lt;full-title&gt;Stat Med&lt;/full-title&gt;&lt;/periodical&gt;&lt;pages&gt;3133-3135&lt;/pages&gt;&lt;volume&gt;19&lt;/volume&gt;&lt;dates&gt;&lt;year&gt;2000&lt;/year&gt;&lt;/dates&gt;&lt;urls&gt;&lt;/urls&gt;&lt;/record&gt;&lt;/Cite&gt;&lt;/EndNote&gt;</w:instrText>
      </w:r>
      <w:r w:rsidR="00EC4CE7" w:rsidRPr="00BF4A1D">
        <w:rPr>
          <w:szCs w:val="24"/>
        </w:rPr>
        <w:fldChar w:fldCharType="separate"/>
      </w:r>
      <w:r w:rsidR="00EC4CE7" w:rsidRPr="00BF4A1D">
        <w:rPr>
          <w:noProof/>
          <w:szCs w:val="24"/>
        </w:rPr>
        <w:t>(Julious, 2000)</w:t>
      </w:r>
      <w:r w:rsidR="00EC4CE7" w:rsidRPr="00BF4A1D">
        <w:rPr>
          <w:szCs w:val="24"/>
        </w:rPr>
        <w:fldChar w:fldCharType="end"/>
      </w:r>
      <w:r w:rsidR="00EC4CE7" w:rsidRPr="00BF4A1D">
        <w:rPr>
          <w:szCs w:val="24"/>
        </w:rPr>
        <w:t xml:space="preserve">. This formula will generate independent variables with a specified correlation to a given dependent outcome. SAS Code for generating </w:t>
      </w:r>
      <w:r w:rsidR="00026FF4" w:rsidRPr="00BF4A1D">
        <w:rPr>
          <w:szCs w:val="24"/>
        </w:rPr>
        <w:t>simulated data can be found in A</w:t>
      </w:r>
      <w:r w:rsidR="00EC4CE7" w:rsidRPr="00BF4A1D">
        <w:rPr>
          <w:szCs w:val="24"/>
        </w:rPr>
        <w:t>ppendix C</w:t>
      </w:r>
      <w:r w:rsidR="00026FF4" w:rsidRPr="00BF4A1D">
        <w:rPr>
          <w:szCs w:val="24"/>
        </w:rPr>
        <w:t>.</w:t>
      </w:r>
      <w:r w:rsidR="00EC4CE7" w:rsidRPr="00BF4A1D">
        <w:rPr>
          <w:szCs w:val="24"/>
        </w:rPr>
        <w:t xml:space="preserve">2.2. </w:t>
      </w:r>
      <w:r w:rsidRPr="00BF4A1D">
        <w:rPr>
          <w:szCs w:val="24"/>
        </w:rPr>
        <w:t xml:space="preserve">The clinical data contains a mixture of </w:t>
      </w:r>
      <w:r w:rsidR="00005C98" w:rsidRPr="00BF4A1D">
        <w:rPr>
          <w:szCs w:val="24"/>
        </w:rPr>
        <w:t>dichotomous</w:t>
      </w:r>
      <w:r w:rsidRPr="00BF4A1D">
        <w:rPr>
          <w:szCs w:val="24"/>
        </w:rPr>
        <w:t xml:space="preserve">, categorical and continuous data and is fully described in chapter </w:t>
      </w:r>
      <w:r w:rsidR="00863D26" w:rsidRPr="00BF4A1D">
        <w:rPr>
          <w:szCs w:val="24"/>
        </w:rPr>
        <w:t>4</w:t>
      </w:r>
      <w:r w:rsidRPr="00BF4A1D">
        <w:rPr>
          <w:szCs w:val="24"/>
        </w:rPr>
        <w:t xml:space="preserve">. </w:t>
      </w:r>
    </w:p>
    <w:p w14:paraId="4A692421" w14:textId="77777777" w:rsidR="00403B22" w:rsidRPr="0093293A" w:rsidRDefault="00403B22" w:rsidP="00403B22">
      <w:pPr>
        <w:pStyle w:val="TextTi12"/>
        <w:keepLines/>
        <w:spacing w:after="240" w:line="314" w:lineRule="atLeast"/>
        <w:ind w:left="357"/>
        <w:rPr>
          <w:rFonts w:eastAsia="PMingLiU"/>
          <w:szCs w:val="24"/>
          <w:lang w:eastAsia="zh-CN"/>
        </w:rPr>
      </w:pPr>
      <w:r w:rsidRPr="0093293A">
        <w:rPr>
          <w:rFonts w:eastAsia="PMingLiU"/>
          <w:szCs w:val="24"/>
          <w:lang w:eastAsia="zh-CN"/>
        </w:rPr>
        <w:t>Simulated datasets were generated in stages:</w:t>
      </w:r>
    </w:p>
    <w:p w14:paraId="3E9BD351" w14:textId="2545CD94" w:rsidR="00403B22" w:rsidRPr="0093293A" w:rsidRDefault="00403B22" w:rsidP="00446D55">
      <w:pPr>
        <w:pStyle w:val="ListParagraph"/>
        <w:numPr>
          <w:ilvl w:val="0"/>
          <w:numId w:val="23"/>
        </w:numPr>
        <w:spacing w:line="360" w:lineRule="auto"/>
        <w:jc w:val="both"/>
        <w:rPr>
          <w:szCs w:val="24"/>
        </w:rPr>
      </w:pPr>
      <w:r w:rsidRPr="0093293A">
        <w:rPr>
          <w:szCs w:val="24"/>
        </w:rPr>
        <w:t xml:space="preserve">In the first stage, 100 continuous variables will be generated with different means and variances to reflect the real patient dataset as described in Chapter </w:t>
      </w:r>
      <w:r w:rsidR="00CB388B" w:rsidRPr="00F92ABA">
        <w:rPr>
          <w:color w:val="FF0000"/>
          <w:szCs w:val="24"/>
        </w:rPr>
        <w:t>4</w:t>
      </w:r>
      <w:r w:rsidRPr="00F92ABA">
        <w:rPr>
          <w:color w:val="FF0000"/>
          <w:szCs w:val="24"/>
        </w:rPr>
        <w:t xml:space="preserve">. </w:t>
      </w:r>
      <w:r w:rsidRPr="0093293A">
        <w:rPr>
          <w:szCs w:val="24"/>
        </w:rPr>
        <w:t>Ten of these independent variables will be generated to have</w:t>
      </w:r>
      <w:r w:rsidR="00CB388B" w:rsidRPr="0093293A">
        <w:rPr>
          <w:szCs w:val="24"/>
        </w:rPr>
        <w:t xml:space="preserve"> higher correlation with the </w:t>
      </w:r>
      <w:r w:rsidRPr="0093293A">
        <w:rPr>
          <w:szCs w:val="24"/>
        </w:rPr>
        <w:t>response and 90 will be generated to have lower</w:t>
      </w:r>
      <w:r w:rsidR="00132F05">
        <w:rPr>
          <w:szCs w:val="24"/>
        </w:rPr>
        <w:t xml:space="preserve"> correlation with the response. </w:t>
      </w:r>
      <w:r w:rsidRPr="0093293A">
        <w:rPr>
          <w:szCs w:val="24"/>
        </w:rPr>
        <w:t xml:space="preserve">These simulations are intended to see how well </w:t>
      </w:r>
      <w:r w:rsidRPr="0093293A">
        <w:rPr>
          <w:szCs w:val="24"/>
        </w:rPr>
        <w:lastRenderedPageBreak/>
        <w:t xml:space="preserve">CART and logistic regression select explanatory variables from a large set. </w:t>
      </w:r>
      <w:r w:rsidRPr="00BF4A1D">
        <w:rPr>
          <w:szCs w:val="24"/>
        </w:rPr>
        <w:t xml:space="preserve">Since </w:t>
      </w:r>
      <w:r w:rsidR="00F92ABA" w:rsidRPr="00BF4A1D">
        <w:rPr>
          <w:szCs w:val="24"/>
        </w:rPr>
        <w:t>over</w:t>
      </w:r>
      <w:r w:rsidRPr="00BF4A1D">
        <w:rPr>
          <w:szCs w:val="24"/>
        </w:rPr>
        <w:t xml:space="preserve"> 100 variables </w:t>
      </w:r>
      <w:r w:rsidRPr="0093293A">
        <w:rPr>
          <w:szCs w:val="24"/>
        </w:rPr>
        <w:t xml:space="preserve">are available in the real patient database, this is considered sufficient and manageable in the context of multiple simulations. </w:t>
      </w:r>
    </w:p>
    <w:p w14:paraId="7B068F48" w14:textId="77777777" w:rsidR="00403B22" w:rsidRPr="0093293A" w:rsidRDefault="00403B22" w:rsidP="00446D55">
      <w:pPr>
        <w:pStyle w:val="ListParagraph"/>
        <w:numPr>
          <w:ilvl w:val="0"/>
          <w:numId w:val="23"/>
        </w:numPr>
        <w:spacing w:line="360" w:lineRule="auto"/>
        <w:jc w:val="both"/>
        <w:rPr>
          <w:szCs w:val="24"/>
        </w:rPr>
      </w:pPr>
      <w:r w:rsidRPr="0093293A">
        <w:rPr>
          <w:szCs w:val="24"/>
        </w:rPr>
        <w:t xml:space="preserve">Following the first stage, based on observed results, the scope of simulations will be reduced. In the second stage half of the explanatory variables will be converted to </w:t>
      </w:r>
      <w:r w:rsidR="00005C98" w:rsidRPr="0093293A">
        <w:rPr>
          <w:szCs w:val="24"/>
        </w:rPr>
        <w:t xml:space="preserve">dichotomous </w:t>
      </w:r>
      <w:r w:rsidRPr="0093293A">
        <w:rPr>
          <w:szCs w:val="24"/>
        </w:rPr>
        <w:t>and categorical variables in order to reflect the different types of variable in the real patient database.</w:t>
      </w:r>
    </w:p>
    <w:p w14:paraId="45B3BA96" w14:textId="77777777" w:rsidR="00403B22" w:rsidRPr="0093293A" w:rsidRDefault="00403B22" w:rsidP="00446D55">
      <w:pPr>
        <w:pStyle w:val="ListParagraph"/>
        <w:numPr>
          <w:ilvl w:val="0"/>
          <w:numId w:val="23"/>
        </w:numPr>
        <w:spacing w:line="360" w:lineRule="auto"/>
        <w:jc w:val="both"/>
        <w:rPr>
          <w:szCs w:val="24"/>
        </w:rPr>
      </w:pPr>
      <w:r w:rsidRPr="0093293A">
        <w:rPr>
          <w:szCs w:val="24"/>
        </w:rPr>
        <w:t xml:space="preserve">In the third stage missing data will be introduced. Missing data will be generated missing completely at random whereby the </w:t>
      </w:r>
      <w:r w:rsidR="00C50036" w:rsidRPr="0093293A">
        <w:rPr>
          <w:szCs w:val="24"/>
        </w:rPr>
        <w:t xml:space="preserve">rate of </w:t>
      </w:r>
      <w:r w:rsidRPr="0093293A">
        <w:rPr>
          <w:szCs w:val="24"/>
        </w:rPr>
        <w:t>missing</w:t>
      </w:r>
      <w:r w:rsidR="00C50036" w:rsidRPr="0093293A">
        <w:rPr>
          <w:szCs w:val="24"/>
        </w:rPr>
        <w:t xml:space="preserve"> data</w:t>
      </w:r>
      <w:r w:rsidRPr="0093293A">
        <w:rPr>
          <w:szCs w:val="24"/>
        </w:rPr>
        <w:t xml:space="preserve"> will be generated randomly across all subjects and all explanatory variables. In addition, missing data will be generated by informed missing where </w:t>
      </w:r>
      <w:r w:rsidR="00C50036" w:rsidRPr="0093293A">
        <w:rPr>
          <w:szCs w:val="24"/>
        </w:rPr>
        <w:t xml:space="preserve">the rate of </w:t>
      </w:r>
      <w:r w:rsidRPr="0093293A">
        <w:rPr>
          <w:szCs w:val="24"/>
        </w:rPr>
        <w:t>missing</w:t>
      </w:r>
      <w:r w:rsidR="00C50036" w:rsidRPr="0093293A">
        <w:rPr>
          <w:szCs w:val="24"/>
        </w:rPr>
        <w:t xml:space="preserve"> data </w:t>
      </w:r>
      <w:r w:rsidRPr="0093293A">
        <w:rPr>
          <w:szCs w:val="24"/>
        </w:rPr>
        <w:t>will still be generated randomly but the rate is dependent</w:t>
      </w:r>
      <w:r w:rsidR="00863D26" w:rsidRPr="0093293A">
        <w:rPr>
          <w:szCs w:val="24"/>
        </w:rPr>
        <w:t xml:space="preserve"> on the response variable. See</w:t>
      </w:r>
      <w:r w:rsidRPr="0093293A">
        <w:rPr>
          <w:szCs w:val="24"/>
        </w:rPr>
        <w:t xml:space="preserve"> </w:t>
      </w:r>
      <w:r w:rsidR="00863D26" w:rsidRPr="0093293A">
        <w:rPr>
          <w:szCs w:val="24"/>
        </w:rPr>
        <w:t>c</w:t>
      </w:r>
      <w:r w:rsidRPr="0093293A">
        <w:rPr>
          <w:szCs w:val="24"/>
        </w:rPr>
        <w:t>hapter 4 for description of missing data in this real patient database.</w:t>
      </w:r>
    </w:p>
    <w:p w14:paraId="1B09E908" w14:textId="77777777" w:rsidR="00513ADB" w:rsidRPr="0093293A" w:rsidRDefault="00513ADB" w:rsidP="00513ADB">
      <w:pPr>
        <w:spacing w:line="360" w:lineRule="auto"/>
        <w:jc w:val="both"/>
        <w:rPr>
          <w:szCs w:val="24"/>
        </w:rPr>
      </w:pPr>
    </w:p>
    <w:p w14:paraId="663D97E5" w14:textId="395FC37B" w:rsidR="00513ADB" w:rsidRPr="0093293A" w:rsidRDefault="00513ADB" w:rsidP="00F471E3">
      <w:pPr>
        <w:spacing w:line="360" w:lineRule="auto"/>
        <w:ind w:left="360"/>
        <w:jc w:val="both"/>
        <w:rPr>
          <w:szCs w:val="24"/>
        </w:rPr>
      </w:pPr>
      <w:r w:rsidRPr="0093293A">
        <w:rPr>
          <w:szCs w:val="24"/>
        </w:rPr>
        <w:t>Full details of simulation criteria, including SAS and R code can be found in the Simulation Protocol (Appendix C</w:t>
      </w:r>
      <w:r w:rsidR="00026FF4">
        <w:rPr>
          <w:szCs w:val="24"/>
        </w:rPr>
        <w:t>.</w:t>
      </w:r>
      <w:r w:rsidR="005C4563">
        <w:rPr>
          <w:szCs w:val="24"/>
        </w:rPr>
        <w:t>1</w:t>
      </w:r>
      <w:r w:rsidRPr="0093293A">
        <w:rPr>
          <w:szCs w:val="24"/>
        </w:rPr>
        <w:t>).</w:t>
      </w:r>
    </w:p>
    <w:p w14:paraId="63F90AAD" w14:textId="25ED07F9" w:rsidR="007016F1" w:rsidRPr="0093293A" w:rsidRDefault="007016F1" w:rsidP="00F471E3">
      <w:pPr>
        <w:pStyle w:val="Heading2"/>
        <w:numPr>
          <w:ilvl w:val="0"/>
          <w:numId w:val="0"/>
        </w:numPr>
        <w:ind w:left="360"/>
      </w:pPr>
      <w:bookmarkStart w:id="369" w:name="_Toc497146623"/>
      <w:bookmarkStart w:id="370" w:name="_Toc518027242"/>
      <w:r w:rsidRPr="0093293A">
        <w:t>7.4</w:t>
      </w:r>
      <w:r w:rsidR="00C70C2A">
        <w:t>.</w:t>
      </w:r>
      <w:r w:rsidRPr="0093293A">
        <w:tab/>
        <w:t>Simulations with continuous explanatory variables and no missing data</w:t>
      </w:r>
      <w:bookmarkEnd w:id="369"/>
      <w:bookmarkEnd w:id="370"/>
    </w:p>
    <w:p w14:paraId="641B6A8F" w14:textId="77777777" w:rsidR="00F471E3" w:rsidRPr="0093293A" w:rsidRDefault="00F471E3" w:rsidP="00F471E3"/>
    <w:p w14:paraId="0AD3D661" w14:textId="6DFAFB65" w:rsidR="00403B22" w:rsidRPr="0093293A" w:rsidRDefault="00403B22" w:rsidP="00F471E3">
      <w:pPr>
        <w:spacing w:line="360" w:lineRule="auto"/>
        <w:ind w:left="360"/>
        <w:jc w:val="both"/>
        <w:rPr>
          <w:szCs w:val="24"/>
        </w:rPr>
      </w:pPr>
      <w:r w:rsidRPr="0093293A">
        <w:rPr>
          <w:szCs w:val="24"/>
        </w:rPr>
        <w:t xml:space="preserve">The performance of CART and logistic regression in selecting the higher correlated variables will be assessed by calculation of </w:t>
      </w:r>
      <w:r w:rsidR="00FC0BA4" w:rsidRPr="0093293A">
        <w:rPr>
          <w:szCs w:val="24"/>
        </w:rPr>
        <w:t xml:space="preserve">variable selection </w:t>
      </w:r>
      <w:r w:rsidRPr="0093293A">
        <w:rPr>
          <w:szCs w:val="24"/>
        </w:rPr>
        <w:t xml:space="preserve">sensitivity and specificity and presenting these paired values in </w:t>
      </w:r>
      <w:r w:rsidR="000F5F3A" w:rsidRPr="0093293A">
        <w:rPr>
          <w:szCs w:val="24"/>
        </w:rPr>
        <w:t>Variable Selection (V</w:t>
      </w:r>
      <w:r w:rsidR="002D2759" w:rsidRPr="0093293A">
        <w:rPr>
          <w:szCs w:val="24"/>
        </w:rPr>
        <w:t>a</w:t>
      </w:r>
      <w:r w:rsidR="000F5F3A" w:rsidRPr="0093293A">
        <w:rPr>
          <w:szCs w:val="24"/>
        </w:rPr>
        <w:t>S</w:t>
      </w:r>
      <w:r w:rsidR="002D2759" w:rsidRPr="0093293A">
        <w:rPr>
          <w:szCs w:val="24"/>
        </w:rPr>
        <w:t>e</w:t>
      </w:r>
      <w:r w:rsidR="000F5F3A" w:rsidRPr="0093293A">
        <w:rPr>
          <w:szCs w:val="24"/>
        </w:rPr>
        <w:t xml:space="preserve">) </w:t>
      </w:r>
      <w:r w:rsidRPr="0093293A">
        <w:rPr>
          <w:szCs w:val="24"/>
        </w:rPr>
        <w:t xml:space="preserve">plots. For this dissertation </w:t>
      </w:r>
      <w:r w:rsidR="000F5F3A" w:rsidRPr="0093293A">
        <w:rPr>
          <w:szCs w:val="24"/>
        </w:rPr>
        <w:t>V</w:t>
      </w:r>
      <w:r w:rsidR="002D2759" w:rsidRPr="0093293A">
        <w:rPr>
          <w:szCs w:val="24"/>
        </w:rPr>
        <w:t>aSe</w:t>
      </w:r>
      <w:r w:rsidRPr="0093293A">
        <w:rPr>
          <w:szCs w:val="24"/>
        </w:rPr>
        <w:t xml:space="preserve"> plots </w:t>
      </w:r>
      <w:r w:rsidR="006C07DA" w:rsidRPr="0093293A">
        <w:rPr>
          <w:szCs w:val="24"/>
        </w:rPr>
        <w:t>have been</w:t>
      </w:r>
      <w:r w:rsidR="00824895" w:rsidRPr="0093293A">
        <w:rPr>
          <w:szCs w:val="24"/>
        </w:rPr>
        <w:t xml:space="preserve"> developed based on ROC curves. </w:t>
      </w:r>
      <w:r w:rsidR="00824895" w:rsidRPr="0093293A">
        <w:rPr>
          <w:szCs w:val="24"/>
        </w:rPr>
        <w:fldChar w:fldCharType="begin"/>
      </w:r>
      <w:r w:rsidR="00824895" w:rsidRPr="0093293A">
        <w:rPr>
          <w:szCs w:val="24"/>
        </w:rPr>
        <w:instrText xml:space="preserve"> REF _Ref490998851 \h  \* MERGEFORMAT </w:instrText>
      </w:r>
      <w:r w:rsidR="00824895" w:rsidRPr="0093293A">
        <w:rPr>
          <w:szCs w:val="24"/>
        </w:rPr>
      </w:r>
      <w:r w:rsidR="008248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2</w:t>
      </w:r>
      <w:r w:rsidR="00824895" w:rsidRPr="0093293A">
        <w:rPr>
          <w:szCs w:val="24"/>
        </w:rPr>
        <w:fldChar w:fldCharType="end"/>
      </w:r>
      <w:r w:rsidR="00824895" w:rsidRPr="0093293A">
        <w:rPr>
          <w:szCs w:val="24"/>
        </w:rPr>
        <w:t xml:space="preserve"> depicts an example of a VaSe plot.</w:t>
      </w:r>
      <w:r w:rsidR="00513ADB" w:rsidRPr="0093293A">
        <w:rPr>
          <w:szCs w:val="24"/>
        </w:rPr>
        <w:t xml:space="preserve"> This plot specifically simulates 100 patients, where the higher correlated variables are correlated at 0.90 with response. In this plot,</w:t>
      </w:r>
      <w:r w:rsidRPr="0093293A">
        <w:rPr>
          <w:szCs w:val="24"/>
        </w:rPr>
        <w:t xml:space="preserve"> points are plotted on scale where the x-axis display</w:t>
      </w:r>
      <w:r w:rsidR="00FC0BA4" w:rsidRPr="0093293A">
        <w:rPr>
          <w:szCs w:val="24"/>
        </w:rPr>
        <w:t xml:space="preserve"> the</w:t>
      </w:r>
      <w:r w:rsidRPr="0093293A">
        <w:rPr>
          <w:szCs w:val="24"/>
        </w:rPr>
        <w:t xml:space="preserve"> </w:t>
      </w:r>
      <w:r w:rsidR="00FC0BA4" w:rsidRPr="0093293A">
        <w:rPr>
          <w:szCs w:val="24"/>
        </w:rPr>
        <w:t xml:space="preserve">probability of correctly excluding low correlated variables </w:t>
      </w:r>
      <w:r w:rsidRPr="0093293A">
        <w:rPr>
          <w:szCs w:val="24"/>
        </w:rPr>
        <w:t xml:space="preserve">and the y-axis display </w:t>
      </w:r>
      <w:r w:rsidR="00FC0BA4" w:rsidRPr="0093293A">
        <w:rPr>
          <w:szCs w:val="24"/>
        </w:rPr>
        <w:t>probability of correctly selecting high correlated variables</w:t>
      </w:r>
      <w:r w:rsidRPr="0093293A">
        <w:rPr>
          <w:szCs w:val="24"/>
        </w:rPr>
        <w:t xml:space="preserve">. When the method selects only the 10 higher correlated variables and none of the lower correlated variables the </w:t>
      </w:r>
      <w:r w:rsidR="00FC0BA4" w:rsidRPr="0093293A">
        <w:rPr>
          <w:szCs w:val="24"/>
        </w:rPr>
        <w:t>points will be plotted</w:t>
      </w:r>
      <w:r w:rsidRPr="0093293A">
        <w:rPr>
          <w:szCs w:val="24"/>
        </w:rPr>
        <w:t xml:space="preserve"> in the top left corner of the </w:t>
      </w:r>
      <w:r w:rsidR="000F5F3A" w:rsidRPr="0093293A">
        <w:rPr>
          <w:szCs w:val="24"/>
        </w:rPr>
        <w:t>V</w:t>
      </w:r>
      <w:r w:rsidR="002D2759" w:rsidRPr="0093293A">
        <w:rPr>
          <w:szCs w:val="24"/>
        </w:rPr>
        <w:t>aSe</w:t>
      </w:r>
      <w:r w:rsidRPr="0093293A">
        <w:rPr>
          <w:szCs w:val="24"/>
        </w:rPr>
        <w:t xml:space="preserve"> plots. </w:t>
      </w:r>
      <w:r w:rsidR="00513ADB" w:rsidRPr="0093293A">
        <w:rPr>
          <w:szCs w:val="24"/>
        </w:rPr>
        <w:t>In later sections of this chapter these plots will be presented in a trellis form with multiple choices for patient numbers and multiple values of high correlations.</w:t>
      </w:r>
    </w:p>
    <w:p w14:paraId="7BD40653" w14:textId="77777777" w:rsidR="00513ADB" w:rsidRPr="0093293A" w:rsidRDefault="00513ADB" w:rsidP="00EB464E">
      <w:pPr>
        <w:spacing w:line="360" w:lineRule="auto"/>
        <w:jc w:val="both"/>
        <w:rPr>
          <w:b/>
          <w:szCs w:val="24"/>
        </w:rPr>
      </w:pPr>
    </w:p>
    <w:p w14:paraId="10039C1C" w14:textId="77777777" w:rsidR="00824895" w:rsidRPr="0093293A" w:rsidRDefault="00513ADB" w:rsidP="00F471E3">
      <w:pPr>
        <w:spacing w:line="360" w:lineRule="auto"/>
        <w:ind w:left="360"/>
        <w:jc w:val="both"/>
        <w:rPr>
          <w:szCs w:val="24"/>
        </w:rPr>
      </w:pPr>
      <w:r w:rsidRPr="0093293A">
        <w:rPr>
          <w:b/>
          <w:szCs w:val="24"/>
        </w:rPr>
        <w:lastRenderedPageBreak/>
        <w:t>Please note</w:t>
      </w:r>
      <w:r w:rsidRPr="0093293A">
        <w:rPr>
          <w:szCs w:val="24"/>
        </w:rPr>
        <w:t>, this plot is not an ROC curve for individual patient response prediction, but rather it measures the precision of CART and logistic regression in selecting variables that are correlated to patient response.</w:t>
      </w:r>
    </w:p>
    <w:p w14:paraId="75889EAF" w14:textId="01C3ECF3" w:rsidR="00824895" w:rsidRPr="0093293A" w:rsidRDefault="00824895" w:rsidP="00F471E3">
      <w:pPr>
        <w:pStyle w:val="Caption"/>
        <w:keepNext/>
        <w:ind w:left="360"/>
        <w:jc w:val="both"/>
        <w:rPr>
          <w:szCs w:val="24"/>
        </w:rPr>
      </w:pPr>
      <w:bookmarkStart w:id="371" w:name="_Ref490998851"/>
      <w:bookmarkStart w:id="372" w:name="_Toc518391776"/>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2</w:t>
      </w:r>
      <w:r w:rsidR="00364A07" w:rsidRPr="0093293A">
        <w:rPr>
          <w:noProof/>
          <w:szCs w:val="24"/>
        </w:rPr>
        <w:fldChar w:fldCharType="end"/>
      </w:r>
      <w:bookmarkEnd w:id="371"/>
      <w:r w:rsidRPr="0093293A">
        <w:rPr>
          <w:szCs w:val="24"/>
        </w:rPr>
        <w:t xml:space="preserve"> Example VaSe plot</w:t>
      </w:r>
      <w:bookmarkEnd w:id="372"/>
    </w:p>
    <w:p w14:paraId="153C887A" w14:textId="77777777" w:rsidR="00824895" w:rsidRPr="0093293A" w:rsidRDefault="00A14450" w:rsidP="00EB464E">
      <w:pPr>
        <w:spacing w:line="360" w:lineRule="auto"/>
        <w:jc w:val="both"/>
        <w:rPr>
          <w:szCs w:val="24"/>
        </w:rPr>
      </w:pPr>
      <w:r w:rsidRPr="0093293A">
        <w:rPr>
          <w:noProof/>
          <w:szCs w:val="24"/>
          <w:lang w:val="de-CH"/>
        </w:rPr>
        <w:drawing>
          <wp:inline distT="0" distB="0" distL="0" distR="0" wp14:anchorId="2B199438" wp14:editId="0F57F081">
            <wp:extent cx="5149970" cy="400553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C Trellis Singl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52640" cy="4007608"/>
                    </a:xfrm>
                    <a:prstGeom prst="rect">
                      <a:avLst/>
                    </a:prstGeom>
                  </pic:spPr>
                </pic:pic>
              </a:graphicData>
            </a:graphic>
          </wp:inline>
        </w:drawing>
      </w:r>
    </w:p>
    <w:p w14:paraId="4E4C6F2F" w14:textId="77777777" w:rsidR="00EB464E" w:rsidRPr="0093293A" w:rsidRDefault="00EB464E" w:rsidP="00EB464E">
      <w:pPr>
        <w:spacing w:line="360" w:lineRule="auto"/>
        <w:jc w:val="both"/>
        <w:rPr>
          <w:szCs w:val="24"/>
        </w:rPr>
      </w:pPr>
    </w:p>
    <w:p w14:paraId="6552471F" w14:textId="153F2E56" w:rsidR="00403B22" w:rsidRPr="0093293A" w:rsidRDefault="003F0957" w:rsidP="00F471E3">
      <w:pPr>
        <w:pStyle w:val="Heading2"/>
        <w:numPr>
          <w:ilvl w:val="0"/>
          <w:numId w:val="0"/>
        </w:numPr>
        <w:ind w:left="360"/>
      </w:pPr>
      <w:bookmarkStart w:id="373" w:name="_Toc436220577"/>
      <w:bookmarkStart w:id="374" w:name="_Ref461551866"/>
      <w:bookmarkStart w:id="375" w:name="_Ref461551949"/>
      <w:bookmarkStart w:id="376" w:name="_Ref461552080"/>
      <w:bookmarkStart w:id="377" w:name="_Ref461552120"/>
      <w:bookmarkStart w:id="378" w:name="_Ref461552135"/>
      <w:bookmarkStart w:id="379" w:name="_Ref461552305"/>
      <w:bookmarkStart w:id="380" w:name="_Ref461552316"/>
      <w:bookmarkStart w:id="381" w:name="_Ref461552326"/>
      <w:bookmarkStart w:id="382" w:name="_Toc497146624"/>
      <w:bookmarkStart w:id="383" w:name="_Toc518027243"/>
      <w:r w:rsidRPr="0093293A">
        <w:t>7.</w:t>
      </w:r>
      <w:r w:rsidR="007016F1" w:rsidRPr="0093293A">
        <w:t>5</w:t>
      </w:r>
      <w:r w:rsidR="00C70C2A">
        <w:t>.</w:t>
      </w:r>
      <w:r w:rsidRPr="0093293A">
        <w:tab/>
      </w:r>
      <w:r w:rsidR="00403B22" w:rsidRPr="0093293A">
        <w:t>Simulations with continuous explanatory variables and no missing data</w:t>
      </w:r>
      <w:bookmarkEnd w:id="373"/>
      <w:bookmarkEnd w:id="374"/>
      <w:bookmarkEnd w:id="375"/>
      <w:bookmarkEnd w:id="376"/>
      <w:bookmarkEnd w:id="377"/>
      <w:bookmarkEnd w:id="378"/>
      <w:bookmarkEnd w:id="379"/>
      <w:bookmarkEnd w:id="380"/>
      <w:bookmarkEnd w:id="381"/>
      <w:bookmarkEnd w:id="382"/>
      <w:bookmarkEnd w:id="383"/>
    </w:p>
    <w:p w14:paraId="207F636E" w14:textId="77777777" w:rsidR="00403B22" w:rsidRPr="0093293A" w:rsidRDefault="00342F8F" w:rsidP="003F0957">
      <w:pPr>
        <w:pStyle w:val="Heading2"/>
        <w:numPr>
          <w:ilvl w:val="0"/>
          <w:numId w:val="0"/>
        </w:numPr>
        <w:ind w:left="720"/>
      </w:pPr>
      <w:bookmarkStart w:id="384" w:name="_Toc436220578"/>
      <w:bookmarkStart w:id="385" w:name="_Toc497146625"/>
      <w:bookmarkStart w:id="386" w:name="_Toc518027244"/>
      <w:r w:rsidRPr="0093293A">
        <w:t>7.</w:t>
      </w:r>
      <w:r w:rsidR="007016F1" w:rsidRPr="0093293A">
        <w:t>5</w:t>
      </w:r>
      <w:r w:rsidRPr="0093293A">
        <w:t>.1.</w:t>
      </w:r>
      <w:r w:rsidR="00F471E3" w:rsidRPr="0093293A">
        <w:tab/>
      </w:r>
      <w:r w:rsidRPr="0093293A">
        <w:tab/>
      </w:r>
      <w:r w:rsidR="00403B22" w:rsidRPr="0093293A">
        <w:t>Initial Simulations Introduction</w:t>
      </w:r>
      <w:bookmarkEnd w:id="384"/>
      <w:bookmarkEnd w:id="385"/>
      <w:bookmarkEnd w:id="386"/>
    </w:p>
    <w:p w14:paraId="52162D67" w14:textId="77777777" w:rsidR="00412CDA" w:rsidRPr="0093293A" w:rsidRDefault="00412CDA" w:rsidP="00412CDA"/>
    <w:p w14:paraId="37D8BC55" w14:textId="77777777" w:rsidR="00403B22" w:rsidRPr="0093293A" w:rsidRDefault="00403B22" w:rsidP="00F471E3">
      <w:pPr>
        <w:spacing w:line="360" w:lineRule="auto"/>
        <w:ind w:left="360"/>
        <w:jc w:val="both"/>
        <w:rPr>
          <w:szCs w:val="24"/>
        </w:rPr>
      </w:pPr>
      <w:r w:rsidRPr="0093293A">
        <w:rPr>
          <w:szCs w:val="24"/>
        </w:rPr>
        <w:t>The first stage of the simulations will investigate how logistic regression and CART performs in selecting variables with a known correlation structure, under varying sample sizes, varying response rates, with continuous explanatory variables and no missing data.</w:t>
      </w:r>
    </w:p>
    <w:p w14:paraId="10BDE2A5" w14:textId="77777777" w:rsidR="00403B22" w:rsidRPr="0093293A" w:rsidRDefault="003F0957" w:rsidP="003F0957">
      <w:pPr>
        <w:pStyle w:val="Heading2"/>
        <w:numPr>
          <w:ilvl w:val="0"/>
          <w:numId w:val="0"/>
        </w:numPr>
        <w:ind w:left="720"/>
      </w:pPr>
      <w:bookmarkStart w:id="387" w:name="_Ref433195959"/>
      <w:bookmarkStart w:id="388" w:name="_Toc436220579"/>
      <w:bookmarkStart w:id="389" w:name="_Toc497146626"/>
      <w:bookmarkStart w:id="390" w:name="_Toc518027245"/>
      <w:r w:rsidRPr="0093293A">
        <w:t>7.</w:t>
      </w:r>
      <w:r w:rsidR="007016F1" w:rsidRPr="0093293A">
        <w:t>5</w:t>
      </w:r>
      <w:r w:rsidRPr="0093293A">
        <w:t>.2.</w:t>
      </w:r>
      <w:r w:rsidRPr="0093293A">
        <w:tab/>
      </w:r>
      <w:r w:rsidR="00F471E3" w:rsidRPr="0093293A">
        <w:tab/>
      </w:r>
      <w:r w:rsidR="00403B22" w:rsidRPr="0093293A">
        <w:t>Methods</w:t>
      </w:r>
      <w:bookmarkEnd w:id="387"/>
      <w:bookmarkEnd w:id="388"/>
      <w:bookmarkEnd w:id="389"/>
      <w:bookmarkEnd w:id="390"/>
    </w:p>
    <w:p w14:paraId="5FAC9EA5" w14:textId="77777777" w:rsidR="00412CDA" w:rsidRPr="0093293A" w:rsidRDefault="00412CDA" w:rsidP="00412CDA"/>
    <w:p w14:paraId="7C4EFD73" w14:textId="77777777" w:rsidR="00403B22" w:rsidRPr="0093293A" w:rsidRDefault="00403B22" w:rsidP="00F471E3">
      <w:pPr>
        <w:spacing w:line="360" w:lineRule="auto"/>
        <w:ind w:left="360"/>
        <w:jc w:val="both"/>
        <w:rPr>
          <w:szCs w:val="24"/>
        </w:rPr>
      </w:pPr>
      <w:r w:rsidRPr="0093293A">
        <w:rPr>
          <w:szCs w:val="24"/>
        </w:rPr>
        <w:t xml:space="preserve">In the first stage each simulation will generate a </w:t>
      </w:r>
      <w:r w:rsidR="00005C98" w:rsidRPr="0093293A">
        <w:rPr>
          <w:szCs w:val="24"/>
        </w:rPr>
        <w:t xml:space="preserve">dichotomous </w:t>
      </w:r>
      <w:r w:rsidRPr="0093293A">
        <w:rPr>
          <w:szCs w:val="24"/>
        </w:rPr>
        <w:t xml:space="preserve">response with 10 random Normal variables correlated with this response, and 90 random Normal variables not correlated with this response.  Simulations of size 100, 1,000 and 10,000 </w:t>
      </w:r>
      <w:r w:rsidRPr="0093293A">
        <w:rPr>
          <w:szCs w:val="24"/>
        </w:rPr>
        <w:lastRenderedPageBreak/>
        <w:t xml:space="preserve">will be generated in SAS 9.2. For both continuous and </w:t>
      </w:r>
      <w:r w:rsidR="00005C98" w:rsidRPr="0093293A">
        <w:rPr>
          <w:szCs w:val="24"/>
        </w:rPr>
        <w:t xml:space="preserve">dichotomous </w:t>
      </w:r>
      <w:r w:rsidRPr="0093293A">
        <w:rPr>
          <w:szCs w:val="24"/>
        </w:rPr>
        <w:t xml:space="preserve">data, a seed will be specified to enable reproducibility. The variables generated will be correlated in separate simulations at 0.90, 0.80. 0.70, 0.60, 0.30, 0.20, 0.10 and 0.0. The </w:t>
      </w:r>
      <w:r w:rsidR="00005C98" w:rsidRPr="0093293A">
        <w:rPr>
          <w:szCs w:val="24"/>
        </w:rPr>
        <w:t xml:space="preserve">dichotomous </w:t>
      </w:r>
      <w:r w:rsidRPr="0093293A">
        <w:rPr>
          <w:szCs w:val="24"/>
        </w:rPr>
        <w:t>response will be generated at 90%, 50% and 25% to approximately resemble response rates for ACR20, ACR50 and ACR</w:t>
      </w:r>
      <w:r w:rsidR="00412CDA" w:rsidRPr="0093293A">
        <w:rPr>
          <w:szCs w:val="24"/>
        </w:rPr>
        <w:t>7</w:t>
      </w:r>
      <w:r w:rsidRPr="0093293A">
        <w:rPr>
          <w:szCs w:val="24"/>
        </w:rPr>
        <w:t>0 respectively (</w:t>
      </w:r>
      <w:r w:rsidR="006D508E" w:rsidRPr="0093293A">
        <w:rPr>
          <w:szCs w:val="24"/>
        </w:rPr>
        <w:t>see S</w:t>
      </w:r>
      <w:r w:rsidR="00863D26" w:rsidRPr="0093293A">
        <w:rPr>
          <w:szCs w:val="24"/>
        </w:rPr>
        <w:t>ection 4.7</w:t>
      </w:r>
      <w:r w:rsidRPr="0093293A">
        <w:rPr>
          <w:szCs w:val="24"/>
        </w:rPr>
        <w:t xml:space="preserve">). A simulated dataset will be generated in SAS for each combination of sample size (3 options), response rate (3 options), higher correlation (4 options), and lower correlation (4 options) leading to 144 separate scenarios. Each scenario will be simulated 100 times, creating a total of 14,400 datasets to be applied to the 2 methods. </w:t>
      </w:r>
    </w:p>
    <w:p w14:paraId="7D5E18FD" w14:textId="77777777" w:rsidR="00EB464E" w:rsidRPr="0093293A" w:rsidRDefault="00EB464E" w:rsidP="00EB464E">
      <w:pPr>
        <w:spacing w:line="360" w:lineRule="auto"/>
        <w:jc w:val="both"/>
        <w:rPr>
          <w:szCs w:val="24"/>
        </w:rPr>
      </w:pPr>
    </w:p>
    <w:p w14:paraId="1DF197A0" w14:textId="09EF4F31" w:rsidR="00403B22" w:rsidRPr="0093293A" w:rsidRDefault="00403B22" w:rsidP="00F471E3">
      <w:pPr>
        <w:spacing w:line="360" w:lineRule="auto"/>
        <w:ind w:left="360"/>
        <w:jc w:val="both"/>
        <w:rPr>
          <w:szCs w:val="24"/>
        </w:rPr>
      </w:pPr>
      <w:r w:rsidRPr="0093293A">
        <w:rPr>
          <w:szCs w:val="24"/>
        </w:rPr>
        <w:t>The CART analysis will be performed using rpart package</w:t>
      </w:r>
      <w:r w:rsidR="00455F0C" w:rsidRPr="0093293A">
        <w:rPr>
          <w:szCs w:val="24"/>
        </w:rPr>
        <w:t xml:space="preserve"> of the R software application </w:t>
      </w:r>
      <w:r w:rsidR="00455F0C" w:rsidRPr="0093293A">
        <w:rPr>
          <w:szCs w:val="24"/>
        </w:rPr>
        <w:fldChar w:fldCharType="begin"/>
      </w:r>
      <w:r w:rsidR="0051778A">
        <w:rPr>
          <w:szCs w:val="24"/>
        </w:rPr>
        <w:instrText xml:space="preserve"> ADDIN EN.CITE &lt;EndNote&gt;&lt;Cite&gt;&lt;Author&gt;Therneau&lt;/Author&gt;&lt;Year&gt;2017&lt;/Year&gt;&lt;RecNum&gt;183&lt;/RecNum&gt;&lt;DisplayText&gt;(Therneau et al., 2017)&lt;/DisplayText&gt;&lt;record&gt;&lt;rec-number&gt;183&lt;/rec-number&gt;&lt;foreign-keys&gt;&lt;key app="EN" db-id="09pv5azpjevvdhe5as1vvszywffsrfwte5e5" timestamp="1502290933"&gt;183&lt;/key&gt;&lt;/foreign-keys&gt;&lt;ref-type name="Web Page"&gt;12&lt;/ref-type&gt;&lt;contributors&gt;&lt;authors&gt;&lt;author&gt;Therneau, T. &lt;/author&gt;&lt;author&gt;Atkinson, B.&lt;/author&gt;&lt;author&gt;Ripley, B.&lt;/author&gt;&lt;/authors&gt;&lt;/contributors&gt;&lt;titles&gt;&lt;title&gt;rpart: Recursive Partitioning and Regression Trees. R package version 4.1-11&lt;/title&gt;&lt;/titles&gt;&lt;number&gt;Last Accessed 30th June 2017&lt;/number&gt;&lt;dates&gt;&lt;year&gt;2017&lt;/year&gt;&lt;/dates&gt;&lt;urls&gt;&lt;related-urls&gt;&lt;url&gt;https://cran.r-project.org/web/packages/rpart/index.html&lt;/url&gt;&lt;/related-urls&gt;&lt;/urls&gt;&lt;/record&gt;&lt;/Cite&gt;&lt;/EndNote&gt;</w:instrText>
      </w:r>
      <w:r w:rsidR="00455F0C" w:rsidRPr="0093293A">
        <w:rPr>
          <w:szCs w:val="24"/>
        </w:rPr>
        <w:fldChar w:fldCharType="separate"/>
      </w:r>
      <w:r w:rsidR="0051778A">
        <w:rPr>
          <w:noProof/>
          <w:szCs w:val="24"/>
        </w:rPr>
        <w:t>(Therneau et al., 2017)</w:t>
      </w:r>
      <w:r w:rsidR="00455F0C" w:rsidRPr="0093293A">
        <w:rPr>
          <w:szCs w:val="24"/>
        </w:rPr>
        <w:fldChar w:fldCharType="end"/>
      </w:r>
      <w:r w:rsidRPr="0093293A">
        <w:rPr>
          <w:szCs w:val="24"/>
        </w:rPr>
        <w:t xml:space="preserve">. The R routine rpart, authored by Terry Therneau and Elizabeth Atkinson from the Mayo Foundation, will build classification and regression trees. </w:t>
      </w:r>
      <w:r w:rsidR="00464E20" w:rsidRPr="0093293A">
        <w:rPr>
          <w:szCs w:val="24"/>
        </w:rPr>
        <w:t>P</w:t>
      </w:r>
      <w:r w:rsidRPr="0093293A">
        <w:rPr>
          <w:szCs w:val="24"/>
        </w:rPr>
        <w:t xml:space="preserve">arameters </w:t>
      </w:r>
      <w:r w:rsidR="00464E20" w:rsidRPr="0093293A">
        <w:rPr>
          <w:szCs w:val="24"/>
        </w:rPr>
        <w:t>selected in</w:t>
      </w:r>
      <w:r w:rsidRPr="0093293A">
        <w:rPr>
          <w:szCs w:val="24"/>
        </w:rPr>
        <w:t xml:space="preserve"> this R routine include: equal weights, ANOVA modelling, the retention of observations if one or more predictors are missing, equal costs, and a minimum of 20 observations per node in order for a split to be attempted. Stepwise logistic regression will be performed in SAS with the significance level for entry</w:t>
      </w:r>
      <w:r w:rsidR="00A37606">
        <w:rPr>
          <w:szCs w:val="24"/>
        </w:rPr>
        <w:t xml:space="preserve"> (SLE)</w:t>
      </w:r>
      <w:r w:rsidRPr="0093293A">
        <w:rPr>
          <w:szCs w:val="24"/>
        </w:rPr>
        <w:t xml:space="preserve"> </w:t>
      </w:r>
      <w:r w:rsidR="00081EF5" w:rsidRPr="0093293A">
        <w:rPr>
          <w:szCs w:val="24"/>
        </w:rPr>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rPr>
          <w:szCs w:val="24"/>
        </w:rPr>
        <w:instrText xml:space="preserve"> ADDIN EN.CITE </w:instrText>
      </w:r>
      <w:r w:rsidR="0051778A">
        <w:rPr>
          <w:szCs w:val="24"/>
        </w:rPr>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rPr>
          <w:szCs w:val="24"/>
        </w:rPr>
        <w:instrText xml:space="preserve"> ADDIN EN.CITE.DATA </w:instrText>
      </w:r>
      <w:r w:rsidR="0051778A">
        <w:rPr>
          <w:szCs w:val="24"/>
        </w:rPr>
      </w:r>
      <w:r w:rsidR="0051778A">
        <w:rPr>
          <w:szCs w:val="24"/>
        </w:rPr>
        <w:fldChar w:fldCharType="end"/>
      </w:r>
      <w:r w:rsidR="00081EF5" w:rsidRPr="0093293A">
        <w:rPr>
          <w:szCs w:val="24"/>
        </w:rPr>
      </w:r>
      <w:r w:rsidR="00081EF5" w:rsidRPr="0093293A">
        <w:rPr>
          <w:szCs w:val="24"/>
        </w:rPr>
        <w:fldChar w:fldCharType="separate"/>
      </w:r>
      <w:r w:rsidR="0051778A">
        <w:rPr>
          <w:noProof/>
          <w:szCs w:val="24"/>
        </w:rPr>
        <w:t>(Wild et al.)</w:t>
      </w:r>
      <w:r w:rsidR="00081EF5" w:rsidRPr="0093293A">
        <w:rPr>
          <w:szCs w:val="24"/>
        </w:rPr>
        <w:fldChar w:fldCharType="end"/>
      </w:r>
      <w:r w:rsidRPr="0093293A">
        <w:rPr>
          <w:szCs w:val="24"/>
        </w:rPr>
        <w:t xml:space="preserve"> and significance level for staying (SLS) in the model set to the same value. This value will be varied and set to 0.30, 0.20, 0.10, 0.05, 0.01 and 0.001. Each value will be applied to stepwise logistic regression for each simulated dataset, for a total of 86,400 analyses on logistic regression and 14,400 analyses on CART.</w:t>
      </w:r>
    </w:p>
    <w:p w14:paraId="58529663" w14:textId="77777777" w:rsidR="00EB464E" w:rsidRPr="0093293A" w:rsidRDefault="00EB464E" w:rsidP="00F471E3">
      <w:pPr>
        <w:spacing w:line="360" w:lineRule="auto"/>
        <w:ind w:left="360"/>
        <w:jc w:val="both"/>
        <w:rPr>
          <w:szCs w:val="24"/>
        </w:rPr>
      </w:pPr>
    </w:p>
    <w:p w14:paraId="736035D2" w14:textId="7D1956C7" w:rsidR="00403B22" w:rsidRPr="0093293A" w:rsidRDefault="00403B22" w:rsidP="00F471E3">
      <w:pPr>
        <w:spacing w:line="360" w:lineRule="auto"/>
        <w:ind w:left="360"/>
        <w:jc w:val="both"/>
        <w:rPr>
          <w:szCs w:val="24"/>
        </w:rPr>
      </w:pPr>
      <w:r w:rsidRPr="0093293A">
        <w:rPr>
          <w:szCs w:val="24"/>
        </w:rPr>
        <w:t xml:space="preserve">In addition, </w:t>
      </w:r>
      <w:r w:rsidR="006D508E" w:rsidRPr="0093293A">
        <w:rPr>
          <w:szCs w:val="24"/>
        </w:rPr>
        <w:t>4 simulations of missing data (S</w:t>
      </w:r>
      <w:r w:rsidRPr="0093293A">
        <w:rPr>
          <w:szCs w:val="24"/>
        </w:rPr>
        <w:t xml:space="preserve">ection </w:t>
      </w:r>
      <w:r w:rsidR="00412CDA" w:rsidRPr="0093293A">
        <w:rPr>
          <w:szCs w:val="24"/>
        </w:rPr>
        <w:t>7</w:t>
      </w:r>
      <w:r w:rsidRPr="0093293A">
        <w:rPr>
          <w:szCs w:val="24"/>
        </w:rPr>
        <w:t>.6) and a simu</w:t>
      </w:r>
      <w:r w:rsidR="006D508E" w:rsidRPr="0093293A">
        <w:rPr>
          <w:szCs w:val="24"/>
        </w:rPr>
        <w:t>lation with dichotomised data (S</w:t>
      </w:r>
      <w:r w:rsidRPr="0093293A">
        <w:rPr>
          <w:szCs w:val="24"/>
        </w:rPr>
        <w:t xml:space="preserve">ection </w:t>
      </w:r>
      <w:r w:rsidR="00412CDA" w:rsidRPr="0093293A">
        <w:rPr>
          <w:szCs w:val="24"/>
        </w:rPr>
        <w:t>7</w:t>
      </w:r>
      <w:r w:rsidRPr="0093293A">
        <w:rPr>
          <w:szCs w:val="24"/>
        </w:rPr>
        <w:t>.5) will be created for each of CART and logistic regression leading to a total of 1028 simulated datasets</w:t>
      </w:r>
      <w:r w:rsidR="007F7D94" w:rsidRPr="0093293A">
        <w:rPr>
          <w:szCs w:val="24"/>
        </w:rPr>
        <w:t xml:space="preserve"> (Appendix C.3)</w:t>
      </w:r>
      <w:r w:rsidRPr="0093293A">
        <w:rPr>
          <w:szCs w:val="24"/>
        </w:rPr>
        <w:t>.</w:t>
      </w:r>
    </w:p>
    <w:p w14:paraId="4CFD9BAB" w14:textId="77777777" w:rsidR="00EB464E" w:rsidRPr="0093293A" w:rsidRDefault="00EB464E" w:rsidP="00F471E3">
      <w:pPr>
        <w:spacing w:line="360" w:lineRule="auto"/>
        <w:ind w:left="360"/>
        <w:jc w:val="both"/>
        <w:rPr>
          <w:szCs w:val="24"/>
        </w:rPr>
      </w:pPr>
    </w:p>
    <w:p w14:paraId="3849DBFE" w14:textId="36D5EEBC" w:rsidR="00403B22" w:rsidRPr="0093293A" w:rsidRDefault="00403B22" w:rsidP="00F471E3">
      <w:pPr>
        <w:spacing w:line="360" w:lineRule="auto"/>
        <w:ind w:left="360"/>
        <w:jc w:val="both"/>
        <w:rPr>
          <w:szCs w:val="24"/>
        </w:rPr>
      </w:pPr>
      <w:r w:rsidRPr="0093293A">
        <w:rPr>
          <w:szCs w:val="24"/>
        </w:rPr>
        <w:fldChar w:fldCharType="begin"/>
      </w:r>
      <w:r w:rsidRPr="0093293A">
        <w:rPr>
          <w:szCs w:val="24"/>
        </w:rPr>
        <w:instrText xml:space="preserve"> REF _Ref433193217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3</w:t>
      </w:r>
      <w:r w:rsidRPr="0093293A">
        <w:rPr>
          <w:szCs w:val="24"/>
        </w:rPr>
        <w:fldChar w:fldCharType="end"/>
      </w:r>
      <w:r w:rsidRPr="0093293A">
        <w:rPr>
          <w:szCs w:val="24"/>
        </w:rPr>
        <w:t xml:space="preserve"> illustrates how simulated datasets will be generated. Each simulated dataset will be created in SAS using a macro called simmacro.  The data for the simulation will be exported to an R instance where the package rpart will be applied to create a classification and regression tree. The nodes of the generated tree will then be exported back into the SAS environment. The same simulated data will also be used by SAS in Proc Logistic where a stepwise logistic regression will be applied, and the variables selected by the final model will be extracted. The specificity and sensitivity </w:t>
      </w:r>
      <w:r w:rsidRPr="0093293A">
        <w:rPr>
          <w:szCs w:val="24"/>
        </w:rPr>
        <w:lastRenderedPageBreak/>
        <w:t>of logistic regression and CART for selecting the higher correlated variables will then be calculated. This procedure will be repeated 100 times and the resultant 100 specificities and 100 sensitivities for CART and logistic regression will be output to permanent datasets.</w:t>
      </w:r>
    </w:p>
    <w:p w14:paraId="04897632" w14:textId="77777777" w:rsidR="007016F1" w:rsidRPr="0093293A" w:rsidRDefault="007016F1" w:rsidP="00EB464E">
      <w:pPr>
        <w:spacing w:line="360" w:lineRule="auto"/>
        <w:jc w:val="both"/>
        <w:rPr>
          <w:szCs w:val="24"/>
        </w:rPr>
      </w:pPr>
    </w:p>
    <w:p w14:paraId="28880441" w14:textId="454700A7" w:rsidR="00403B22" w:rsidRPr="0093293A" w:rsidRDefault="00403B22" w:rsidP="00F471E3">
      <w:pPr>
        <w:pStyle w:val="Caption"/>
        <w:keepNext/>
        <w:ind w:left="357"/>
        <w:rPr>
          <w:szCs w:val="24"/>
        </w:rPr>
      </w:pPr>
      <w:bookmarkStart w:id="391" w:name="_Ref433193217"/>
      <w:bookmarkStart w:id="392" w:name="_Toc518391777"/>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3</w:t>
      </w:r>
      <w:r w:rsidR="00364A07" w:rsidRPr="0093293A">
        <w:rPr>
          <w:noProof/>
          <w:szCs w:val="24"/>
        </w:rPr>
        <w:fldChar w:fldCharType="end"/>
      </w:r>
      <w:bookmarkEnd w:id="391"/>
      <w:r w:rsidRPr="0093293A">
        <w:rPr>
          <w:szCs w:val="24"/>
        </w:rPr>
        <w:t xml:space="preserve"> Generation of Simulated Datasets</w:t>
      </w:r>
      <w:bookmarkEnd w:id="392"/>
    </w:p>
    <w:p w14:paraId="0517EBE9" w14:textId="77777777" w:rsidR="00403B22" w:rsidRPr="0093293A" w:rsidRDefault="00403B22" w:rsidP="00403B22">
      <w:pPr>
        <w:pStyle w:val="TextTi12"/>
        <w:keepLines/>
        <w:spacing w:after="240" w:line="314" w:lineRule="atLeast"/>
        <w:ind w:left="357"/>
        <w:rPr>
          <w:rFonts w:eastAsia="PMingLiU"/>
          <w:szCs w:val="24"/>
          <w:lang w:eastAsia="zh-CN"/>
        </w:rPr>
      </w:pPr>
      <w:r w:rsidRPr="0093293A">
        <w:rPr>
          <w:rFonts w:eastAsia="PMingLiU"/>
          <w:noProof/>
          <w:szCs w:val="24"/>
          <w:lang w:val="de-CH" w:eastAsia="zh-CN"/>
        </w:rPr>
        <w:drawing>
          <wp:inline distT="0" distB="0" distL="0" distR="0" wp14:anchorId="3BB23544" wp14:editId="3EB25894">
            <wp:extent cx="5190440" cy="3385392"/>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90388" cy="3385358"/>
                    </a:xfrm>
                    <a:prstGeom prst="rect">
                      <a:avLst/>
                    </a:prstGeom>
                    <a:noFill/>
                  </pic:spPr>
                </pic:pic>
              </a:graphicData>
            </a:graphic>
          </wp:inline>
        </w:drawing>
      </w:r>
    </w:p>
    <w:p w14:paraId="01C20943" w14:textId="77777777" w:rsidR="00403B22" w:rsidRPr="0093293A" w:rsidRDefault="00403B22" w:rsidP="00F471E3">
      <w:pPr>
        <w:spacing w:line="360" w:lineRule="auto"/>
        <w:ind w:left="360"/>
        <w:jc w:val="both"/>
        <w:rPr>
          <w:szCs w:val="24"/>
        </w:rPr>
      </w:pPr>
      <w:r w:rsidRPr="0093293A">
        <w:rPr>
          <w:szCs w:val="24"/>
        </w:rPr>
        <w:t xml:space="preserve">The main SAS program will utilise macros written for the dissertation in SAS to generate each simulation. For each dataset created, the SAS program will use a Unix utility to run R code within SAS for the CART analysis to identify CART selected nodes to compare with variables logistic regression identified in stepwise regression. </w:t>
      </w:r>
    </w:p>
    <w:p w14:paraId="0BEA0AFC" w14:textId="77777777" w:rsidR="00EB464E" w:rsidRPr="0093293A" w:rsidRDefault="00EB464E" w:rsidP="00F471E3">
      <w:pPr>
        <w:spacing w:line="360" w:lineRule="auto"/>
        <w:ind w:left="360"/>
        <w:jc w:val="both"/>
        <w:rPr>
          <w:szCs w:val="24"/>
        </w:rPr>
      </w:pPr>
    </w:p>
    <w:p w14:paraId="2CB42F81" w14:textId="3927C29A" w:rsidR="00403B22" w:rsidRPr="0093293A" w:rsidRDefault="00403B22" w:rsidP="00F471E3">
      <w:pPr>
        <w:spacing w:line="360" w:lineRule="auto"/>
        <w:ind w:left="360"/>
        <w:jc w:val="both"/>
        <w:rPr>
          <w:szCs w:val="24"/>
        </w:rPr>
      </w:pPr>
      <w:r w:rsidRPr="0093293A">
        <w:rPr>
          <w:szCs w:val="24"/>
        </w:rPr>
        <w:t xml:space="preserve">The explanatory variables selected by CART and logistic regression will be displayed in </w:t>
      </w:r>
      <w:r w:rsidR="000F5F3A" w:rsidRPr="0093293A">
        <w:rPr>
          <w:szCs w:val="24"/>
        </w:rPr>
        <w:t>V</w:t>
      </w:r>
      <w:r w:rsidR="002D2759" w:rsidRPr="0093293A">
        <w:rPr>
          <w:szCs w:val="24"/>
        </w:rPr>
        <w:t>a</w:t>
      </w:r>
      <w:r w:rsidR="000F5F3A" w:rsidRPr="0093293A">
        <w:rPr>
          <w:szCs w:val="24"/>
        </w:rPr>
        <w:t>S</w:t>
      </w:r>
      <w:r w:rsidR="002D2759" w:rsidRPr="0093293A">
        <w:rPr>
          <w:szCs w:val="24"/>
        </w:rPr>
        <w:t>e</w:t>
      </w:r>
      <w:r w:rsidRPr="0093293A">
        <w:rPr>
          <w:szCs w:val="24"/>
        </w:rPr>
        <w:t xml:space="preserve"> plots. </w:t>
      </w:r>
      <w:r w:rsidRPr="0093293A">
        <w:rPr>
          <w:szCs w:val="24"/>
        </w:rPr>
        <w:fldChar w:fldCharType="begin"/>
      </w:r>
      <w:r w:rsidRPr="0093293A">
        <w:rPr>
          <w:szCs w:val="24"/>
        </w:rPr>
        <w:instrText xml:space="preserve"> REF _Ref433654270 \h  \* MERGEFORMAT </w:instrText>
      </w:r>
      <w:r w:rsidRPr="0093293A">
        <w:rPr>
          <w:szCs w:val="24"/>
        </w:rPr>
      </w:r>
      <w:r w:rsidRPr="0093293A">
        <w:rPr>
          <w:szCs w:val="24"/>
        </w:rPr>
        <w:fldChar w:fldCharType="separate"/>
      </w:r>
      <w:r w:rsidR="00126050" w:rsidRPr="00126050">
        <w:rPr>
          <w:szCs w:val="24"/>
        </w:rPr>
        <w:t>Figure 7.4</w:t>
      </w:r>
      <w:r w:rsidRPr="0093293A">
        <w:rPr>
          <w:szCs w:val="24"/>
        </w:rPr>
        <w:fldChar w:fldCharType="end"/>
      </w:r>
      <w:r w:rsidRPr="0093293A">
        <w:rPr>
          <w:szCs w:val="24"/>
        </w:rPr>
        <w:t xml:space="preserve"> display</w:t>
      </w:r>
      <w:r w:rsidR="00FC0BA4" w:rsidRPr="0093293A">
        <w:rPr>
          <w:szCs w:val="24"/>
        </w:rPr>
        <w:t>s</w:t>
      </w:r>
      <w:r w:rsidRPr="0093293A">
        <w:rPr>
          <w:szCs w:val="24"/>
        </w:rPr>
        <w:t xml:space="preserve"> logistic regression and CART in </w:t>
      </w:r>
      <w:r w:rsidR="000F5F3A" w:rsidRPr="0093293A">
        <w:rPr>
          <w:szCs w:val="24"/>
        </w:rPr>
        <w:t>V</w:t>
      </w:r>
      <w:r w:rsidR="002D2759" w:rsidRPr="0093293A">
        <w:rPr>
          <w:szCs w:val="24"/>
        </w:rPr>
        <w:t>a</w:t>
      </w:r>
      <w:r w:rsidR="000F5F3A" w:rsidRPr="0093293A">
        <w:rPr>
          <w:szCs w:val="24"/>
        </w:rPr>
        <w:t>S</w:t>
      </w:r>
      <w:r w:rsidR="002D2759" w:rsidRPr="0093293A">
        <w:rPr>
          <w:szCs w:val="24"/>
        </w:rPr>
        <w:t>e</w:t>
      </w:r>
      <w:r w:rsidRPr="0093293A">
        <w:rPr>
          <w:szCs w:val="24"/>
        </w:rPr>
        <w:t xml:space="preserve"> plots for the scenario where the response rate of the dependent variable is 50% and the lower correlated independent variables are simulated to have 0.0 correlation with the outcome. </w:t>
      </w:r>
      <w:r w:rsidR="00AE3144">
        <w:rPr>
          <w:szCs w:val="24"/>
        </w:rPr>
        <w:fldChar w:fldCharType="begin"/>
      </w:r>
      <w:r w:rsidR="00AE3144">
        <w:rPr>
          <w:szCs w:val="24"/>
        </w:rPr>
        <w:instrText xml:space="preserve"> REF _Ref433654270 \h </w:instrText>
      </w:r>
      <w:r w:rsidR="00AE3144">
        <w:rPr>
          <w:szCs w:val="24"/>
        </w:rPr>
      </w:r>
      <w:r w:rsidR="00AE3144">
        <w:rPr>
          <w:szCs w:val="24"/>
        </w:rPr>
        <w:fldChar w:fldCharType="separate"/>
      </w:r>
      <w:r w:rsidR="00AE3144" w:rsidRPr="0093293A">
        <w:t xml:space="preserve">Figure </w:t>
      </w:r>
      <w:r w:rsidR="00AE3144">
        <w:rPr>
          <w:noProof/>
        </w:rPr>
        <w:t>7</w:t>
      </w:r>
      <w:r w:rsidR="00AE3144" w:rsidRPr="0093293A">
        <w:t>.</w:t>
      </w:r>
      <w:r w:rsidR="00AE3144">
        <w:rPr>
          <w:noProof/>
        </w:rPr>
        <w:t>4</w:t>
      </w:r>
      <w:r w:rsidR="00AE3144">
        <w:rPr>
          <w:szCs w:val="24"/>
        </w:rPr>
        <w:fldChar w:fldCharType="end"/>
      </w:r>
      <w:r w:rsidR="00AE3144">
        <w:rPr>
          <w:szCs w:val="24"/>
        </w:rPr>
        <w:t xml:space="preserve"> </w:t>
      </w:r>
      <w:r w:rsidRPr="0093293A">
        <w:rPr>
          <w:szCs w:val="24"/>
        </w:rPr>
        <w:t xml:space="preserve">displays 12 separate </w:t>
      </w:r>
      <w:r w:rsidR="000F5F3A" w:rsidRPr="0093293A">
        <w:rPr>
          <w:szCs w:val="24"/>
        </w:rPr>
        <w:t>V</w:t>
      </w:r>
      <w:r w:rsidR="002D2759" w:rsidRPr="0093293A">
        <w:rPr>
          <w:szCs w:val="24"/>
        </w:rPr>
        <w:t>a</w:t>
      </w:r>
      <w:r w:rsidR="000F5F3A" w:rsidRPr="0093293A">
        <w:rPr>
          <w:szCs w:val="24"/>
        </w:rPr>
        <w:t>S</w:t>
      </w:r>
      <w:r w:rsidR="002D2759" w:rsidRPr="0093293A">
        <w:rPr>
          <w:szCs w:val="24"/>
        </w:rPr>
        <w:t>e</w:t>
      </w:r>
      <w:r w:rsidRPr="0093293A">
        <w:rPr>
          <w:szCs w:val="24"/>
        </w:rPr>
        <w:t xml:space="preserve"> plots. The columns are arranged by simulation size of 100, 1000 and 10,000 subjects. The rows represent the correlation of the higher correlated variables with correlation of 0.60 at the top, then 0.70, 0.80 and then 0.90 correlation on the bottom row. Within each </w:t>
      </w:r>
      <w:r w:rsidR="000F5F3A" w:rsidRPr="0093293A">
        <w:rPr>
          <w:szCs w:val="24"/>
        </w:rPr>
        <w:t>V</w:t>
      </w:r>
      <w:r w:rsidR="002D2759" w:rsidRPr="0093293A">
        <w:rPr>
          <w:szCs w:val="24"/>
        </w:rPr>
        <w:t>a</w:t>
      </w:r>
      <w:r w:rsidR="000F5F3A" w:rsidRPr="0093293A">
        <w:rPr>
          <w:szCs w:val="24"/>
        </w:rPr>
        <w:t>S</w:t>
      </w:r>
      <w:r w:rsidR="002D2759" w:rsidRPr="0093293A">
        <w:rPr>
          <w:szCs w:val="24"/>
        </w:rPr>
        <w:t>e</w:t>
      </w:r>
      <w:r w:rsidRPr="0093293A">
        <w:rPr>
          <w:szCs w:val="24"/>
        </w:rPr>
        <w:t xml:space="preserve"> plot </w:t>
      </w:r>
      <w:r w:rsidR="00FC0BA4" w:rsidRPr="0093293A">
        <w:rPr>
          <w:szCs w:val="24"/>
        </w:rPr>
        <w:t xml:space="preserve">the x-axis displays the probability of correctly excluding low correlated variables and the y-axis </w:t>
      </w:r>
      <w:r w:rsidR="00FC0BA4" w:rsidRPr="0093293A">
        <w:rPr>
          <w:szCs w:val="24"/>
        </w:rPr>
        <w:lastRenderedPageBreak/>
        <w:t>displays probability of correctly selecting high correlated variables</w:t>
      </w:r>
      <w:r w:rsidRPr="0093293A">
        <w:rPr>
          <w:szCs w:val="24"/>
        </w:rPr>
        <w:t xml:space="preserve">. With respect to the data points within each </w:t>
      </w:r>
      <w:r w:rsidR="000F5F3A" w:rsidRPr="0093293A">
        <w:rPr>
          <w:szCs w:val="24"/>
        </w:rPr>
        <w:t>V</w:t>
      </w:r>
      <w:r w:rsidR="002D2759" w:rsidRPr="0093293A">
        <w:rPr>
          <w:szCs w:val="24"/>
        </w:rPr>
        <w:t>a</w:t>
      </w:r>
      <w:r w:rsidR="000F5F3A" w:rsidRPr="0093293A">
        <w:rPr>
          <w:szCs w:val="24"/>
        </w:rPr>
        <w:t>S</w:t>
      </w:r>
      <w:r w:rsidR="002D2759" w:rsidRPr="0093293A">
        <w:rPr>
          <w:szCs w:val="24"/>
        </w:rPr>
        <w:t>e</w:t>
      </w:r>
      <w:r w:rsidRPr="0093293A">
        <w:rPr>
          <w:szCs w:val="24"/>
        </w:rPr>
        <w:t xml:space="preserve"> plot, the CART results on 100 simulations are represented by blue circles and the logistic regressions on 100 simulations by red crosses.</w:t>
      </w:r>
    </w:p>
    <w:p w14:paraId="178F3D0D" w14:textId="77777777" w:rsidR="00403B22" w:rsidRPr="0093293A" w:rsidRDefault="003F0957" w:rsidP="003F0957">
      <w:pPr>
        <w:pStyle w:val="Heading2"/>
        <w:numPr>
          <w:ilvl w:val="0"/>
          <w:numId w:val="0"/>
        </w:numPr>
        <w:ind w:left="720"/>
      </w:pPr>
      <w:bookmarkStart w:id="393" w:name="_Toc436220580"/>
      <w:bookmarkStart w:id="394" w:name="_Ref461552233"/>
      <w:bookmarkStart w:id="395" w:name="_Toc497146627"/>
      <w:bookmarkStart w:id="396" w:name="_Toc518027246"/>
      <w:r w:rsidRPr="0093293A">
        <w:t>7.</w:t>
      </w:r>
      <w:r w:rsidR="007016F1" w:rsidRPr="0093293A">
        <w:t>5</w:t>
      </w:r>
      <w:r w:rsidRPr="0093293A">
        <w:t>.3.</w:t>
      </w:r>
      <w:r w:rsidRPr="0093293A">
        <w:tab/>
      </w:r>
      <w:r w:rsidR="00F471E3" w:rsidRPr="0093293A">
        <w:tab/>
      </w:r>
      <w:r w:rsidR="00403B22" w:rsidRPr="0093293A">
        <w:t>Results of Comparisons of CART versus Logistic Regression</w:t>
      </w:r>
      <w:bookmarkEnd w:id="393"/>
      <w:bookmarkEnd w:id="394"/>
      <w:bookmarkEnd w:id="395"/>
      <w:bookmarkEnd w:id="396"/>
      <w:r w:rsidR="00403B22" w:rsidRPr="0093293A">
        <w:t xml:space="preserve"> </w:t>
      </w:r>
    </w:p>
    <w:p w14:paraId="6D25D41B" w14:textId="77777777" w:rsidR="00412CDA" w:rsidRPr="0093293A" w:rsidRDefault="00412CDA" w:rsidP="00412CDA">
      <w:pPr>
        <w:keepNext/>
      </w:pPr>
    </w:p>
    <w:p w14:paraId="5F46F0BA" w14:textId="6904DB7E" w:rsidR="00464E20" w:rsidRPr="0093293A" w:rsidRDefault="00403B22" w:rsidP="00F471E3">
      <w:pPr>
        <w:spacing w:line="360" w:lineRule="auto"/>
        <w:ind w:left="360"/>
        <w:jc w:val="both"/>
        <w:rPr>
          <w:szCs w:val="24"/>
        </w:rPr>
      </w:pPr>
      <w:r w:rsidRPr="0093293A">
        <w:rPr>
          <w:szCs w:val="24"/>
        </w:rPr>
        <w:t xml:space="preserve">The simulations are computationally intensive. For the larger sample sizes (N=10,000) each stepwise logistic regression analysis alone can take 2 to 3 minutes, for a simulation of 100 repetitions this represents 200 to 300 minutes of processing time for a single scenario on logistic regression. The practical implications </w:t>
      </w:r>
      <w:r w:rsidR="00565FDC" w:rsidRPr="0093293A">
        <w:rPr>
          <w:szCs w:val="24"/>
        </w:rPr>
        <w:t>mean</w:t>
      </w:r>
      <w:r w:rsidRPr="0093293A">
        <w:rPr>
          <w:szCs w:val="24"/>
        </w:rPr>
        <w:t xml:space="preserve"> that each run of simulations can take 2 to 3 days of processing time, with frequent, unpredictable early terminations of the submitted program, due to memory limitations even on a Unix network. </w:t>
      </w:r>
      <w:r w:rsidR="00E34647" w:rsidRPr="0093293A">
        <w:rPr>
          <w:szCs w:val="24"/>
        </w:rPr>
        <w:t>At the time of this research, better hardware was not available.</w:t>
      </w:r>
      <w:r w:rsidR="0045087F" w:rsidRPr="0093293A">
        <w:rPr>
          <w:szCs w:val="24"/>
        </w:rPr>
        <w:t xml:space="preserve"> </w:t>
      </w:r>
      <w:r w:rsidRPr="0093293A">
        <w:rPr>
          <w:szCs w:val="24"/>
        </w:rPr>
        <w:t xml:space="preserve">This practical consideration limits the options to increase the number explanatory variables to generate beyond 100 or to increase the number of repetitions of each scenario beyond 100. As mentioned in </w:t>
      </w:r>
      <w:r w:rsidR="00851DA0">
        <w:rPr>
          <w:szCs w:val="24"/>
        </w:rPr>
        <w:t xml:space="preserve">section 7.5.2, </w:t>
      </w:r>
      <w:r w:rsidRPr="0093293A">
        <w:rPr>
          <w:szCs w:val="24"/>
        </w:rPr>
        <w:t xml:space="preserve">the simulations comprise some 1028 datasets, creating 3,929,000 simulated patients with a total of 39,688,960,000 simulated data points (Appendix </w:t>
      </w:r>
      <w:r w:rsidR="0045087F" w:rsidRPr="0093293A">
        <w:rPr>
          <w:szCs w:val="24"/>
        </w:rPr>
        <w:t>C.3</w:t>
      </w:r>
      <w:r w:rsidRPr="0093293A">
        <w:rPr>
          <w:szCs w:val="24"/>
        </w:rPr>
        <w:t>).</w:t>
      </w:r>
    </w:p>
    <w:p w14:paraId="3F8DFACB" w14:textId="77777777" w:rsidR="00EB464E" w:rsidRPr="0093293A" w:rsidRDefault="00EB464E" w:rsidP="00F471E3">
      <w:pPr>
        <w:spacing w:line="360" w:lineRule="auto"/>
        <w:ind w:left="360"/>
        <w:jc w:val="both"/>
        <w:rPr>
          <w:szCs w:val="24"/>
        </w:rPr>
      </w:pPr>
    </w:p>
    <w:p w14:paraId="44DB14D0" w14:textId="7B81E9FE" w:rsidR="00403B22" w:rsidRPr="0093293A" w:rsidRDefault="00403B22" w:rsidP="00F471E3">
      <w:pPr>
        <w:spacing w:line="360" w:lineRule="auto"/>
        <w:ind w:left="360"/>
        <w:jc w:val="both"/>
        <w:rPr>
          <w:szCs w:val="24"/>
        </w:rPr>
      </w:pPr>
      <w:r w:rsidRPr="0093293A">
        <w:rPr>
          <w:szCs w:val="24"/>
        </w:rPr>
        <w:t xml:space="preserve">With </w:t>
      </w:r>
      <w:r w:rsidRPr="00BF4A1D">
        <w:rPr>
          <w:szCs w:val="24"/>
        </w:rPr>
        <w:t xml:space="preserve">respect to results, for simulations based on 100 patients there is clear separation on </w:t>
      </w:r>
      <w:r w:rsidR="00851DA0" w:rsidRPr="00BF4A1D">
        <w:rPr>
          <w:szCs w:val="24"/>
        </w:rPr>
        <w:t>the VaSe plots</w:t>
      </w:r>
      <w:r w:rsidRPr="00BF4A1D">
        <w:rPr>
          <w:szCs w:val="24"/>
        </w:rPr>
        <w:t xml:space="preserve"> of CART and Logistic Regression (first column of </w:t>
      </w:r>
      <w:r w:rsidRPr="00BF4A1D">
        <w:rPr>
          <w:szCs w:val="24"/>
        </w:rPr>
        <w:fldChar w:fldCharType="begin"/>
      </w:r>
      <w:r w:rsidRPr="00BF4A1D">
        <w:rPr>
          <w:szCs w:val="24"/>
        </w:rPr>
        <w:instrText xml:space="preserve"> REF _Ref433654270 \h  \* MERGEFORMAT </w:instrText>
      </w:r>
      <w:r w:rsidRPr="00BF4A1D">
        <w:rPr>
          <w:szCs w:val="24"/>
        </w:rPr>
      </w:r>
      <w:r w:rsidRPr="00BF4A1D">
        <w:rPr>
          <w:szCs w:val="24"/>
        </w:rPr>
        <w:fldChar w:fldCharType="separate"/>
      </w:r>
      <w:r w:rsidR="00126050" w:rsidRPr="00BF4A1D">
        <w:rPr>
          <w:szCs w:val="24"/>
        </w:rPr>
        <w:t>Figure 7.4</w:t>
      </w:r>
      <w:r w:rsidRPr="00BF4A1D">
        <w:rPr>
          <w:szCs w:val="24"/>
        </w:rPr>
        <w:fldChar w:fldCharType="end"/>
      </w:r>
      <w:r w:rsidRPr="00BF4A1D">
        <w:rPr>
          <w:szCs w:val="24"/>
        </w:rPr>
        <w:t xml:space="preserve"> </w:t>
      </w:r>
      <w:r w:rsidR="00DD4FE7" w:rsidRPr="00BF4A1D">
        <w:rPr>
          <w:szCs w:val="24"/>
        </w:rPr>
        <w:t>to</w:t>
      </w:r>
      <w:r w:rsidRPr="00BF4A1D">
        <w:rPr>
          <w:szCs w:val="24"/>
        </w:rPr>
        <w:t xml:space="preserve"> </w:t>
      </w:r>
      <w:r w:rsidRPr="00BF4A1D">
        <w:rPr>
          <w:szCs w:val="24"/>
        </w:rPr>
        <w:fldChar w:fldCharType="begin"/>
      </w:r>
      <w:r w:rsidRPr="00BF4A1D">
        <w:rPr>
          <w:szCs w:val="24"/>
        </w:rPr>
        <w:instrText xml:space="preserve"> REF _Ref433654279 \h  \* MERGEFORMAT </w:instrText>
      </w:r>
      <w:r w:rsidRPr="00BF4A1D">
        <w:rPr>
          <w:szCs w:val="24"/>
        </w:rPr>
      </w:r>
      <w:r w:rsidRPr="00BF4A1D">
        <w:rPr>
          <w:szCs w:val="24"/>
        </w:rPr>
        <w:fldChar w:fldCharType="separate"/>
      </w:r>
      <w:r w:rsidR="00126050" w:rsidRPr="00BF4A1D">
        <w:rPr>
          <w:szCs w:val="24"/>
        </w:rPr>
        <w:t>Figure 7.7</w:t>
      </w:r>
      <w:r w:rsidRPr="00BF4A1D">
        <w:rPr>
          <w:szCs w:val="24"/>
        </w:rPr>
        <w:fldChar w:fldCharType="end"/>
      </w:r>
      <w:r w:rsidRPr="00BF4A1D">
        <w:rPr>
          <w:szCs w:val="24"/>
        </w:rPr>
        <w:t xml:space="preserve">). Whilst both methods exhibit similar </w:t>
      </w:r>
      <w:r w:rsidR="008D2581" w:rsidRPr="00BF4A1D">
        <w:rPr>
          <w:szCs w:val="24"/>
        </w:rPr>
        <w:t>low correlated variable selection</w:t>
      </w:r>
      <w:r w:rsidRPr="00BF4A1D">
        <w:rPr>
          <w:szCs w:val="24"/>
        </w:rPr>
        <w:t xml:space="preserve">, CART displays superior </w:t>
      </w:r>
      <w:r w:rsidR="008D2581" w:rsidRPr="0093293A">
        <w:rPr>
          <w:szCs w:val="24"/>
        </w:rPr>
        <w:t xml:space="preserve">high correlated variable selection </w:t>
      </w:r>
      <w:r w:rsidRPr="0093293A">
        <w:rPr>
          <w:szCs w:val="24"/>
        </w:rPr>
        <w:t>(true positive rate). This is consistent for responses at 25%, 50% and 90% and for all combinations of correlation between response and high (0.9, 0.8, 0.7, 0.6 the rows of the trellis plots) and low (0, 0.1, 0.2, 0.3 figures 2, 3, 4, 5 respectively) correlated explanatory variables.</w:t>
      </w:r>
    </w:p>
    <w:p w14:paraId="23BA4BF3" w14:textId="77777777" w:rsidR="00EB464E" w:rsidRPr="0093293A" w:rsidRDefault="00EB464E" w:rsidP="00F471E3">
      <w:pPr>
        <w:spacing w:line="360" w:lineRule="auto"/>
        <w:ind w:left="360"/>
        <w:jc w:val="both"/>
        <w:rPr>
          <w:szCs w:val="24"/>
        </w:rPr>
      </w:pPr>
    </w:p>
    <w:p w14:paraId="3D0081B1" w14:textId="75B38EC4" w:rsidR="00403B22" w:rsidRPr="0093293A" w:rsidRDefault="00403B22" w:rsidP="00F471E3">
      <w:pPr>
        <w:spacing w:line="360" w:lineRule="auto"/>
        <w:ind w:left="360"/>
        <w:jc w:val="both"/>
        <w:rPr>
          <w:szCs w:val="24"/>
        </w:rPr>
      </w:pPr>
      <w:r w:rsidRPr="0093293A">
        <w:rPr>
          <w:szCs w:val="24"/>
        </w:rPr>
        <w:t xml:space="preserve">For simulations based on 1,000 patients (second column of </w:t>
      </w:r>
      <w:r w:rsidR="007016F1" w:rsidRPr="0093293A">
        <w:rPr>
          <w:szCs w:val="24"/>
        </w:rPr>
        <w:fldChar w:fldCharType="begin"/>
      </w:r>
      <w:r w:rsidR="007016F1" w:rsidRPr="0093293A">
        <w:rPr>
          <w:szCs w:val="24"/>
        </w:rPr>
        <w:instrText xml:space="preserve"> REF _Ref433654270 \h  \* MERGEFORMAT </w:instrText>
      </w:r>
      <w:r w:rsidR="007016F1" w:rsidRPr="0093293A">
        <w:rPr>
          <w:szCs w:val="24"/>
        </w:rPr>
      </w:r>
      <w:r w:rsidR="007016F1" w:rsidRPr="0093293A">
        <w:rPr>
          <w:szCs w:val="24"/>
        </w:rPr>
        <w:fldChar w:fldCharType="separate"/>
      </w:r>
      <w:r w:rsidR="00126050" w:rsidRPr="00126050">
        <w:rPr>
          <w:szCs w:val="24"/>
        </w:rPr>
        <w:t>Figure 7.4</w:t>
      </w:r>
      <w:r w:rsidR="007016F1" w:rsidRPr="0093293A">
        <w:rPr>
          <w:szCs w:val="24"/>
        </w:rPr>
        <w:fldChar w:fldCharType="end"/>
      </w:r>
      <w:r w:rsidR="007016F1" w:rsidRPr="0093293A">
        <w:rPr>
          <w:szCs w:val="24"/>
        </w:rPr>
        <w:t xml:space="preserve"> </w:t>
      </w:r>
      <w:r w:rsidRPr="0093293A">
        <w:rPr>
          <w:szCs w:val="24"/>
        </w:rPr>
        <w:t xml:space="preserve">to </w:t>
      </w:r>
      <w:r w:rsidR="007016F1" w:rsidRPr="0093293A">
        <w:rPr>
          <w:szCs w:val="24"/>
        </w:rPr>
        <w:fldChar w:fldCharType="begin"/>
      </w:r>
      <w:r w:rsidR="007016F1" w:rsidRPr="0093293A">
        <w:rPr>
          <w:szCs w:val="24"/>
        </w:rPr>
        <w:instrText xml:space="preserve"> REF _Ref433654279 \h  \* MERGEFORMAT </w:instrText>
      </w:r>
      <w:r w:rsidR="007016F1" w:rsidRPr="0093293A">
        <w:rPr>
          <w:szCs w:val="24"/>
        </w:rPr>
      </w:r>
      <w:r w:rsidR="007016F1"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7</w:t>
      </w:r>
      <w:r w:rsidR="007016F1" w:rsidRPr="0093293A">
        <w:rPr>
          <w:szCs w:val="24"/>
        </w:rPr>
        <w:fldChar w:fldCharType="end"/>
      </w:r>
      <w:r w:rsidRPr="0093293A">
        <w:rPr>
          <w:szCs w:val="24"/>
        </w:rPr>
        <w:t xml:space="preserve">), CART tends to perform better, but different trends are expressed. Compared to 100 patient simulations both CART and logistic regression are increasingly sensitive but have poorer </w:t>
      </w:r>
      <w:r w:rsidR="008D2581" w:rsidRPr="0093293A">
        <w:rPr>
          <w:szCs w:val="24"/>
        </w:rPr>
        <w:t xml:space="preserve">low correlated variable selection </w:t>
      </w:r>
      <w:r w:rsidRPr="0093293A">
        <w:rPr>
          <w:szCs w:val="24"/>
        </w:rPr>
        <w:t xml:space="preserve">(false positive rate).  In other words, for the 1,000 patient simulations the 2 methods are better at selecting the higher correlated variables, but also erroneously select a greater amount of lower correlated variables.  </w:t>
      </w:r>
      <w:r w:rsidRPr="0093293A">
        <w:rPr>
          <w:szCs w:val="24"/>
        </w:rPr>
        <w:lastRenderedPageBreak/>
        <w:t xml:space="preserve">There is also apparent, a gradual shift left to right (worsening of </w:t>
      </w:r>
      <w:r w:rsidR="008D2581" w:rsidRPr="0093293A">
        <w:rPr>
          <w:szCs w:val="24"/>
        </w:rPr>
        <w:t>low correlated variable selection</w:t>
      </w:r>
      <w:r w:rsidRPr="0093293A">
        <w:rPr>
          <w:szCs w:val="24"/>
        </w:rPr>
        <w:t xml:space="preserve">) as the correlation of highly correlated variables move from 0.9 to 0.6, this would be expected as high correlated variables would be less differentiated to lower correlated variable. This reduction of distinction between higher and lower correlated variables leads to a higher number of lower correlated variables being selected. </w:t>
      </w:r>
    </w:p>
    <w:p w14:paraId="577C4A07" w14:textId="77777777" w:rsidR="00A32CD4" w:rsidRPr="0093293A" w:rsidRDefault="00A32CD4" w:rsidP="00EB464E">
      <w:pPr>
        <w:spacing w:line="360" w:lineRule="auto"/>
        <w:jc w:val="both"/>
        <w:rPr>
          <w:szCs w:val="24"/>
        </w:rPr>
      </w:pPr>
    </w:p>
    <w:p w14:paraId="5630C981" w14:textId="5F16FF82" w:rsidR="00403B22" w:rsidRPr="0093293A" w:rsidRDefault="00403B22" w:rsidP="00F471E3">
      <w:pPr>
        <w:spacing w:line="360" w:lineRule="auto"/>
        <w:ind w:left="360"/>
        <w:jc w:val="both"/>
        <w:rPr>
          <w:szCs w:val="24"/>
        </w:rPr>
      </w:pPr>
      <w:r w:rsidRPr="0093293A">
        <w:rPr>
          <w:szCs w:val="24"/>
        </w:rPr>
        <w:t xml:space="preserve">Simulations based on 10,000 patients (third column of </w:t>
      </w:r>
      <w:r w:rsidR="006D1FC0">
        <w:rPr>
          <w:szCs w:val="24"/>
        </w:rPr>
        <w:fldChar w:fldCharType="begin"/>
      </w:r>
      <w:r w:rsidR="006D1FC0">
        <w:rPr>
          <w:szCs w:val="24"/>
        </w:rPr>
        <w:instrText xml:space="preserve"> REF _Ref433654270 \h </w:instrText>
      </w:r>
      <w:r w:rsidR="006D1FC0">
        <w:rPr>
          <w:szCs w:val="24"/>
        </w:rPr>
      </w:r>
      <w:r w:rsidR="006D1FC0">
        <w:rPr>
          <w:szCs w:val="24"/>
        </w:rPr>
        <w:fldChar w:fldCharType="separate"/>
      </w:r>
      <w:r w:rsidR="006D1FC0" w:rsidRPr="0093293A">
        <w:t xml:space="preserve">Figure </w:t>
      </w:r>
      <w:r w:rsidR="006D1FC0">
        <w:rPr>
          <w:noProof/>
        </w:rPr>
        <w:t>7</w:t>
      </w:r>
      <w:r w:rsidR="006D1FC0" w:rsidRPr="0093293A">
        <w:t>.</w:t>
      </w:r>
      <w:r w:rsidR="006D1FC0">
        <w:rPr>
          <w:noProof/>
        </w:rPr>
        <w:t>4</w:t>
      </w:r>
      <w:r w:rsidR="006D1FC0">
        <w:rPr>
          <w:szCs w:val="24"/>
        </w:rPr>
        <w:fldChar w:fldCharType="end"/>
      </w:r>
      <w:r w:rsidRPr="0093293A">
        <w:rPr>
          <w:szCs w:val="24"/>
        </w:rPr>
        <w:t xml:space="preserve"> to </w:t>
      </w:r>
      <w:r w:rsidR="006D1FC0">
        <w:rPr>
          <w:szCs w:val="24"/>
        </w:rPr>
        <w:fldChar w:fldCharType="begin"/>
      </w:r>
      <w:r w:rsidR="006D1FC0">
        <w:rPr>
          <w:szCs w:val="24"/>
        </w:rPr>
        <w:instrText xml:space="preserve"> REF _Ref433654279 \h </w:instrText>
      </w:r>
      <w:r w:rsidR="006D1FC0">
        <w:rPr>
          <w:szCs w:val="24"/>
        </w:rPr>
      </w:r>
      <w:r w:rsidR="006D1FC0">
        <w:rPr>
          <w:szCs w:val="24"/>
        </w:rPr>
        <w:fldChar w:fldCharType="separate"/>
      </w:r>
      <w:r w:rsidR="006D1FC0" w:rsidRPr="0093293A">
        <w:rPr>
          <w:szCs w:val="24"/>
        </w:rPr>
        <w:t xml:space="preserve">Figure </w:t>
      </w:r>
      <w:r w:rsidR="006D1FC0">
        <w:rPr>
          <w:noProof/>
          <w:szCs w:val="24"/>
        </w:rPr>
        <w:t>7</w:t>
      </w:r>
      <w:r w:rsidR="006D1FC0" w:rsidRPr="0093293A">
        <w:rPr>
          <w:szCs w:val="24"/>
        </w:rPr>
        <w:t>.</w:t>
      </w:r>
      <w:r w:rsidR="006D1FC0">
        <w:rPr>
          <w:noProof/>
          <w:szCs w:val="24"/>
        </w:rPr>
        <w:t>7</w:t>
      </w:r>
      <w:r w:rsidR="006D1FC0">
        <w:rPr>
          <w:szCs w:val="24"/>
        </w:rPr>
        <w:fldChar w:fldCharType="end"/>
      </w:r>
      <w:r w:rsidRPr="0093293A">
        <w:rPr>
          <w:szCs w:val="24"/>
        </w:rPr>
        <w:t xml:space="preserve">), are more pertinent to the overall aims of this research as they more closely match the numbers of patients available on the real patient clinical database. Compared to 1,000 patient simulations, the increased sample sizes lead to much more tightly clustered estimates of </w:t>
      </w:r>
      <w:r w:rsidR="008D2581" w:rsidRPr="0093293A">
        <w:rPr>
          <w:szCs w:val="24"/>
        </w:rPr>
        <w:t>high and low correlated variable selection</w:t>
      </w:r>
      <w:r w:rsidRPr="0093293A">
        <w:rPr>
          <w:szCs w:val="24"/>
        </w:rPr>
        <w:t xml:space="preserve">. The CART data has consistently almost perfect classification with 1.0 </w:t>
      </w:r>
      <w:r w:rsidR="008D2581" w:rsidRPr="0093293A">
        <w:rPr>
          <w:szCs w:val="24"/>
        </w:rPr>
        <w:t xml:space="preserve">high correlated variable selection </w:t>
      </w:r>
      <w:r w:rsidRPr="0093293A">
        <w:rPr>
          <w:szCs w:val="24"/>
        </w:rPr>
        <w:t xml:space="preserve">and </w:t>
      </w:r>
      <w:r w:rsidR="008D2581" w:rsidRPr="0093293A">
        <w:rPr>
          <w:szCs w:val="24"/>
        </w:rPr>
        <w:t xml:space="preserve">low correlated variable selection </w:t>
      </w:r>
      <w:r w:rsidRPr="0093293A">
        <w:rPr>
          <w:szCs w:val="24"/>
        </w:rPr>
        <w:t xml:space="preserve">of &lt; 0.1. Whilst logistic regression matches CART for </w:t>
      </w:r>
      <w:r w:rsidR="008D2581" w:rsidRPr="0093293A">
        <w:rPr>
          <w:szCs w:val="24"/>
        </w:rPr>
        <w:t>high correlated variable selection</w:t>
      </w:r>
      <w:r w:rsidRPr="0093293A">
        <w:rPr>
          <w:szCs w:val="24"/>
        </w:rPr>
        <w:t xml:space="preserve">, </w:t>
      </w:r>
      <w:r w:rsidR="008D2581" w:rsidRPr="0093293A">
        <w:rPr>
          <w:szCs w:val="24"/>
        </w:rPr>
        <w:t xml:space="preserve">low correlated variable selection </w:t>
      </w:r>
      <w:r w:rsidRPr="0093293A">
        <w:rPr>
          <w:szCs w:val="24"/>
        </w:rPr>
        <w:t xml:space="preserve">varies across almost the whole range.  As observed in the 1,000 patient based simulations, for the same reasons improvements in </w:t>
      </w:r>
      <w:r w:rsidR="008D2581" w:rsidRPr="0093293A">
        <w:rPr>
          <w:szCs w:val="24"/>
        </w:rPr>
        <w:t xml:space="preserve">low correlated variable selection </w:t>
      </w:r>
      <w:r w:rsidRPr="0093293A">
        <w:rPr>
          <w:szCs w:val="24"/>
        </w:rPr>
        <w:t xml:space="preserve">are seen with higher correlations in highly correlated variables. Also more apparent are improvements for low correlations of lowly correlated variables, this is consistent with expecting better results when correlations are more differentiated. Take for example the top right hand corner of </w:t>
      </w:r>
      <w:r w:rsidR="008D2581" w:rsidRPr="0093293A">
        <w:rPr>
          <w:szCs w:val="24"/>
        </w:rPr>
        <w:fldChar w:fldCharType="begin"/>
      </w:r>
      <w:r w:rsidR="008D2581" w:rsidRPr="0093293A">
        <w:rPr>
          <w:szCs w:val="24"/>
        </w:rPr>
        <w:instrText xml:space="preserve"> REF _Ref433654270 \h  \* MERGEFORMAT </w:instrText>
      </w:r>
      <w:r w:rsidR="008D2581" w:rsidRPr="0093293A">
        <w:rPr>
          <w:szCs w:val="24"/>
        </w:rPr>
      </w:r>
      <w:r w:rsidR="008D2581" w:rsidRPr="0093293A">
        <w:rPr>
          <w:szCs w:val="24"/>
        </w:rPr>
        <w:fldChar w:fldCharType="separate"/>
      </w:r>
      <w:r w:rsidR="00126050" w:rsidRPr="00126050">
        <w:rPr>
          <w:szCs w:val="24"/>
        </w:rPr>
        <w:t xml:space="preserve">Figure </w:t>
      </w:r>
      <w:r w:rsidR="00126050" w:rsidRPr="00126050">
        <w:rPr>
          <w:noProof/>
          <w:szCs w:val="24"/>
        </w:rPr>
        <w:t>7.4</w:t>
      </w:r>
      <w:r w:rsidR="008D2581" w:rsidRPr="0093293A">
        <w:rPr>
          <w:szCs w:val="24"/>
        </w:rPr>
        <w:fldChar w:fldCharType="end"/>
      </w:r>
      <w:r w:rsidRPr="0093293A">
        <w:rPr>
          <w:szCs w:val="24"/>
        </w:rPr>
        <w:t xml:space="preserve">. In this 10,000 patient simulation, 90 of the 100 variables are 0.20 correlated with the response and 10 are 0.60 correlated with the response. Both CART and logistic regression analyses select all 10 higher correlated variables as shown by 100% </w:t>
      </w:r>
      <w:r w:rsidR="008D2581" w:rsidRPr="0093293A">
        <w:rPr>
          <w:szCs w:val="24"/>
        </w:rPr>
        <w:t>high correlated variable selection</w:t>
      </w:r>
      <w:r w:rsidRPr="0093293A">
        <w:rPr>
          <w:szCs w:val="24"/>
        </w:rPr>
        <w:t xml:space="preserve">. However logistic regression selects many a greater number of lower correlated variables in the final model. </w:t>
      </w:r>
      <w:r w:rsidR="00863D26" w:rsidRPr="0093293A">
        <w:rPr>
          <w:szCs w:val="24"/>
        </w:rPr>
        <w:t>Section 7</w:t>
      </w:r>
      <w:r w:rsidRPr="0093293A">
        <w:rPr>
          <w:szCs w:val="24"/>
        </w:rPr>
        <w:t>.4.4 will explore ways to reduce this over-selection by logistic regression.</w:t>
      </w:r>
    </w:p>
    <w:p w14:paraId="28AF4756" w14:textId="77777777" w:rsidR="00EB464E" w:rsidRPr="0093293A" w:rsidRDefault="00EB464E" w:rsidP="00F471E3">
      <w:pPr>
        <w:spacing w:line="360" w:lineRule="auto"/>
        <w:ind w:left="360"/>
        <w:jc w:val="both"/>
        <w:rPr>
          <w:szCs w:val="24"/>
        </w:rPr>
      </w:pPr>
    </w:p>
    <w:p w14:paraId="6750702D" w14:textId="77777777" w:rsidR="00403B22" w:rsidRPr="0093293A" w:rsidRDefault="00403B22" w:rsidP="00F471E3">
      <w:pPr>
        <w:spacing w:line="360" w:lineRule="auto"/>
        <w:ind w:left="360"/>
        <w:jc w:val="both"/>
        <w:rPr>
          <w:szCs w:val="24"/>
        </w:rPr>
      </w:pPr>
      <w:r w:rsidRPr="0093293A">
        <w:rPr>
          <w:szCs w:val="24"/>
        </w:rPr>
        <w:t xml:space="preserve">Performance in all scenarios is similar between all response rates (25%, 50%, and 90%). </w:t>
      </w:r>
    </w:p>
    <w:p w14:paraId="13EC688F" w14:textId="77777777" w:rsidR="00403B22" w:rsidRPr="0093293A" w:rsidRDefault="00403B22" w:rsidP="00F471E3">
      <w:pPr>
        <w:spacing w:line="360" w:lineRule="auto"/>
        <w:ind w:left="360"/>
        <w:jc w:val="both"/>
        <w:rPr>
          <w:szCs w:val="24"/>
        </w:rPr>
      </w:pPr>
    </w:p>
    <w:p w14:paraId="2C0508B6" w14:textId="501C4692" w:rsidR="0093293A" w:rsidRPr="0093293A" w:rsidRDefault="00403B22" w:rsidP="0093293A">
      <w:pPr>
        <w:pStyle w:val="Caption"/>
        <w:keepNext/>
        <w:rPr>
          <w:noProof/>
        </w:rPr>
      </w:pPr>
      <w:bookmarkStart w:id="397" w:name="_Ref433654270"/>
      <w:bookmarkStart w:id="398" w:name="_Toc518391778"/>
      <w:r w:rsidRPr="0093293A">
        <w:lastRenderedPageBreak/>
        <w:t xml:space="preserve">Figure </w:t>
      </w:r>
      <w:r w:rsidR="00E225A4">
        <w:fldChar w:fldCharType="begin"/>
      </w:r>
      <w:r w:rsidR="00E225A4">
        <w:instrText xml:space="preserve"> STYLEREF 1 \s </w:instrText>
      </w:r>
      <w:r w:rsidR="00E225A4">
        <w:fldChar w:fldCharType="separate"/>
      </w:r>
      <w:r w:rsidR="00126050">
        <w:rPr>
          <w:noProof/>
        </w:rPr>
        <w:t>7</w:t>
      </w:r>
      <w:r w:rsidR="00E225A4">
        <w:rPr>
          <w:noProof/>
        </w:rPr>
        <w:fldChar w:fldCharType="end"/>
      </w:r>
      <w:r w:rsidR="00824895" w:rsidRPr="0093293A">
        <w:t>.</w:t>
      </w:r>
      <w:r w:rsidR="00E225A4">
        <w:fldChar w:fldCharType="begin"/>
      </w:r>
      <w:r w:rsidR="00E225A4">
        <w:instrText xml:space="preserve"> SEQ Figure \* ARABIC \s 1 </w:instrText>
      </w:r>
      <w:r w:rsidR="00E225A4">
        <w:fldChar w:fldCharType="separate"/>
      </w:r>
      <w:r w:rsidR="00126050">
        <w:rPr>
          <w:noProof/>
        </w:rPr>
        <w:t>4</w:t>
      </w:r>
      <w:r w:rsidR="00E225A4">
        <w:rPr>
          <w:noProof/>
        </w:rPr>
        <w:fldChar w:fldCharType="end"/>
      </w:r>
      <w:bookmarkEnd w:id="397"/>
      <w:r w:rsidRPr="0093293A">
        <w:rPr>
          <w:noProof/>
        </w:rPr>
        <w:t xml:space="preserve"> </w:t>
      </w:r>
      <w:r w:rsidR="00950806" w:rsidRPr="0093293A">
        <w:rPr>
          <w:noProof/>
        </w:rPr>
        <w:t xml:space="preserve">VaSe plot </w:t>
      </w:r>
      <w:r w:rsidRPr="0093293A">
        <w:rPr>
          <w:noProof/>
        </w:rPr>
        <w:t xml:space="preserve">of logistic regression and CART for 50% response rate and </w:t>
      </w:r>
      <w:r w:rsidR="006C07DA" w:rsidRPr="0093293A">
        <w:rPr>
          <w:noProof/>
        </w:rPr>
        <w:t>zero</w:t>
      </w:r>
      <w:r w:rsidRPr="0093293A">
        <w:rPr>
          <w:noProof/>
        </w:rPr>
        <w:t xml:space="preserve"> correlation</w:t>
      </w:r>
      <w:bookmarkEnd w:id="398"/>
    </w:p>
    <w:p w14:paraId="6F73F33D" w14:textId="6C419BDB" w:rsidR="00403B22" w:rsidRPr="0093293A" w:rsidRDefault="00403B22" w:rsidP="0093293A">
      <w:pPr>
        <w:rPr>
          <w:noProof/>
        </w:rPr>
      </w:pPr>
      <w:r w:rsidRPr="0093293A">
        <w:rPr>
          <w:noProof/>
          <w:lang w:eastAsia="zh-TW"/>
        </w:rPr>
        <w:t xml:space="preserve"> </w:t>
      </w:r>
      <w:r w:rsidR="00671EAB" w:rsidRPr="0093293A">
        <w:rPr>
          <w:noProof/>
          <w:lang w:val="de-CH"/>
        </w:rPr>
        <w:drawing>
          <wp:inline distT="0" distB="0" distL="0" distR="0" wp14:anchorId="5AFD0EAA" wp14:editId="392874FD">
            <wp:extent cx="4960189" cy="38579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 Trellis 0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962741" cy="3859910"/>
                    </a:xfrm>
                    <a:prstGeom prst="rect">
                      <a:avLst/>
                    </a:prstGeom>
                  </pic:spPr>
                </pic:pic>
              </a:graphicData>
            </a:graphic>
          </wp:inline>
        </w:drawing>
      </w:r>
    </w:p>
    <w:p w14:paraId="4E475B54" w14:textId="0B9570E9" w:rsidR="00C929CE" w:rsidRPr="0093293A" w:rsidRDefault="00403B22" w:rsidP="00F471E3">
      <w:pPr>
        <w:pStyle w:val="Caption"/>
        <w:keepNext/>
        <w:ind w:left="360"/>
        <w:rPr>
          <w:noProof/>
          <w:szCs w:val="24"/>
          <w:lang w:eastAsia="zh-TW"/>
        </w:rPr>
      </w:pPr>
      <w:bookmarkStart w:id="399" w:name="_Ref433654273"/>
      <w:bookmarkStart w:id="400" w:name="_Toc518391779"/>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5</w:t>
      </w:r>
      <w:r w:rsidR="00364A07" w:rsidRPr="0093293A">
        <w:rPr>
          <w:noProof/>
          <w:szCs w:val="24"/>
        </w:rPr>
        <w:fldChar w:fldCharType="end"/>
      </w:r>
      <w:bookmarkEnd w:id="399"/>
      <w:r w:rsidRPr="0093293A">
        <w:rPr>
          <w:noProof/>
          <w:szCs w:val="24"/>
        </w:rPr>
        <w:t xml:space="preserve"> </w:t>
      </w:r>
      <w:r w:rsidR="00950806" w:rsidRPr="0093293A">
        <w:rPr>
          <w:noProof/>
          <w:szCs w:val="24"/>
        </w:rPr>
        <w:t xml:space="preserve">VaSe plot </w:t>
      </w:r>
      <w:r w:rsidRPr="0093293A">
        <w:rPr>
          <w:noProof/>
          <w:szCs w:val="24"/>
        </w:rPr>
        <w:t xml:space="preserve">of logistic regression and CART for 50% response rate and low </w:t>
      </w:r>
      <w:r w:rsidRPr="0093293A">
        <w:rPr>
          <w:szCs w:val="24"/>
        </w:rPr>
        <w:t>correlation</w:t>
      </w:r>
      <w:r w:rsidRPr="0093293A">
        <w:rPr>
          <w:noProof/>
          <w:szCs w:val="24"/>
        </w:rPr>
        <w:t xml:space="preserve"> at 0.1</w:t>
      </w:r>
      <w:bookmarkEnd w:id="400"/>
      <w:r w:rsidRPr="0093293A">
        <w:rPr>
          <w:noProof/>
          <w:szCs w:val="24"/>
          <w:lang w:eastAsia="zh-TW"/>
        </w:rPr>
        <w:t xml:space="preserve"> </w:t>
      </w:r>
      <w:r w:rsidR="00C929CE" w:rsidRPr="0093293A">
        <w:rPr>
          <w:noProof/>
          <w:szCs w:val="24"/>
          <w:lang w:eastAsia="zh-TW"/>
        </w:rPr>
        <w:t xml:space="preserve"> </w:t>
      </w:r>
    </w:p>
    <w:p w14:paraId="22877C36" w14:textId="77777777" w:rsidR="00403B22" w:rsidRPr="0093293A" w:rsidRDefault="00671EAB" w:rsidP="00403B22">
      <w:pPr>
        <w:pStyle w:val="Caption"/>
        <w:rPr>
          <w:szCs w:val="24"/>
        </w:rPr>
      </w:pPr>
      <w:r w:rsidRPr="0093293A">
        <w:rPr>
          <w:noProof/>
          <w:lang w:val="de-CH"/>
        </w:rPr>
        <w:drawing>
          <wp:inline distT="0" distB="0" distL="0" distR="0" wp14:anchorId="601CD098" wp14:editId="4C7B4A62">
            <wp:extent cx="5071577" cy="394456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C Trellis 10.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78309" cy="3949796"/>
                    </a:xfrm>
                    <a:prstGeom prst="rect">
                      <a:avLst/>
                    </a:prstGeom>
                  </pic:spPr>
                </pic:pic>
              </a:graphicData>
            </a:graphic>
          </wp:inline>
        </w:drawing>
      </w:r>
    </w:p>
    <w:p w14:paraId="42B4DD2A" w14:textId="334718C5" w:rsidR="00C929CE" w:rsidRPr="0093293A" w:rsidRDefault="00403B22" w:rsidP="00F471E3">
      <w:pPr>
        <w:pStyle w:val="Caption"/>
        <w:keepNext/>
        <w:ind w:left="360"/>
        <w:rPr>
          <w:noProof/>
          <w:szCs w:val="24"/>
          <w:lang w:eastAsia="zh-TW"/>
        </w:rPr>
      </w:pPr>
      <w:bookmarkStart w:id="401" w:name="_Ref433654277"/>
      <w:bookmarkStart w:id="402" w:name="_Toc518391780"/>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6</w:t>
      </w:r>
      <w:r w:rsidR="00364A07" w:rsidRPr="0093293A">
        <w:rPr>
          <w:noProof/>
          <w:szCs w:val="24"/>
        </w:rPr>
        <w:fldChar w:fldCharType="end"/>
      </w:r>
      <w:bookmarkEnd w:id="401"/>
      <w:r w:rsidRPr="0093293A">
        <w:rPr>
          <w:noProof/>
          <w:szCs w:val="24"/>
        </w:rPr>
        <w:t xml:space="preserve"> </w:t>
      </w:r>
      <w:r w:rsidR="00950806" w:rsidRPr="0093293A">
        <w:rPr>
          <w:noProof/>
          <w:szCs w:val="24"/>
        </w:rPr>
        <w:t xml:space="preserve">VaSe plot </w:t>
      </w:r>
      <w:r w:rsidRPr="0093293A">
        <w:rPr>
          <w:noProof/>
          <w:szCs w:val="24"/>
        </w:rPr>
        <w:t>of logistic regression and CART for 50% response rate and low correlation at 0.2</w:t>
      </w:r>
      <w:bookmarkEnd w:id="402"/>
      <w:r w:rsidRPr="0093293A">
        <w:rPr>
          <w:noProof/>
          <w:szCs w:val="24"/>
          <w:lang w:eastAsia="zh-TW"/>
        </w:rPr>
        <w:t xml:space="preserve"> </w:t>
      </w:r>
    </w:p>
    <w:p w14:paraId="2F955AEB" w14:textId="77777777" w:rsidR="00403B22" w:rsidRPr="0093293A" w:rsidRDefault="00671EAB" w:rsidP="00403B22">
      <w:pPr>
        <w:pStyle w:val="Caption"/>
        <w:rPr>
          <w:szCs w:val="24"/>
        </w:rPr>
      </w:pPr>
      <w:r w:rsidRPr="0093293A">
        <w:rPr>
          <w:noProof/>
          <w:lang w:val="de-CH"/>
        </w:rPr>
        <w:drawing>
          <wp:inline distT="0" distB="0" distL="0" distR="0" wp14:anchorId="30E17269" wp14:editId="53EEF3B2">
            <wp:extent cx="5168454" cy="401990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 Trellis 2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70221" cy="4021283"/>
                    </a:xfrm>
                    <a:prstGeom prst="rect">
                      <a:avLst/>
                    </a:prstGeom>
                  </pic:spPr>
                </pic:pic>
              </a:graphicData>
            </a:graphic>
          </wp:inline>
        </w:drawing>
      </w:r>
    </w:p>
    <w:p w14:paraId="0FCDA7DD" w14:textId="719499A4" w:rsidR="00C929CE" w:rsidRPr="0093293A" w:rsidRDefault="00403B22" w:rsidP="00F471E3">
      <w:pPr>
        <w:pStyle w:val="Caption"/>
        <w:keepNext/>
        <w:ind w:left="360"/>
        <w:rPr>
          <w:noProof/>
          <w:szCs w:val="24"/>
          <w:lang w:eastAsia="zh-TW"/>
        </w:rPr>
      </w:pPr>
      <w:bookmarkStart w:id="403" w:name="_Ref433654279"/>
      <w:bookmarkStart w:id="404" w:name="_Toc518391781"/>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7</w:t>
      </w:r>
      <w:r w:rsidR="00364A07" w:rsidRPr="0093293A">
        <w:rPr>
          <w:noProof/>
          <w:szCs w:val="24"/>
        </w:rPr>
        <w:fldChar w:fldCharType="end"/>
      </w:r>
      <w:bookmarkEnd w:id="403"/>
      <w:r w:rsidRPr="0093293A">
        <w:rPr>
          <w:noProof/>
          <w:szCs w:val="24"/>
        </w:rPr>
        <w:t xml:space="preserve"> </w:t>
      </w:r>
      <w:r w:rsidR="00950806" w:rsidRPr="0093293A">
        <w:rPr>
          <w:noProof/>
          <w:szCs w:val="24"/>
        </w:rPr>
        <w:t xml:space="preserve">VaSe plot </w:t>
      </w:r>
      <w:r w:rsidRPr="0093293A">
        <w:rPr>
          <w:noProof/>
          <w:szCs w:val="24"/>
        </w:rPr>
        <w:t>of logistic regression and CART for 50% response rate and low correlation at 0.3</w:t>
      </w:r>
      <w:bookmarkEnd w:id="404"/>
      <w:r w:rsidRPr="0093293A">
        <w:rPr>
          <w:noProof/>
          <w:szCs w:val="24"/>
          <w:lang w:eastAsia="zh-TW"/>
        </w:rPr>
        <w:t xml:space="preserve"> </w:t>
      </w:r>
    </w:p>
    <w:p w14:paraId="5FAD8F7E" w14:textId="77777777" w:rsidR="00403B22" w:rsidRPr="0093293A" w:rsidRDefault="00671EAB" w:rsidP="00403B22">
      <w:pPr>
        <w:pStyle w:val="Caption"/>
        <w:rPr>
          <w:szCs w:val="24"/>
        </w:rPr>
      </w:pPr>
      <w:r w:rsidRPr="0093293A">
        <w:rPr>
          <w:noProof/>
          <w:lang w:val="de-CH"/>
        </w:rPr>
        <w:drawing>
          <wp:inline distT="0" distB="0" distL="0" distR="0" wp14:anchorId="1107CD6E" wp14:editId="7360BFA9">
            <wp:extent cx="5193102" cy="4039079"/>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 Trellis 3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95609" cy="4041029"/>
                    </a:xfrm>
                    <a:prstGeom prst="rect">
                      <a:avLst/>
                    </a:prstGeom>
                  </pic:spPr>
                </pic:pic>
              </a:graphicData>
            </a:graphic>
          </wp:inline>
        </w:drawing>
      </w:r>
    </w:p>
    <w:p w14:paraId="2066B62F" w14:textId="77777777" w:rsidR="00403B22" w:rsidRPr="0093293A" w:rsidRDefault="003F0957" w:rsidP="003F0957">
      <w:pPr>
        <w:pStyle w:val="Heading2"/>
        <w:numPr>
          <w:ilvl w:val="0"/>
          <w:numId w:val="0"/>
        </w:numPr>
        <w:ind w:left="717"/>
      </w:pPr>
      <w:bookmarkStart w:id="405" w:name="_Toc436220581"/>
      <w:bookmarkStart w:id="406" w:name="_Toc497146628"/>
      <w:bookmarkStart w:id="407" w:name="_Toc518027247"/>
      <w:r w:rsidRPr="0093293A">
        <w:lastRenderedPageBreak/>
        <w:t>7.</w:t>
      </w:r>
      <w:r w:rsidR="007016F1" w:rsidRPr="0093293A">
        <w:t>5</w:t>
      </w:r>
      <w:r w:rsidRPr="0093293A">
        <w:t>.4.</w:t>
      </w:r>
      <w:r w:rsidRPr="0093293A">
        <w:tab/>
      </w:r>
      <w:r w:rsidR="00850272" w:rsidRPr="0093293A">
        <w:tab/>
      </w:r>
      <w:r w:rsidR="00403B22" w:rsidRPr="0093293A">
        <w:t>Improving the performance of Logistic Regression</w:t>
      </w:r>
      <w:bookmarkEnd w:id="405"/>
      <w:bookmarkEnd w:id="406"/>
      <w:bookmarkEnd w:id="407"/>
    </w:p>
    <w:p w14:paraId="1F67E1A6" w14:textId="77777777" w:rsidR="00412CDA" w:rsidRPr="0093293A" w:rsidRDefault="00412CDA" w:rsidP="00412CDA"/>
    <w:p w14:paraId="6F485619" w14:textId="0E7CDE71" w:rsidR="00403B22" w:rsidRPr="0093293A" w:rsidRDefault="00403B22" w:rsidP="00850272">
      <w:pPr>
        <w:spacing w:line="360" w:lineRule="auto"/>
        <w:ind w:left="360"/>
        <w:jc w:val="both"/>
        <w:rPr>
          <w:szCs w:val="24"/>
        </w:rPr>
      </w:pPr>
      <w:r w:rsidRPr="0093293A">
        <w:rPr>
          <w:szCs w:val="24"/>
        </w:rPr>
        <w:t xml:space="preserve">As described in </w:t>
      </w:r>
      <w:r w:rsidR="006D508E" w:rsidRPr="0093293A">
        <w:rPr>
          <w:szCs w:val="24"/>
        </w:rPr>
        <w:t>S</w:t>
      </w:r>
      <w:r w:rsidR="00863D26" w:rsidRPr="0093293A">
        <w:rPr>
          <w:szCs w:val="24"/>
        </w:rPr>
        <w:t>ection 7</w:t>
      </w:r>
      <w:r w:rsidRPr="0093293A">
        <w:rPr>
          <w:szCs w:val="24"/>
        </w:rPr>
        <w:t>.</w:t>
      </w:r>
      <w:r w:rsidR="007016F1" w:rsidRPr="0093293A">
        <w:rPr>
          <w:szCs w:val="24"/>
        </w:rPr>
        <w:t>5</w:t>
      </w:r>
      <w:r w:rsidRPr="0093293A">
        <w:rPr>
          <w:szCs w:val="24"/>
        </w:rPr>
        <w:t xml:space="preserve">.3, with increasing numbers of subjects in the simulations logistic regression improved in </w:t>
      </w:r>
      <w:r w:rsidR="008D2581" w:rsidRPr="0093293A">
        <w:rPr>
          <w:szCs w:val="24"/>
        </w:rPr>
        <w:t xml:space="preserve">high correlated variable selection </w:t>
      </w:r>
      <w:r w:rsidRPr="0093293A">
        <w:rPr>
          <w:szCs w:val="24"/>
        </w:rPr>
        <w:t xml:space="preserve">but performance worsened in </w:t>
      </w:r>
      <w:r w:rsidR="007016F1" w:rsidRPr="0093293A">
        <w:rPr>
          <w:szCs w:val="24"/>
        </w:rPr>
        <w:t>low correlated variable selection</w:t>
      </w:r>
      <w:r w:rsidRPr="0093293A">
        <w:rPr>
          <w:szCs w:val="24"/>
        </w:rPr>
        <w:t xml:space="preserve">. That is logistic regression tended to over-select variables in the final model. The comparisons of logistic regression with CART were based upon a stepwise logistic regression with significance levels for entry </w:t>
      </w:r>
      <w:r w:rsidR="00081EF5" w:rsidRPr="0093293A">
        <w:rPr>
          <w:szCs w:val="24"/>
        </w:rPr>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rPr>
          <w:szCs w:val="24"/>
        </w:rPr>
        <w:instrText xml:space="preserve"> ADDIN EN.CITE </w:instrText>
      </w:r>
      <w:r w:rsidR="0051778A">
        <w:rPr>
          <w:szCs w:val="24"/>
        </w:rPr>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rPr>
          <w:szCs w:val="24"/>
        </w:rPr>
        <w:instrText xml:space="preserve"> ADDIN EN.CITE.DATA </w:instrText>
      </w:r>
      <w:r w:rsidR="0051778A">
        <w:rPr>
          <w:szCs w:val="24"/>
        </w:rPr>
      </w:r>
      <w:r w:rsidR="0051778A">
        <w:rPr>
          <w:szCs w:val="24"/>
        </w:rPr>
        <w:fldChar w:fldCharType="end"/>
      </w:r>
      <w:r w:rsidR="00081EF5" w:rsidRPr="0093293A">
        <w:rPr>
          <w:szCs w:val="24"/>
        </w:rPr>
      </w:r>
      <w:r w:rsidR="00081EF5" w:rsidRPr="0093293A">
        <w:rPr>
          <w:szCs w:val="24"/>
        </w:rPr>
        <w:fldChar w:fldCharType="separate"/>
      </w:r>
      <w:r w:rsidR="0051778A">
        <w:rPr>
          <w:noProof/>
          <w:szCs w:val="24"/>
        </w:rPr>
        <w:t>(Wild et al.)</w:t>
      </w:r>
      <w:r w:rsidR="00081EF5" w:rsidRPr="0093293A">
        <w:rPr>
          <w:szCs w:val="24"/>
        </w:rPr>
        <w:fldChar w:fldCharType="end"/>
      </w:r>
      <w:r w:rsidR="006C07DA" w:rsidRPr="0093293A">
        <w:rPr>
          <w:szCs w:val="24"/>
        </w:rPr>
        <w:t xml:space="preserve"> </w:t>
      </w:r>
      <w:r w:rsidRPr="0093293A">
        <w:rPr>
          <w:szCs w:val="24"/>
        </w:rPr>
        <w:t xml:space="preserve">and staying </w:t>
      </w:r>
      <w:r w:rsidR="006C07DA" w:rsidRPr="0093293A">
        <w:rPr>
          <w:szCs w:val="24"/>
        </w:rPr>
        <w:t xml:space="preserve">(SLS) </w:t>
      </w:r>
      <w:r w:rsidRPr="0093293A">
        <w:rPr>
          <w:szCs w:val="24"/>
        </w:rPr>
        <w:t>set at alpha = 0.30. This boundary was further explored at values of 0.2, 0.1, 0.05, 0.01 and 0.001 (</w:t>
      </w:r>
      <w:r w:rsidR="00F60892" w:rsidRPr="0093293A">
        <w:rPr>
          <w:szCs w:val="24"/>
        </w:rPr>
        <w:fldChar w:fldCharType="begin"/>
      </w:r>
      <w:r w:rsidR="00F60892" w:rsidRPr="0093293A">
        <w:rPr>
          <w:szCs w:val="24"/>
        </w:rPr>
        <w:instrText xml:space="preserve"> REF _Ref499900932 \h </w:instrText>
      </w:r>
      <w:r w:rsidR="00F60892" w:rsidRPr="0093293A">
        <w:rPr>
          <w:szCs w:val="24"/>
        </w:rPr>
      </w:r>
      <w:r w:rsidR="00F60892" w:rsidRPr="0093293A">
        <w:rPr>
          <w:szCs w:val="24"/>
        </w:rPr>
        <w:fldChar w:fldCharType="separate"/>
      </w:r>
      <w:r w:rsidR="00126050" w:rsidRPr="0093293A">
        <w:rPr>
          <w:noProof/>
          <w:szCs w:val="24"/>
        </w:rPr>
        <w:t xml:space="preserve">Figure </w:t>
      </w:r>
      <w:r w:rsidR="00126050">
        <w:rPr>
          <w:noProof/>
          <w:szCs w:val="24"/>
        </w:rPr>
        <w:t>7</w:t>
      </w:r>
      <w:r w:rsidR="00126050" w:rsidRPr="0093293A">
        <w:rPr>
          <w:noProof/>
          <w:szCs w:val="24"/>
        </w:rPr>
        <w:t>.</w:t>
      </w:r>
      <w:r w:rsidR="00126050">
        <w:rPr>
          <w:noProof/>
          <w:szCs w:val="24"/>
        </w:rPr>
        <w:t>8</w:t>
      </w:r>
      <w:r w:rsidR="00F60892" w:rsidRPr="0093293A">
        <w:rPr>
          <w:szCs w:val="24"/>
        </w:rPr>
        <w:fldChar w:fldCharType="end"/>
      </w:r>
      <w:r w:rsidRPr="0093293A">
        <w:rPr>
          <w:szCs w:val="24"/>
        </w:rPr>
        <w:t xml:space="preserve">, </w:t>
      </w:r>
      <w:r w:rsidRPr="0093293A">
        <w:rPr>
          <w:szCs w:val="24"/>
        </w:rPr>
        <w:fldChar w:fldCharType="begin"/>
      </w:r>
      <w:r w:rsidRPr="0093293A">
        <w:rPr>
          <w:szCs w:val="24"/>
        </w:rPr>
        <w:instrText xml:space="preserve"> REF _Ref433656866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9</w:t>
      </w:r>
      <w:r w:rsidRPr="0093293A">
        <w:rPr>
          <w:szCs w:val="24"/>
        </w:rPr>
        <w:fldChar w:fldCharType="end"/>
      </w:r>
      <w:r w:rsidRPr="0093293A">
        <w:rPr>
          <w:szCs w:val="24"/>
        </w:rPr>
        <w:t xml:space="preserve">, </w:t>
      </w:r>
      <w:r w:rsidRPr="0093293A">
        <w:rPr>
          <w:szCs w:val="24"/>
        </w:rPr>
        <w:fldChar w:fldCharType="begin"/>
      </w:r>
      <w:r w:rsidRPr="0093293A">
        <w:rPr>
          <w:szCs w:val="24"/>
        </w:rPr>
        <w:instrText xml:space="preserve"> REF _Ref433656869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10</w:t>
      </w:r>
      <w:r w:rsidRPr="0093293A">
        <w:rPr>
          <w:szCs w:val="24"/>
        </w:rPr>
        <w:fldChar w:fldCharType="end"/>
      </w:r>
      <w:r w:rsidRPr="0093293A">
        <w:rPr>
          <w:szCs w:val="24"/>
        </w:rPr>
        <w:t xml:space="preserve">, and </w:t>
      </w:r>
      <w:r w:rsidRPr="0093293A">
        <w:rPr>
          <w:szCs w:val="24"/>
        </w:rPr>
        <w:fldChar w:fldCharType="begin"/>
      </w:r>
      <w:r w:rsidRPr="0093293A">
        <w:rPr>
          <w:szCs w:val="24"/>
        </w:rPr>
        <w:instrText xml:space="preserve"> REF _Ref433656871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11</w:t>
      </w:r>
      <w:r w:rsidRPr="0093293A">
        <w:rPr>
          <w:szCs w:val="24"/>
        </w:rPr>
        <w:fldChar w:fldCharType="end"/>
      </w:r>
      <w:r w:rsidRPr="0093293A">
        <w:rPr>
          <w:szCs w:val="24"/>
        </w:rPr>
        <w:t xml:space="preserve">).  For each combination of response, high correlation and low correlation, no observable differences were seen for </w:t>
      </w:r>
      <w:r w:rsidR="007016F1" w:rsidRPr="0093293A">
        <w:rPr>
          <w:szCs w:val="24"/>
        </w:rPr>
        <w:t>high correlated variable selection</w:t>
      </w:r>
      <w:r w:rsidRPr="0093293A">
        <w:rPr>
          <w:szCs w:val="24"/>
        </w:rPr>
        <w:t xml:space="preserve">, however lower values of significance improved </w:t>
      </w:r>
      <w:r w:rsidR="007016F1" w:rsidRPr="0093293A">
        <w:rPr>
          <w:szCs w:val="24"/>
        </w:rPr>
        <w:t>percent of low correlated variables exclusion.</w:t>
      </w:r>
      <w:r w:rsidRPr="0093293A">
        <w:rPr>
          <w:szCs w:val="24"/>
        </w:rPr>
        <w:t xml:space="preserve"> </w:t>
      </w:r>
    </w:p>
    <w:p w14:paraId="451BF125" w14:textId="77777777" w:rsidR="00EB464E" w:rsidRPr="0093293A" w:rsidRDefault="00EB464E" w:rsidP="00850272">
      <w:pPr>
        <w:spacing w:line="360" w:lineRule="auto"/>
        <w:ind w:left="360"/>
        <w:jc w:val="both"/>
        <w:rPr>
          <w:szCs w:val="24"/>
        </w:rPr>
      </w:pPr>
    </w:p>
    <w:p w14:paraId="5BFF0037" w14:textId="77777777" w:rsidR="00403B22" w:rsidRPr="0093293A" w:rsidRDefault="00403B22" w:rsidP="00850272">
      <w:pPr>
        <w:spacing w:line="360" w:lineRule="auto"/>
        <w:ind w:left="360"/>
        <w:jc w:val="both"/>
        <w:rPr>
          <w:szCs w:val="24"/>
        </w:rPr>
      </w:pPr>
      <w:r w:rsidRPr="0093293A">
        <w:rPr>
          <w:szCs w:val="24"/>
        </w:rPr>
        <w:t xml:space="preserve">Across all scenarios a reduction in significance for entry and staying is associated with improvement in </w:t>
      </w:r>
      <w:r w:rsidR="007016F1" w:rsidRPr="0093293A">
        <w:rPr>
          <w:szCs w:val="24"/>
        </w:rPr>
        <w:t>low correlated variable selection</w:t>
      </w:r>
      <w:r w:rsidRPr="0093293A">
        <w:rPr>
          <w:szCs w:val="24"/>
        </w:rPr>
        <w:t xml:space="preserve">. So, as the </w:t>
      </w:r>
      <w:r w:rsidR="00800902" w:rsidRPr="0093293A">
        <w:rPr>
          <w:szCs w:val="24"/>
        </w:rPr>
        <w:t>criteria for selection in the model become</w:t>
      </w:r>
      <w:r w:rsidRPr="0093293A">
        <w:rPr>
          <w:szCs w:val="24"/>
        </w:rPr>
        <w:t xml:space="preserve"> stricter, the tendency for logistic regression to over-select is reduced. The impact on </w:t>
      </w:r>
      <w:r w:rsidR="007016F1" w:rsidRPr="0093293A">
        <w:rPr>
          <w:szCs w:val="24"/>
        </w:rPr>
        <w:t>selection of high correlated variables</w:t>
      </w:r>
      <w:r w:rsidRPr="0093293A">
        <w:rPr>
          <w:szCs w:val="24"/>
        </w:rPr>
        <w:t xml:space="preserve"> is a more mixed picture.  </w:t>
      </w:r>
    </w:p>
    <w:p w14:paraId="60B82DC6" w14:textId="77777777" w:rsidR="00EB464E" w:rsidRPr="0093293A" w:rsidRDefault="00EB464E" w:rsidP="00850272">
      <w:pPr>
        <w:spacing w:line="360" w:lineRule="auto"/>
        <w:ind w:left="360"/>
        <w:jc w:val="both"/>
        <w:rPr>
          <w:szCs w:val="24"/>
        </w:rPr>
      </w:pPr>
    </w:p>
    <w:p w14:paraId="14C0DF12" w14:textId="77777777" w:rsidR="00403B22" w:rsidRPr="0093293A" w:rsidRDefault="00403B22" w:rsidP="00850272">
      <w:pPr>
        <w:spacing w:line="360" w:lineRule="auto"/>
        <w:ind w:left="360"/>
        <w:jc w:val="both"/>
        <w:rPr>
          <w:szCs w:val="24"/>
        </w:rPr>
      </w:pPr>
      <w:r w:rsidRPr="0093293A">
        <w:rPr>
          <w:szCs w:val="24"/>
        </w:rPr>
        <w:t xml:space="preserve">The changes in entry and staying significance values made little visible difference for 100 subject simulations (the first column in figures). One can see slight improvements in </w:t>
      </w:r>
      <w:r w:rsidR="007016F1" w:rsidRPr="0093293A">
        <w:rPr>
          <w:szCs w:val="24"/>
        </w:rPr>
        <w:t xml:space="preserve">low correlated variable selection </w:t>
      </w:r>
      <w:r w:rsidRPr="0093293A">
        <w:rPr>
          <w:szCs w:val="24"/>
        </w:rPr>
        <w:t xml:space="preserve">as significance decreases, but no improvements in </w:t>
      </w:r>
      <w:r w:rsidR="007016F1" w:rsidRPr="0093293A">
        <w:rPr>
          <w:szCs w:val="24"/>
        </w:rPr>
        <w:t>high variable selection</w:t>
      </w:r>
      <w:r w:rsidRPr="0093293A">
        <w:rPr>
          <w:szCs w:val="24"/>
        </w:rPr>
        <w:t xml:space="preserve">. </w:t>
      </w:r>
    </w:p>
    <w:p w14:paraId="463A7CB9" w14:textId="77777777" w:rsidR="00EB464E" w:rsidRPr="0093293A" w:rsidRDefault="00EB464E" w:rsidP="00850272">
      <w:pPr>
        <w:spacing w:line="360" w:lineRule="auto"/>
        <w:ind w:left="360"/>
        <w:jc w:val="both"/>
        <w:rPr>
          <w:szCs w:val="24"/>
        </w:rPr>
      </w:pPr>
    </w:p>
    <w:p w14:paraId="4CCF8E1D" w14:textId="2586058E" w:rsidR="00403B22" w:rsidRPr="0093293A" w:rsidRDefault="00403B22" w:rsidP="00850272">
      <w:pPr>
        <w:spacing w:line="360" w:lineRule="auto"/>
        <w:ind w:left="360"/>
        <w:jc w:val="both"/>
        <w:rPr>
          <w:szCs w:val="24"/>
        </w:rPr>
      </w:pPr>
      <w:r w:rsidRPr="0093293A">
        <w:rPr>
          <w:szCs w:val="24"/>
        </w:rPr>
        <w:t xml:space="preserve">For simulations based on 1,000 subjects, lower significance values are associated with improved </w:t>
      </w:r>
      <w:r w:rsidR="007016F1" w:rsidRPr="0093293A">
        <w:rPr>
          <w:szCs w:val="24"/>
        </w:rPr>
        <w:t xml:space="preserve">low correlated variable selection </w:t>
      </w:r>
      <w:r w:rsidRPr="0093293A">
        <w:rPr>
          <w:szCs w:val="24"/>
        </w:rPr>
        <w:t xml:space="preserve">as described above. </w:t>
      </w:r>
      <w:r w:rsidR="00565FDC" w:rsidRPr="0093293A">
        <w:rPr>
          <w:szCs w:val="24"/>
        </w:rPr>
        <w:t>However,</w:t>
      </w:r>
      <w:r w:rsidRPr="0093293A">
        <w:rPr>
          <w:szCs w:val="24"/>
        </w:rPr>
        <w:t xml:space="preserve"> there is not a consistent pattern with respect to </w:t>
      </w:r>
      <w:r w:rsidR="007016F1" w:rsidRPr="0093293A">
        <w:rPr>
          <w:szCs w:val="24"/>
        </w:rPr>
        <w:t>high correlated variable selection</w:t>
      </w:r>
      <w:r w:rsidRPr="0093293A">
        <w:rPr>
          <w:szCs w:val="24"/>
        </w:rPr>
        <w:t xml:space="preserve">. For high correlations at 0.60 (top row, middle column of figures), an entry and staying significance of 0.001 performs the best, however at other values of high correlation, a less strict significance of 0.01 often performs better for </w:t>
      </w:r>
      <w:r w:rsidR="007016F1" w:rsidRPr="0093293A">
        <w:rPr>
          <w:szCs w:val="24"/>
        </w:rPr>
        <w:t>high correlated variable selection</w:t>
      </w:r>
      <w:r w:rsidRPr="0093293A">
        <w:rPr>
          <w:szCs w:val="24"/>
        </w:rPr>
        <w:t xml:space="preserve">. This suggests that a too strict significance sometimes throws the baby out with the bathwater when excluding higher correlated variables. </w:t>
      </w:r>
    </w:p>
    <w:p w14:paraId="518BBE42" w14:textId="77777777" w:rsidR="00EB464E" w:rsidRPr="0093293A" w:rsidRDefault="00EB464E" w:rsidP="00850272">
      <w:pPr>
        <w:spacing w:line="360" w:lineRule="auto"/>
        <w:ind w:left="360"/>
        <w:jc w:val="both"/>
        <w:rPr>
          <w:szCs w:val="24"/>
        </w:rPr>
      </w:pPr>
    </w:p>
    <w:p w14:paraId="790ECE01" w14:textId="391248F4" w:rsidR="00403B22" w:rsidRPr="0093293A" w:rsidRDefault="00403B22" w:rsidP="003D515D">
      <w:pPr>
        <w:spacing w:line="360" w:lineRule="auto"/>
        <w:ind w:left="360"/>
        <w:jc w:val="both"/>
        <w:rPr>
          <w:szCs w:val="24"/>
        </w:rPr>
      </w:pPr>
      <w:r w:rsidRPr="0093293A">
        <w:rPr>
          <w:szCs w:val="24"/>
        </w:rPr>
        <w:lastRenderedPageBreak/>
        <w:t xml:space="preserve">For lower values of significance and for simulations based on 10,000 patients (third column of </w:t>
      </w:r>
      <w:r w:rsidR="00A56DD5" w:rsidRPr="0093293A">
        <w:rPr>
          <w:szCs w:val="24"/>
        </w:rPr>
        <w:fldChar w:fldCharType="begin"/>
      </w:r>
      <w:r w:rsidR="00A56DD5" w:rsidRPr="0093293A">
        <w:rPr>
          <w:szCs w:val="24"/>
        </w:rPr>
        <w:instrText xml:space="preserve"> REF _Ref433656857 \h  \* MERGEFORMAT </w:instrText>
      </w:r>
      <w:r w:rsidR="00A56DD5" w:rsidRPr="0093293A">
        <w:rPr>
          <w:szCs w:val="24"/>
        </w:rPr>
      </w:r>
      <w:r w:rsidR="00A56DD5"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8</w:t>
      </w:r>
      <w:r w:rsidR="00A56DD5" w:rsidRPr="0093293A">
        <w:rPr>
          <w:szCs w:val="24"/>
        </w:rPr>
        <w:fldChar w:fldCharType="end"/>
      </w:r>
      <w:r w:rsidR="00A56DD5" w:rsidRPr="0093293A">
        <w:rPr>
          <w:szCs w:val="24"/>
        </w:rPr>
        <w:t xml:space="preserve"> </w:t>
      </w:r>
      <w:r w:rsidRPr="0093293A">
        <w:rPr>
          <w:szCs w:val="24"/>
        </w:rPr>
        <w:t>to</w:t>
      </w:r>
      <w:r w:rsidR="00A56DD5" w:rsidRPr="0093293A">
        <w:rPr>
          <w:szCs w:val="24"/>
        </w:rPr>
        <w:t xml:space="preserve"> </w:t>
      </w:r>
      <w:r w:rsidR="00A56DD5" w:rsidRPr="0093293A">
        <w:rPr>
          <w:szCs w:val="24"/>
        </w:rPr>
        <w:fldChar w:fldCharType="begin"/>
      </w:r>
      <w:r w:rsidR="00A56DD5" w:rsidRPr="0093293A">
        <w:rPr>
          <w:szCs w:val="24"/>
        </w:rPr>
        <w:instrText xml:space="preserve"> REF _Ref433656871 \h  \* MERGEFORMAT </w:instrText>
      </w:r>
      <w:r w:rsidR="00A56DD5" w:rsidRPr="0093293A">
        <w:rPr>
          <w:szCs w:val="24"/>
        </w:rPr>
      </w:r>
      <w:r w:rsidR="00A56DD5"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11</w:t>
      </w:r>
      <w:r w:rsidR="00A56DD5" w:rsidRPr="0093293A">
        <w:rPr>
          <w:szCs w:val="24"/>
        </w:rPr>
        <w:fldChar w:fldCharType="end"/>
      </w:r>
      <w:r w:rsidRPr="0093293A">
        <w:rPr>
          <w:szCs w:val="24"/>
        </w:rPr>
        <w:t xml:space="preserve">), logistic regression competes well with the performance of CART. </w:t>
      </w:r>
      <w:r w:rsidR="00A56DD5" w:rsidRPr="0093293A">
        <w:rPr>
          <w:szCs w:val="24"/>
        </w:rPr>
        <w:t xml:space="preserve">Also </w:t>
      </w:r>
      <w:r w:rsidRPr="0093293A">
        <w:rPr>
          <w:szCs w:val="24"/>
        </w:rPr>
        <w:t>seen in</w:t>
      </w:r>
      <w:r w:rsidR="00A56DD5" w:rsidRPr="0093293A">
        <w:rPr>
          <w:szCs w:val="24"/>
        </w:rPr>
        <w:t xml:space="preserve"> these</w:t>
      </w:r>
      <w:r w:rsidRPr="0093293A">
        <w:rPr>
          <w:szCs w:val="24"/>
        </w:rPr>
        <w:t xml:space="preserve"> figures, </w:t>
      </w:r>
      <w:r w:rsidR="007016F1" w:rsidRPr="0093293A">
        <w:rPr>
          <w:szCs w:val="24"/>
        </w:rPr>
        <w:t xml:space="preserve">high correlated variable selection </w:t>
      </w:r>
      <w:r w:rsidRPr="0093293A">
        <w:rPr>
          <w:szCs w:val="24"/>
        </w:rPr>
        <w:t xml:space="preserve">was consistently high and stricter significance leads to improved </w:t>
      </w:r>
      <w:r w:rsidR="007016F1" w:rsidRPr="0093293A">
        <w:rPr>
          <w:szCs w:val="24"/>
        </w:rPr>
        <w:t>low correlated variable selection</w:t>
      </w:r>
      <w:r w:rsidRPr="0093293A">
        <w:rPr>
          <w:szCs w:val="24"/>
        </w:rPr>
        <w:t>. Where there is a greater separation in low and high correlated variables and for a significance of 0.001 (</w:t>
      </w:r>
      <w:r w:rsidRPr="0093293A">
        <w:rPr>
          <w:szCs w:val="24"/>
        </w:rPr>
        <w:fldChar w:fldCharType="begin"/>
      </w:r>
      <w:r w:rsidRPr="0093293A">
        <w:rPr>
          <w:szCs w:val="24"/>
        </w:rPr>
        <w:instrText xml:space="preserve"> REF _Ref433656857 \h  \* MERGEFORMAT </w:instrText>
      </w:r>
      <w:r w:rsidRPr="0093293A">
        <w:rPr>
          <w:szCs w:val="24"/>
        </w:rPr>
      </w:r>
      <w:r w:rsidRPr="0093293A">
        <w:rPr>
          <w:szCs w:val="24"/>
        </w:rPr>
        <w:fldChar w:fldCharType="separate"/>
      </w:r>
      <w:r w:rsidR="00126050" w:rsidRPr="0093293A">
        <w:rPr>
          <w:noProof/>
          <w:szCs w:val="24"/>
        </w:rPr>
        <w:t>Figure</w:t>
      </w:r>
      <w:r w:rsidR="00126050" w:rsidRPr="0093293A">
        <w:rPr>
          <w:szCs w:val="24"/>
        </w:rPr>
        <w:t xml:space="preserve"> </w:t>
      </w:r>
      <w:r w:rsidR="00126050">
        <w:rPr>
          <w:noProof/>
          <w:szCs w:val="24"/>
        </w:rPr>
        <w:t>7</w:t>
      </w:r>
      <w:r w:rsidR="00126050" w:rsidRPr="0093293A">
        <w:rPr>
          <w:noProof/>
          <w:szCs w:val="24"/>
        </w:rPr>
        <w:t>.</w:t>
      </w:r>
      <w:r w:rsidR="00126050">
        <w:rPr>
          <w:noProof/>
          <w:szCs w:val="24"/>
        </w:rPr>
        <w:t>8</w:t>
      </w:r>
      <w:r w:rsidRPr="0093293A">
        <w:rPr>
          <w:szCs w:val="24"/>
        </w:rPr>
        <w:fldChar w:fldCharType="end"/>
      </w:r>
      <w:r w:rsidRPr="0093293A">
        <w:rPr>
          <w:szCs w:val="24"/>
        </w:rPr>
        <w:t xml:space="preserve"> and last row of </w:t>
      </w:r>
      <w:r w:rsidRPr="0093293A">
        <w:rPr>
          <w:szCs w:val="24"/>
        </w:rPr>
        <w:fldChar w:fldCharType="begin"/>
      </w:r>
      <w:r w:rsidRPr="0093293A">
        <w:rPr>
          <w:szCs w:val="24"/>
        </w:rPr>
        <w:instrText xml:space="preserve"> REF _Ref433656866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9</w:t>
      </w:r>
      <w:r w:rsidRPr="0093293A">
        <w:rPr>
          <w:szCs w:val="24"/>
        </w:rPr>
        <w:fldChar w:fldCharType="end"/>
      </w:r>
      <w:r w:rsidRPr="0093293A">
        <w:rPr>
          <w:szCs w:val="24"/>
        </w:rPr>
        <w:t xml:space="preserve">) logistic regression can achieve perfect </w:t>
      </w:r>
      <w:r w:rsidR="007016F1" w:rsidRPr="0093293A">
        <w:rPr>
          <w:szCs w:val="24"/>
        </w:rPr>
        <w:t>variable selection</w:t>
      </w:r>
      <w:r w:rsidRPr="0093293A">
        <w:rPr>
          <w:szCs w:val="24"/>
        </w:rPr>
        <w:t xml:space="preserve">.  </w:t>
      </w:r>
    </w:p>
    <w:p w14:paraId="4801E902" w14:textId="07966DD0" w:rsidR="00C929CE" w:rsidRPr="0093293A" w:rsidRDefault="00403B22" w:rsidP="003D515D">
      <w:pPr>
        <w:pStyle w:val="Caption"/>
        <w:keepNext/>
        <w:ind w:left="360"/>
        <w:rPr>
          <w:noProof/>
          <w:szCs w:val="24"/>
        </w:rPr>
      </w:pPr>
      <w:bookmarkStart w:id="408" w:name="_Ref433656857"/>
      <w:bookmarkStart w:id="409" w:name="_Ref499900932"/>
      <w:bookmarkStart w:id="410" w:name="_Toc518391782"/>
      <w:r w:rsidRPr="0093293A">
        <w:rPr>
          <w:noProof/>
          <w:szCs w:val="24"/>
        </w:rPr>
        <w:t xml:space="preserve">Figure </w:t>
      </w:r>
      <w:r w:rsidR="005F7953" w:rsidRPr="0093293A">
        <w:rPr>
          <w:noProof/>
          <w:szCs w:val="24"/>
        </w:rPr>
        <w:fldChar w:fldCharType="begin"/>
      </w:r>
      <w:r w:rsidR="005F7953" w:rsidRPr="0093293A">
        <w:rPr>
          <w:noProof/>
          <w:szCs w:val="24"/>
        </w:rPr>
        <w:instrText xml:space="preserve"> STYLEREF 1 \s </w:instrText>
      </w:r>
      <w:r w:rsidR="005F7953" w:rsidRPr="0093293A">
        <w:rPr>
          <w:noProof/>
          <w:szCs w:val="24"/>
        </w:rPr>
        <w:fldChar w:fldCharType="separate"/>
      </w:r>
      <w:r w:rsidR="00126050">
        <w:rPr>
          <w:noProof/>
          <w:szCs w:val="24"/>
        </w:rPr>
        <w:t>7</w:t>
      </w:r>
      <w:r w:rsidR="005F7953" w:rsidRPr="0093293A">
        <w:rPr>
          <w:noProof/>
          <w:szCs w:val="24"/>
        </w:rPr>
        <w:fldChar w:fldCharType="end"/>
      </w:r>
      <w:r w:rsidR="00824895" w:rsidRPr="0093293A">
        <w:rPr>
          <w:noProof/>
          <w:szCs w:val="24"/>
        </w:rPr>
        <w:t>.</w:t>
      </w:r>
      <w:r w:rsidR="00364A07" w:rsidRPr="0093293A">
        <w:rPr>
          <w:noProof/>
          <w:szCs w:val="24"/>
        </w:rPr>
        <w:fldChar w:fldCharType="begin"/>
      </w:r>
      <w:r w:rsidR="00364A07" w:rsidRPr="0093293A">
        <w:rPr>
          <w:noProof/>
          <w:szCs w:val="24"/>
        </w:rPr>
        <w:instrText xml:space="preserve"> SEQ Figure \* ARABIC \s 1 </w:instrText>
      </w:r>
      <w:r w:rsidR="00364A07" w:rsidRPr="0093293A">
        <w:rPr>
          <w:noProof/>
          <w:szCs w:val="24"/>
        </w:rPr>
        <w:fldChar w:fldCharType="separate"/>
      </w:r>
      <w:r w:rsidR="00126050">
        <w:rPr>
          <w:noProof/>
          <w:szCs w:val="24"/>
        </w:rPr>
        <w:t>8</w:t>
      </w:r>
      <w:r w:rsidR="00364A07" w:rsidRPr="0093293A">
        <w:rPr>
          <w:noProof/>
          <w:szCs w:val="24"/>
        </w:rPr>
        <w:fldChar w:fldCharType="end"/>
      </w:r>
      <w:bookmarkEnd w:id="408"/>
      <w:bookmarkEnd w:id="409"/>
      <w:r w:rsidRPr="0093293A">
        <w:rPr>
          <w:noProof/>
          <w:szCs w:val="24"/>
        </w:rPr>
        <w:t xml:space="preserve"> Effect of changing entry and exit criteria in Logistic Regression for 50% Response with </w:t>
      </w:r>
      <w:r w:rsidR="006C07DA" w:rsidRPr="0093293A">
        <w:rPr>
          <w:noProof/>
          <w:szCs w:val="24"/>
        </w:rPr>
        <w:t>zero</w:t>
      </w:r>
      <w:r w:rsidRPr="0093293A">
        <w:rPr>
          <w:noProof/>
          <w:szCs w:val="24"/>
        </w:rPr>
        <w:t xml:space="preserve"> correlation</w:t>
      </w:r>
      <w:bookmarkEnd w:id="410"/>
    </w:p>
    <w:p w14:paraId="0C54DA41" w14:textId="77777777" w:rsidR="00403B22" w:rsidRPr="0093293A" w:rsidRDefault="00691C4B" w:rsidP="00403B22">
      <w:pPr>
        <w:pStyle w:val="Caption"/>
        <w:rPr>
          <w:rFonts w:ascii="Minion" w:hAnsi="Minion"/>
          <w:noProof/>
          <w:szCs w:val="24"/>
        </w:rPr>
      </w:pPr>
      <w:r w:rsidRPr="0093293A">
        <w:rPr>
          <w:rFonts w:ascii="Minion" w:hAnsi="Minion"/>
          <w:noProof/>
          <w:szCs w:val="24"/>
          <w:lang w:val="de-CH"/>
        </w:rPr>
        <w:drawing>
          <wp:inline distT="0" distB="0" distL="0" distR="0" wp14:anchorId="61A5BA44" wp14:editId="2DE7B6EB">
            <wp:extent cx="5090818" cy="3959525"/>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R ROC Trellis 00 50pc resp.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94220" cy="3962171"/>
                    </a:xfrm>
                    <a:prstGeom prst="rect">
                      <a:avLst/>
                    </a:prstGeom>
                  </pic:spPr>
                </pic:pic>
              </a:graphicData>
            </a:graphic>
          </wp:inline>
        </w:drawing>
      </w:r>
    </w:p>
    <w:p w14:paraId="2E45B200" w14:textId="77777777" w:rsidR="003D515D" w:rsidRPr="0093293A" w:rsidRDefault="003D515D" w:rsidP="003D515D"/>
    <w:p w14:paraId="42CA814B" w14:textId="3CE80A57" w:rsidR="002649A2" w:rsidRPr="0093293A" w:rsidRDefault="00403B22" w:rsidP="00C929CE">
      <w:pPr>
        <w:pStyle w:val="Caption"/>
        <w:keepNext/>
        <w:rPr>
          <w:noProof/>
          <w:szCs w:val="24"/>
          <w:lang w:eastAsia="zh-TW"/>
        </w:rPr>
      </w:pPr>
      <w:bookmarkStart w:id="411" w:name="_Ref433656866"/>
      <w:bookmarkStart w:id="412" w:name="_Toc518391783"/>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9</w:t>
      </w:r>
      <w:r w:rsidR="00364A07" w:rsidRPr="0093293A">
        <w:rPr>
          <w:noProof/>
          <w:szCs w:val="24"/>
        </w:rPr>
        <w:fldChar w:fldCharType="end"/>
      </w:r>
      <w:bookmarkEnd w:id="411"/>
      <w:r w:rsidRPr="0093293A">
        <w:rPr>
          <w:noProof/>
          <w:szCs w:val="24"/>
        </w:rPr>
        <w:t xml:space="preserve"> Effect of changing entry and exit criteria in Logistic Regression for 50% Response with low correlation at 0.1</w:t>
      </w:r>
      <w:bookmarkEnd w:id="412"/>
      <w:r w:rsidRPr="0093293A">
        <w:rPr>
          <w:noProof/>
          <w:szCs w:val="24"/>
          <w:lang w:eastAsia="zh-TW"/>
        </w:rPr>
        <w:t xml:space="preserve"> </w:t>
      </w:r>
    </w:p>
    <w:p w14:paraId="6DCEE52C" w14:textId="77777777" w:rsidR="00C929CE" w:rsidRPr="0093293A" w:rsidRDefault="001B4E08" w:rsidP="00C929CE">
      <w:pPr>
        <w:pStyle w:val="Caption"/>
        <w:keepNext/>
        <w:rPr>
          <w:noProof/>
          <w:szCs w:val="24"/>
          <w:lang w:eastAsia="zh-TW"/>
        </w:rPr>
      </w:pPr>
      <w:r w:rsidRPr="0093293A">
        <w:rPr>
          <w:noProof/>
          <w:szCs w:val="24"/>
          <w:lang w:val="de-CH"/>
        </w:rPr>
        <w:drawing>
          <wp:inline distT="0" distB="0" distL="0" distR="0" wp14:anchorId="2D6124A6" wp14:editId="02C7AE87">
            <wp:extent cx="5079725" cy="3950898"/>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R ROC Trellis 10 50pc resp.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84482" cy="3954598"/>
                    </a:xfrm>
                    <a:prstGeom prst="rect">
                      <a:avLst/>
                    </a:prstGeom>
                  </pic:spPr>
                </pic:pic>
              </a:graphicData>
            </a:graphic>
          </wp:inline>
        </w:drawing>
      </w:r>
    </w:p>
    <w:p w14:paraId="353ABB67" w14:textId="77777777" w:rsidR="00403B22" w:rsidRPr="0093293A" w:rsidRDefault="00403B22" w:rsidP="00403B22">
      <w:pPr>
        <w:pStyle w:val="Caption"/>
        <w:rPr>
          <w:szCs w:val="24"/>
        </w:rPr>
      </w:pPr>
    </w:p>
    <w:p w14:paraId="29341FFB" w14:textId="6A9E4A03" w:rsidR="00C929CE" w:rsidRPr="0093293A" w:rsidRDefault="00403B22" w:rsidP="006C07DA">
      <w:pPr>
        <w:pStyle w:val="Caption"/>
        <w:keepNext/>
        <w:rPr>
          <w:noProof/>
          <w:szCs w:val="24"/>
          <w:lang w:eastAsia="zh-TW"/>
        </w:rPr>
      </w:pPr>
      <w:bookmarkStart w:id="413" w:name="_Ref433656869"/>
      <w:bookmarkStart w:id="414" w:name="_Toc518391784"/>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10</w:t>
      </w:r>
      <w:r w:rsidR="00364A07" w:rsidRPr="0093293A">
        <w:rPr>
          <w:noProof/>
          <w:szCs w:val="24"/>
        </w:rPr>
        <w:fldChar w:fldCharType="end"/>
      </w:r>
      <w:bookmarkEnd w:id="413"/>
      <w:r w:rsidRPr="0093293A">
        <w:rPr>
          <w:noProof/>
          <w:szCs w:val="24"/>
        </w:rPr>
        <w:t xml:space="preserve"> Effect of changing entry and exit criteria in Logistic Regression for 50% Response with low correlation at 0.2</w:t>
      </w:r>
      <w:bookmarkEnd w:id="414"/>
      <w:r w:rsidRPr="0093293A">
        <w:rPr>
          <w:noProof/>
          <w:szCs w:val="24"/>
          <w:lang w:eastAsia="zh-TW"/>
        </w:rPr>
        <w:t xml:space="preserve"> </w:t>
      </w:r>
    </w:p>
    <w:p w14:paraId="4FBBB78D" w14:textId="77777777" w:rsidR="00403B22" w:rsidRPr="0093293A" w:rsidRDefault="001B4E08" w:rsidP="00403B22">
      <w:pPr>
        <w:pStyle w:val="Caption"/>
        <w:rPr>
          <w:szCs w:val="24"/>
        </w:rPr>
      </w:pPr>
      <w:r w:rsidRPr="0093293A">
        <w:rPr>
          <w:noProof/>
          <w:szCs w:val="24"/>
          <w:lang w:val="de-CH"/>
        </w:rPr>
        <w:drawing>
          <wp:inline distT="0" distB="0" distL="0" distR="0" wp14:anchorId="417F29B0" wp14:editId="466F2B11">
            <wp:extent cx="5072333" cy="3945148"/>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LR ROC Trellis 20 50pc resp.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75577" cy="3947671"/>
                    </a:xfrm>
                    <a:prstGeom prst="rect">
                      <a:avLst/>
                    </a:prstGeom>
                  </pic:spPr>
                </pic:pic>
              </a:graphicData>
            </a:graphic>
          </wp:inline>
        </w:drawing>
      </w:r>
    </w:p>
    <w:p w14:paraId="6F7D6E1E" w14:textId="6FE50F60" w:rsidR="00C929CE" w:rsidRPr="0093293A" w:rsidRDefault="00403B22" w:rsidP="006C07DA">
      <w:pPr>
        <w:pStyle w:val="Caption"/>
        <w:keepNext/>
        <w:rPr>
          <w:noProof/>
          <w:szCs w:val="24"/>
          <w:lang w:eastAsia="zh-TW"/>
        </w:rPr>
      </w:pPr>
      <w:bookmarkStart w:id="415" w:name="_Ref433656871"/>
      <w:bookmarkStart w:id="416" w:name="_Toc518391785"/>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11</w:t>
      </w:r>
      <w:r w:rsidR="00364A07" w:rsidRPr="0093293A">
        <w:rPr>
          <w:noProof/>
          <w:szCs w:val="24"/>
        </w:rPr>
        <w:fldChar w:fldCharType="end"/>
      </w:r>
      <w:bookmarkEnd w:id="415"/>
      <w:r w:rsidRPr="0093293A">
        <w:rPr>
          <w:noProof/>
          <w:szCs w:val="24"/>
        </w:rPr>
        <w:t xml:space="preserve"> Effect of changing entry and exit criteria in Logistic Regression for 50% Response with low correlation at 0.3</w:t>
      </w:r>
      <w:bookmarkEnd w:id="416"/>
      <w:r w:rsidRPr="0093293A">
        <w:rPr>
          <w:noProof/>
          <w:szCs w:val="24"/>
          <w:lang w:eastAsia="zh-TW"/>
        </w:rPr>
        <w:t xml:space="preserve"> </w:t>
      </w:r>
    </w:p>
    <w:p w14:paraId="39F66332" w14:textId="77777777" w:rsidR="00403B22" w:rsidRPr="0093293A" w:rsidRDefault="001B4E08" w:rsidP="00403B22">
      <w:pPr>
        <w:pStyle w:val="Caption"/>
        <w:rPr>
          <w:szCs w:val="24"/>
        </w:rPr>
      </w:pPr>
      <w:r w:rsidRPr="0093293A">
        <w:rPr>
          <w:noProof/>
          <w:szCs w:val="24"/>
          <w:lang w:val="de-CH"/>
        </w:rPr>
        <w:drawing>
          <wp:inline distT="0" distB="0" distL="0" distR="0" wp14:anchorId="31D40BC2" wp14:editId="2ED3F07D">
            <wp:extent cx="5141344" cy="3998823"/>
            <wp:effectExtent l="0" t="0" r="254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LR ROC Trellis 30 50pc resp.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143768" cy="4000708"/>
                    </a:xfrm>
                    <a:prstGeom prst="rect">
                      <a:avLst/>
                    </a:prstGeom>
                  </pic:spPr>
                </pic:pic>
              </a:graphicData>
            </a:graphic>
          </wp:inline>
        </w:drawing>
      </w:r>
      <w:r w:rsidR="00403B22" w:rsidRPr="0093293A">
        <w:rPr>
          <w:szCs w:val="24"/>
        </w:rPr>
        <w:t xml:space="preserve"> </w:t>
      </w:r>
    </w:p>
    <w:p w14:paraId="3C483707" w14:textId="77777777" w:rsidR="00403B22" w:rsidRPr="0093293A" w:rsidRDefault="003F0957" w:rsidP="003F0957">
      <w:pPr>
        <w:pStyle w:val="Heading2"/>
        <w:numPr>
          <w:ilvl w:val="0"/>
          <w:numId w:val="0"/>
        </w:numPr>
        <w:ind w:left="717"/>
      </w:pPr>
      <w:bookmarkStart w:id="417" w:name="_Toc436220582"/>
      <w:bookmarkStart w:id="418" w:name="_Toc497146629"/>
      <w:bookmarkStart w:id="419" w:name="_Toc518027248"/>
      <w:r w:rsidRPr="0093293A">
        <w:t>7.</w:t>
      </w:r>
      <w:r w:rsidR="007016F1" w:rsidRPr="0093293A">
        <w:t>5</w:t>
      </w:r>
      <w:r w:rsidRPr="0093293A">
        <w:t>.5.</w:t>
      </w:r>
      <w:r w:rsidRPr="0093293A">
        <w:tab/>
      </w:r>
      <w:r w:rsidR="00850272" w:rsidRPr="0093293A">
        <w:tab/>
      </w:r>
      <w:r w:rsidR="00403B22" w:rsidRPr="0093293A">
        <w:t>Initial Simulations Conclusions</w:t>
      </w:r>
      <w:bookmarkEnd w:id="417"/>
      <w:bookmarkEnd w:id="418"/>
      <w:bookmarkEnd w:id="419"/>
    </w:p>
    <w:p w14:paraId="3973D46C" w14:textId="77777777" w:rsidR="00437E05" w:rsidRPr="0093293A" w:rsidRDefault="00437E05" w:rsidP="00437E05"/>
    <w:p w14:paraId="2BA8F4A6" w14:textId="77777777" w:rsidR="00403B22" w:rsidRPr="0093293A" w:rsidRDefault="00403B22" w:rsidP="00850272">
      <w:pPr>
        <w:spacing w:line="360" w:lineRule="auto"/>
        <w:ind w:left="360"/>
        <w:jc w:val="both"/>
        <w:rPr>
          <w:szCs w:val="24"/>
        </w:rPr>
      </w:pPr>
      <w:r w:rsidRPr="0093293A">
        <w:rPr>
          <w:szCs w:val="24"/>
        </w:rPr>
        <w:t>Within the parameters of this dissertation, the greater interest was in the performance of the 10,000 patient simulations since these are comparable to the number of subjects available for analysis in the real patient dataset described</w:t>
      </w:r>
      <w:r w:rsidR="006D508E" w:rsidRPr="0093293A">
        <w:rPr>
          <w:szCs w:val="24"/>
        </w:rPr>
        <w:t xml:space="preserve"> in S</w:t>
      </w:r>
      <w:r w:rsidRPr="0093293A">
        <w:rPr>
          <w:szCs w:val="24"/>
        </w:rPr>
        <w:t xml:space="preserve">ection 4. Thus next stages were to be conducted on these only. </w:t>
      </w:r>
    </w:p>
    <w:p w14:paraId="0BBE4DBD" w14:textId="77777777" w:rsidR="00EB464E" w:rsidRPr="0093293A" w:rsidRDefault="00EB464E" w:rsidP="00EB464E">
      <w:pPr>
        <w:spacing w:line="360" w:lineRule="auto"/>
        <w:jc w:val="both"/>
        <w:rPr>
          <w:szCs w:val="24"/>
        </w:rPr>
      </w:pPr>
    </w:p>
    <w:p w14:paraId="1EB8FF70" w14:textId="176F6F5A" w:rsidR="00403B22" w:rsidRPr="0093293A" w:rsidRDefault="006D508E" w:rsidP="00850272">
      <w:pPr>
        <w:spacing w:line="360" w:lineRule="auto"/>
        <w:ind w:left="360"/>
        <w:jc w:val="both"/>
        <w:rPr>
          <w:szCs w:val="24"/>
        </w:rPr>
      </w:pPr>
      <w:r w:rsidRPr="0093293A">
        <w:rPr>
          <w:szCs w:val="24"/>
        </w:rPr>
        <w:t>In S</w:t>
      </w:r>
      <w:r w:rsidR="00403B22" w:rsidRPr="0093293A">
        <w:rPr>
          <w:szCs w:val="24"/>
        </w:rPr>
        <w:t xml:space="preserve">ection </w:t>
      </w:r>
      <w:r w:rsidR="007016F1" w:rsidRPr="0093293A">
        <w:rPr>
          <w:szCs w:val="24"/>
        </w:rPr>
        <w:t>7.5</w:t>
      </w:r>
      <w:r w:rsidR="00437E05" w:rsidRPr="0093293A">
        <w:rPr>
          <w:szCs w:val="24"/>
        </w:rPr>
        <w:t>.3</w:t>
      </w:r>
      <w:r w:rsidR="00403B22" w:rsidRPr="0093293A">
        <w:rPr>
          <w:szCs w:val="24"/>
        </w:rPr>
        <w:t xml:space="preserve">, observed results were consistent between lower correlated values set at 0.10, 0.20 and 0.30 correlation. Similarly within each of </w:t>
      </w:r>
      <w:r w:rsidR="00391795" w:rsidRPr="0093293A">
        <w:rPr>
          <w:szCs w:val="24"/>
        </w:rPr>
        <w:fldChar w:fldCharType="begin"/>
      </w:r>
      <w:r w:rsidR="00391795" w:rsidRPr="0093293A">
        <w:rPr>
          <w:szCs w:val="24"/>
        </w:rPr>
        <w:instrText xml:space="preserve"> REF _Ref433654270 \h  \* MERGEFORMAT </w:instrText>
      </w:r>
      <w:r w:rsidR="00391795" w:rsidRPr="0093293A">
        <w:rPr>
          <w:szCs w:val="24"/>
        </w:rPr>
      </w:r>
      <w:r w:rsidR="00391795" w:rsidRPr="0093293A">
        <w:rPr>
          <w:szCs w:val="24"/>
        </w:rPr>
        <w:fldChar w:fldCharType="separate"/>
      </w:r>
      <w:r w:rsidR="00126050" w:rsidRPr="00126050">
        <w:rPr>
          <w:szCs w:val="24"/>
        </w:rPr>
        <w:t xml:space="preserve">Figure </w:t>
      </w:r>
      <w:r w:rsidR="00126050" w:rsidRPr="00126050">
        <w:rPr>
          <w:noProof/>
          <w:szCs w:val="24"/>
        </w:rPr>
        <w:t>7.4</w:t>
      </w:r>
      <w:r w:rsidR="00391795" w:rsidRPr="0093293A">
        <w:rPr>
          <w:szCs w:val="24"/>
        </w:rPr>
        <w:fldChar w:fldCharType="end"/>
      </w:r>
      <w:r w:rsidR="00391795" w:rsidRPr="0093293A">
        <w:rPr>
          <w:szCs w:val="24"/>
        </w:rPr>
        <w:t xml:space="preserve"> </w:t>
      </w:r>
      <w:r w:rsidR="00403B22" w:rsidRPr="0093293A">
        <w:rPr>
          <w:szCs w:val="24"/>
        </w:rPr>
        <w:t xml:space="preserve">to </w:t>
      </w:r>
      <w:r w:rsidR="00391795" w:rsidRPr="0093293A">
        <w:rPr>
          <w:szCs w:val="24"/>
        </w:rPr>
        <w:fldChar w:fldCharType="begin"/>
      </w:r>
      <w:r w:rsidR="00391795" w:rsidRPr="0093293A">
        <w:rPr>
          <w:szCs w:val="24"/>
        </w:rPr>
        <w:instrText xml:space="preserve"> REF _Ref433654279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7</w:t>
      </w:r>
      <w:r w:rsidR="00391795" w:rsidRPr="0093293A">
        <w:rPr>
          <w:szCs w:val="24"/>
        </w:rPr>
        <w:fldChar w:fldCharType="end"/>
      </w:r>
      <w:r w:rsidR="00403B22" w:rsidRPr="0093293A">
        <w:rPr>
          <w:szCs w:val="24"/>
        </w:rPr>
        <w:t xml:space="preserve"> the higher correlations of 0.70 and 0.80 showed little differentiation.</w:t>
      </w:r>
      <w:r w:rsidR="00391795" w:rsidRPr="0093293A">
        <w:rPr>
          <w:szCs w:val="24"/>
        </w:rPr>
        <w:t xml:space="preserve"> In</w:t>
      </w:r>
      <w:r w:rsidR="00403B22" w:rsidRPr="0093293A">
        <w:rPr>
          <w:szCs w:val="24"/>
        </w:rPr>
        <w:t xml:space="preserve"> </w:t>
      </w:r>
      <w:r w:rsidR="009D042C" w:rsidRPr="0093293A">
        <w:rPr>
          <w:szCs w:val="24"/>
        </w:rPr>
        <w:fldChar w:fldCharType="begin"/>
      </w:r>
      <w:r w:rsidR="009D042C" w:rsidRPr="0093293A">
        <w:rPr>
          <w:szCs w:val="24"/>
        </w:rPr>
        <w:instrText xml:space="preserve"> REF _Ref433656857 \h </w:instrText>
      </w:r>
      <w:r w:rsidR="009D042C" w:rsidRPr="0093293A">
        <w:rPr>
          <w:szCs w:val="24"/>
        </w:rPr>
      </w:r>
      <w:r w:rsidR="009D042C" w:rsidRPr="0093293A">
        <w:rPr>
          <w:szCs w:val="24"/>
        </w:rPr>
        <w:fldChar w:fldCharType="separate"/>
      </w:r>
      <w:r w:rsidR="00126050" w:rsidRPr="0093293A">
        <w:rPr>
          <w:noProof/>
          <w:szCs w:val="24"/>
        </w:rPr>
        <w:t xml:space="preserve">Figure </w:t>
      </w:r>
      <w:r w:rsidR="00126050">
        <w:rPr>
          <w:noProof/>
          <w:szCs w:val="24"/>
        </w:rPr>
        <w:t>7</w:t>
      </w:r>
      <w:r w:rsidR="00126050" w:rsidRPr="0093293A">
        <w:rPr>
          <w:noProof/>
          <w:szCs w:val="24"/>
        </w:rPr>
        <w:t>.</w:t>
      </w:r>
      <w:r w:rsidR="00126050">
        <w:rPr>
          <w:noProof/>
          <w:szCs w:val="24"/>
        </w:rPr>
        <w:t>8</w:t>
      </w:r>
      <w:r w:rsidR="009D042C" w:rsidRPr="0093293A">
        <w:rPr>
          <w:szCs w:val="24"/>
        </w:rPr>
        <w:fldChar w:fldCharType="end"/>
      </w:r>
      <w:r w:rsidR="00391795" w:rsidRPr="0093293A">
        <w:rPr>
          <w:szCs w:val="24"/>
        </w:rPr>
        <w:t xml:space="preserve"> </w:t>
      </w:r>
      <w:r w:rsidR="00403B22" w:rsidRPr="0093293A">
        <w:rPr>
          <w:szCs w:val="24"/>
        </w:rPr>
        <w:t xml:space="preserve">to </w:t>
      </w:r>
      <w:r w:rsidR="00391795" w:rsidRPr="0093293A">
        <w:rPr>
          <w:szCs w:val="24"/>
        </w:rPr>
        <w:fldChar w:fldCharType="begin"/>
      </w:r>
      <w:r w:rsidR="00391795" w:rsidRPr="0093293A">
        <w:rPr>
          <w:szCs w:val="24"/>
        </w:rPr>
        <w:instrText xml:space="preserve"> REF _Ref433656871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11</w:t>
      </w:r>
      <w:r w:rsidR="00391795" w:rsidRPr="0093293A">
        <w:rPr>
          <w:szCs w:val="24"/>
        </w:rPr>
        <w:fldChar w:fldCharType="end"/>
      </w:r>
      <w:r w:rsidR="00391795" w:rsidRPr="0093293A">
        <w:rPr>
          <w:szCs w:val="24"/>
        </w:rPr>
        <w:t xml:space="preserve"> </w:t>
      </w:r>
      <w:r w:rsidR="00403B22" w:rsidRPr="0093293A">
        <w:rPr>
          <w:szCs w:val="24"/>
        </w:rPr>
        <w:t xml:space="preserve">for the 10,000 patient based simulations inform the reader that smaller values of SLS and SLE improve the performance of the logistic regression to be more comparable to CART. Thus further explorations of the performance of CART and logistic regression were performed on a more focussed selection of scenarios. </w:t>
      </w:r>
    </w:p>
    <w:p w14:paraId="3A2C32DF" w14:textId="77777777" w:rsidR="00EB464E" w:rsidRPr="0093293A" w:rsidRDefault="00EB464E" w:rsidP="00EB464E">
      <w:pPr>
        <w:spacing w:line="360" w:lineRule="auto"/>
        <w:jc w:val="both"/>
        <w:rPr>
          <w:szCs w:val="24"/>
        </w:rPr>
      </w:pPr>
    </w:p>
    <w:p w14:paraId="4CA85DEB" w14:textId="20F587FE" w:rsidR="00403B22" w:rsidRPr="0093293A" w:rsidRDefault="00403B22" w:rsidP="00850272">
      <w:pPr>
        <w:spacing w:line="360" w:lineRule="auto"/>
        <w:ind w:left="360"/>
        <w:jc w:val="both"/>
        <w:rPr>
          <w:szCs w:val="24"/>
        </w:rPr>
      </w:pPr>
      <w:r w:rsidRPr="0093293A">
        <w:rPr>
          <w:szCs w:val="24"/>
        </w:rPr>
        <w:t>For the investigat</w:t>
      </w:r>
      <w:r w:rsidR="006D508E" w:rsidRPr="0093293A">
        <w:rPr>
          <w:szCs w:val="24"/>
        </w:rPr>
        <w:t>ion of categorical response in S</w:t>
      </w:r>
      <w:r w:rsidRPr="0093293A">
        <w:rPr>
          <w:szCs w:val="24"/>
        </w:rPr>
        <w:t xml:space="preserve">ection </w:t>
      </w:r>
      <w:r w:rsidR="007016F1" w:rsidRPr="0093293A">
        <w:rPr>
          <w:szCs w:val="24"/>
        </w:rPr>
        <w:t>7.6</w:t>
      </w:r>
      <w:r w:rsidR="003E7CD1" w:rsidRPr="0093293A">
        <w:rPr>
          <w:szCs w:val="24"/>
        </w:rPr>
        <w:t xml:space="preserve"> </w:t>
      </w:r>
      <w:r w:rsidRPr="0093293A">
        <w:rPr>
          <w:szCs w:val="24"/>
        </w:rPr>
        <w:t>a</w:t>
      </w:r>
      <w:r w:rsidR="006D508E" w:rsidRPr="0093293A">
        <w:rPr>
          <w:szCs w:val="24"/>
        </w:rPr>
        <w:t>nd impact of missing values in S</w:t>
      </w:r>
      <w:r w:rsidRPr="0093293A">
        <w:rPr>
          <w:szCs w:val="24"/>
        </w:rPr>
        <w:t xml:space="preserve">ection </w:t>
      </w:r>
      <w:r w:rsidR="00437E05" w:rsidRPr="0093293A">
        <w:rPr>
          <w:szCs w:val="24"/>
        </w:rPr>
        <w:t>7.</w:t>
      </w:r>
      <w:r w:rsidR="007016F1" w:rsidRPr="0093293A">
        <w:rPr>
          <w:szCs w:val="24"/>
        </w:rPr>
        <w:t>7</w:t>
      </w:r>
      <w:r w:rsidRPr="0093293A">
        <w:rPr>
          <w:szCs w:val="24"/>
        </w:rPr>
        <w:t xml:space="preserve">, further simulations were based on a sample size of 10,000 </w:t>
      </w:r>
      <w:r w:rsidRPr="0093293A">
        <w:rPr>
          <w:szCs w:val="24"/>
        </w:rPr>
        <w:lastRenderedPageBreak/>
        <w:t xml:space="preserve">patients, with lower correlated variables reduced to 0.0 and 0.3, with higher correlated variables reduced to 0.60 and 0.90. In </w:t>
      </w:r>
      <w:r w:rsidR="00565FDC" w:rsidRPr="0093293A">
        <w:rPr>
          <w:szCs w:val="24"/>
        </w:rPr>
        <w:t>addition,</w:t>
      </w:r>
      <w:r w:rsidRPr="0093293A">
        <w:rPr>
          <w:szCs w:val="24"/>
        </w:rPr>
        <w:t xml:space="preserve"> for further simulations, the values of SLS and SLE will be explored at 0.001 only.</w:t>
      </w:r>
    </w:p>
    <w:p w14:paraId="7227D018" w14:textId="77B5871B" w:rsidR="00403B22" w:rsidRPr="0093293A" w:rsidRDefault="003F0957" w:rsidP="003F0957">
      <w:pPr>
        <w:pStyle w:val="Heading2"/>
        <w:numPr>
          <w:ilvl w:val="0"/>
          <w:numId w:val="0"/>
        </w:numPr>
        <w:spacing w:after="240" w:line="314" w:lineRule="atLeast"/>
        <w:ind w:left="357"/>
      </w:pPr>
      <w:bookmarkStart w:id="420" w:name="_Toc436220583"/>
      <w:bookmarkStart w:id="421" w:name="_Ref461551920"/>
      <w:bookmarkStart w:id="422" w:name="_Ref461552099"/>
      <w:bookmarkStart w:id="423" w:name="_Ref461552343"/>
      <w:bookmarkStart w:id="424" w:name="_Toc497146630"/>
      <w:bookmarkStart w:id="425" w:name="_Toc518027249"/>
      <w:r w:rsidRPr="0093293A">
        <w:t>7.</w:t>
      </w:r>
      <w:r w:rsidR="007016F1" w:rsidRPr="0093293A">
        <w:t>6</w:t>
      </w:r>
      <w:r w:rsidR="00C70C2A">
        <w:t>.</w:t>
      </w:r>
      <w:r w:rsidRPr="0093293A">
        <w:tab/>
      </w:r>
      <w:r w:rsidR="00403B22" w:rsidRPr="0093293A">
        <w:t>Simulations with continuous and categorical explanatory variables and no missing data</w:t>
      </w:r>
      <w:bookmarkEnd w:id="420"/>
      <w:bookmarkEnd w:id="421"/>
      <w:bookmarkEnd w:id="422"/>
      <w:bookmarkEnd w:id="423"/>
      <w:bookmarkEnd w:id="424"/>
      <w:bookmarkEnd w:id="425"/>
    </w:p>
    <w:p w14:paraId="7C670CBF" w14:textId="77777777" w:rsidR="00403B22" w:rsidRPr="0093293A" w:rsidRDefault="003F0957" w:rsidP="003F0957">
      <w:pPr>
        <w:pStyle w:val="Heading2"/>
        <w:numPr>
          <w:ilvl w:val="0"/>
          <w:numId w:val="0"/>
        </w:numPr>
        <w:ind w:left="717"/>
      </w:pPr>
      <w:bookmarkStart w:id="426" w:name="_Toc436220584"/>
      <w:bookmarkStart w:id="427" w:name="_Toc497146631"/>
      <w:bookmarkStart w:id="428" w:name="_Toc518027250"/>
      <w:r w:rsidRPr="0093293A">
        <w:t>7.</w:t>
      </w:r>
      <w:r w:rsidR="007016F1" w:rsidRPr="0093293A">
        <w:t>6</w:t>
      </w:r>
      <w:r w:rsidRPr="0093293A">
        <w:t>.1.</w:t>
      </w:r>
      <w:r w:rsidRPr="0093293A">
        <w:tab/>
      </w:r>
      <w:r w:rsidR="00850272" w:rsidRPr="0093293A">
        <w:tab/>
      </w:r>
      <w:r w:rsidR="00403B22" w:rsidRPr="0093293A">
        <w:t>Categorical and Continuous Simulations Introduction</w:t>
      </w:r>
      <w:bookmarkEnd w:id="426"/>
      <w:bookmarkEnd w:id="427"/>
      <w:bookmarkEnd w:id="428"/>
    </w:p>
    <w:p w14:paraId="1860E81C" w14:textId="77777777" w:rsidR="00437E05" w:rsidRPr="0093293A" w:rsidRDefault="00437E05" w:rsidP="00437E05"/>
    <w:p w14:paraId="58B5433A" w14:textId="3B873917" w:rsidR="00403B22" w:rsidRPr="0093293A" w:rsidRDefault="006D508E" w:rsidP="00850272">
      <w:pPr>
        <w:spacing w:line="360" w:lineRule="auto"/>
        <w:ind w:left="360"/>
        <w:jc w:val="both"/>
        <w:rPr>
          <w:szCs w:val="24"/>
        </w:rPr>
      </w:pPr>
      <w:r w:rsidRPr="0093293A">
        <w:rPr>
          <w:szCs w:val="24"/>
        </w:rPr>
        <w:t>In S</w:t>
      </w:r>
      <w:r w:rsidR="00403B22" w:rsidRPr="0093293A">
        <w:rPr>
          <w:szCs w:val="24"/>
        </w:rPr>
        <w:t>ection</w:t>
      </w:r>
      <w:r w:rsidR="00437E05" w:rsidRPr="0093293A">
        <w:rPr>
          <w:szCs w:val="24"/>
        </w:rPr>
        <w:t xml:space="preserve"> 7.</w:t>
      </w:r>
      <w:r w:rsidR="007016F1" w:rsidRPr="0093293A">
        <w:rPr>
          <w:szCs w:val="24"/>
        </w:rPr>
        <w:t>5</w:t>
      </w:r>
      <w:r w:rsidR="00437E05" w:rsidRPr="0093293A">
        <w:rPr>
          <w:szCs w:val="24"/>
        </w:rPr>
        <w:t>,</w:t>
      </w:r>
      <w:r w:rsidR="003E7CD1" w:rsidRPr="0093293A">
        <w:rPr>
          <w:szCs w:val="24"/>
        </w:rPr>
        <w:t xml:space="preserve"> </w:t>
      </w:r>
      <w:r w:rsidR="00403B22" w:rsidRPr="0093293A">
        <w:rPr>
          <w:szCs w:val="24"/>
        </w:rPr>
        <w:t xml:space="preserve">we have shown by using continuous explanatory variables that CART analysis tends to outperform logistic regression, particularly for simulations with a higher numbers of subjects. For these larger simulated datasets, logistic regression is more competitive with CART only when entry and staying significance set at </w:t>
      </w:r>
      <w:r w:rsidR="00565FDC" w:rsidRPr="0093293A">
        <w:rPr>
          <w:szCs w:val="24"/>
        </w:rPr>
        <w:t>stricter</w:t>
      </w:r>
      <w:r w:rsidR="00403B22" w:rsidRPr="0093293A">
        <w:rPr>
          <w:szCs w:val="24"/>
        </w:rPr>
        <w:t xml:space="preserve"> (lower) levels.  However, the available real patient clinical database, as described in </w:t>
      </w:r>
      <w:r w:rsidR="00437E05" w:rsidRPr="0093293A">
        <w:rPr>
          <w:szCs w:val="24"/>
        </w:rPr>
        <w:t>C</w:t>
      </w:r>
      <w:r w:rsidR="003E7CD1" w:rsidRPr="0093293A">
        <w:rPr>
          <w:szCs w:val="24"/>
        </w:rPr>
        <w:t>hapter</w:t>
      </w:r>
      <w:r w:rsidR="00403B22" w:rsidRPr="0093293A">
        <w:rPr>
          <w:szCs w:val="24"/>
        </w:rPr>
        <w:t xml:space="preserve"> 4, contains both continuous and categorical independent variables, so in this section simulated datasets were adapted to reflect this. SAS code is included in Appendix </w:t>
      </w:r>
      <w:r w:rsidR="0045087F" w:rsidRPr="0093293A">
        <w:rPr>
          <w:szCs w:val="24"/>
        </w:rPr>
        <w:t>C</w:t>
      </w:r>
      <w:r w:rsidR="00403B22" w:rsidRPr="0093293A">
        <w:rPr>
          <w:szCs w:val="24"/>
        </w:rPr>
        <w:t>.</w:t>
      </w:r>
      <w:r w:rsidR="00026FF4">
        <w:rPr>
          <w:szCs w:val="24"/>
        </w:rPr>
        <w:t>2.</w:t>
      </w:r>
    </w:p>
    <w:p w14:paraId="3CE0E5BB" w14:textId="77777777" w:rsidR="00403B22" w:rsidRPr="0093293A" w:rsidRDefault="003F0957" w:rsidP="003F0957">
      <w:pPr>
        <w:pStyle w:val="Heading2"/>
        <w:numPr>
          <w:ilvl w:val="0"/>
          <w:numId w:val="0"/>
        </w:numPr>
        <w:ind w:left="717"/>
      </w:pPr>
      <w:bookmarkStart w:id="429" w:name="_Toc436220585"/>
      <w:bookmarkStart w:id="430" w:name="_Toc497146632"/>
      <w:bookmarkStart w:id="431" w:name="_Toc518027251"/>
      <w:r w:rsidRPr="0093293A">
        <w:t>7.</w:t>
      </w:r>
      <w:r w:rsidR="007016F1" w:rsidRPr="0093293A">
        <w:t>6</w:t>
      </w:r>
      <w:r w:rsidRPr="0093293A">
        <w:t>.2.</w:t>
      </w:r>
      <w:r w:rsidRPr="0093293A">
        <w:tab/>
      </w:r>
      <w:r w:rsidR="00850272" w:rsidRPr="0093293A">
        <w:tab/>
      </w:r>
      <w:r w:rsidR="00403B22" w:rsidRPr="0093293A">
        <w:t>Methods</w:t>
      </w:r>
      <w:bookmarkEnd w:id="429"/>
      <w:bookmarkEnd w:id="430"/>
      <w:bookmarkEnd w:id="431"/>
    </w:p>
    <w:p w14:paraId="1ADA12B9" w14:textId="77777777" w:rsidR="00437E05" w:rsidRPr="0093293A" w:rsidRDefault="00437E05" w:rsidP="00437E05">
      <w:pPr>
        <w:keepNext/>
      </w:pPr>
    </w:p>
    <w:p w14:paraId="3B0D0A3D" w14:textId="77777777" w:rsidR="00403B22" w:rsidRPr="0093293A" w:rsidRDefault="00403B22" w:rsidP="00850272">
      <w:pPr>
        <w:spacing w:line="360" w:lineRule="auto"/>
        <w:ind w:left="360"/>
        <w:jc w:val="both"/>
        <w:rPr>
          <w:szCs w:val="24"/>
        </w:rPr>
      </w:pPr>
      <w:r w:rsidRPr="0093293A">
        <w:rPr>
          <w:szCs w:val="24"/>
        </w:rPr>
        <w:t>In the following analyses, five of the 10 higher correlated variables and 45 of the 90 lower correlated variables were converted to categorical values. Each of the 50 variables was split into equal dichotomous groups according to median value. Whilst this may not reflect all the possible permutations in the real dataset, some gross trends may become apparent with this simplest approach. Simulations of sample size 10,000, with entry and staying significance for logistic regression set at 0.001, were generated on this mixture of 50 continuous and 50 categorical variables, for 2 scenarios: low correlations at zero vs high correlations at 0.90 and low correlations at 0.30 versus high corre</w:t>
      </w:r>
      <w:r w:rsidR="006D508E" w:rsidRPr="0093293A">
        <w:rPr>
          <w:szCs w:val="24"/>
        </w:rPr>
        <w:t>lations at 0.60 as proposed in S</w:t>
      </w:r>
      <w:r w:rsidRPr="0093293A">
        <w:rPr>
          <w:szCs w:val="24"/>
        </w:rPr>
        <w:t>ection</w:t>
      </w:r>
      <w:r w:rsidR="00437E05" w:rsidRPr="0093293A">
        <w:rPr>
          <w:szCs w:val="24"/>
        </w:rPr>
        <w:t xml:space="preserve"> 7.4</w:t>
      </w:r>
      <w:r w:rsidRPr="0093293A">
        <w:rPr>
          <w:szCs w:val="24"/>
        </w:rPr>
        <w:t>.</w:t>
      </w:r>
    </w:p>
    <w:p w14:paraId="7E4EA77D" w14:textId="77777777" w:rsidR="00403B22" w:rsidRPr="0093293A" w:rsidRDefault="003F0957" w:rsidP="003F0957">
      <w:pPr>
        <w:pStyle w:val="Heading2"/>
        <w:numPr>
          <w:ilvl w:val="0"/>
          <w:numId w:val="0"/>
        </w:numPr>
        <w:ind w:left="717"/>
      </w:pPr>
      <w:bookmarkStart w:id="432" w:name="_Toc436220586"/>
      <w:bookmarkStart w:id="433" w:name="_Toc497146633"/>
      <w:bookmarkStart w:id="434" w:name="_Toc518027252"/>
      <w:r w:rsidRPr="0093293A">
        <w:t>7.</w:t>
      </w:r>
      <w:r w:rsidR="007016F1" w:rsidRPr="0093293A">
        <w:t>6</w:t>
      </w:r>
      <w:r w:rsidRPr="0093293A">
        <w:t>.3.</w:t>
      </w:r>
      <w:r w:rsidRPr="0093293A">
        <w:tab/>
      </w:r>
      <w:r w:rsidR="00850272" w:rsidRPr="0093293A">
        <w:tab/>
      </w:r>
      <w:r w:rsidR="00403B22" w:rsidRPr="0093293A">
        <w:t>Results</w:t>
      </w:r>
      <w:bookmarkEnd w:id="432"/>
      <w:bookmarkEnd w:id="433"/>
      <w:bookmarkEnd w:id="434"/>
    </w:p>
    <w:p w14:paraId="2A7C64BE" w14:textId="77777777" w:rsidR="00437E05" w:rsidRPr="0093293A" w:rsidRDefault="00437E05" w:rsidP="00437E05"/>
    <w:p w14:paraId="01318A18" w14:textId="5C542212" w:rsidR="00403B22" w:rsidRPr="0093293A" w:rsidRDefault="003E7CD1" w:rsidP="00850272">
      <w:pPr>
        <w:spacing w:line="360" w:lineRule="auto"/>
        <w:ind w:left="360"/>
        <w:jc w:val="both"/>
        <w:rPr>
          <w:szCs w:val="24"/>
        </w:rPr>
      </w:pPr>
      <w:r w:rsidRPr="0093293A">
        <w:rPr>
          <w:szCs w:val="24"/>
        </w:rPr>
        <w:fldChar w:fldCharType="begin"/>
      </w:r>
      <w:r w:rsidRPr="0093293A">
        <w:rPr>
          <w:szCs w:val="24"/>
        </w:rPr>
        <w:instrText xml:space="preserve"> REF _Ref461552007 \h  \* MERGEFORMAT </w:instrText>
      </w:r>
      <w:r w:rsidRPr="0093293A">
        <w:rPr>
          <w:szCs w:val="24"/>
        </w:rPr>
      </w:r>
      <w:r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12</w:t>
      </w:r>
      <w:r w:rsidRPr="0093293A">
        <w:rPr>
          <w:szCs w:val="24"/>
        </w:rPr>
        <w:fldChar w:fldCharType="end"/>
      </w:r>
      <w:r w:rsidRPr="0093293A">
        <w:rPr>
          <w:szCs w:val="24"/>
        </w:rPr>
        <w:t xml:space="preserve"> </w:t>
      </w:r>
      <w:r w:rsidR="00403B22" w:rsidRPr="0093293A">
        <w:rPr>
          <w:szCs w:val="24"/>
        </w:rPr>
        <w:t xml:space="preserve">displays the results of simulations introducing </w:t>
      </w:r>
      <w:r w:rsidR="00005C98" w:rsidRPr="0093293A">
        <w:rPr>
          <w:szCs w:val="24"/>
        </w:rPr>
        <w:t xml:space="preserve">dichotomous </w:t>
      </w:r>
      <w:r w:rsidR="00403B22" w:rsidRPr="0093293A">
        <w:rPr>
          <w:szCs w:val="24"/>
        </w:rPr>
        <w:t xml:space="preserve">variables for 50% response. Trends were similar for 25% and 90% response. The second column shows the effect on logistic regression and CART by introducing categorical variables, compared with only continuous variables displayed in the first column. With the </w:t>
      </w:r>
      <w:r w:rsidR="00403B22" w:rsidRPr="0093293A">
        <w:rPr>
          <w:szCs w:val="24"/>
        </w:rPr>
        <w:lastRenderedPageBreak/>
        <w:t xml:space="preserve">introduction of categorical </w:t>
      </w:r>
      <w:r w:rsidR="00565FDC" w:rsidRPr="0093293A">
        <w:rPr>
          <w:szCs w:val="24"/>
        </w:rPr>
        <w:t>variables,</w:t>
      </w:r>
      <w:r w:rsidR="00403B22" w:rsidRPr="0093293A">
        <w:rPr>
          <w:szCs w:val="24"/>
        </w:rPr>
        <w:t xml:space="preserve"> the performance of CART in selecting higher correlated variables deteriorated. </w:t>
      </w:r>
    </w:p>
    <w:p w14:paraId="648B6F9E" w14:textId="77777777" w:rsidR="00437E05" w:rsidRPr="0093293A" w:rsidRDefault="00437E05" w:rsidP="00850272">
      <w:pPr>
        <w:spacing w:line="360" w:lineRule="auto"/>
        <w:ind w:left="360"/>
        <w:jc w:val="both"/>
        <w:rPr>
          <w:szCs w:val="24"/>
        </w:rPr>
      </w:pPr>
    </w:p>
    <w:p w14:paraId="5445E361" w14:textId="4020339B" w:rsidR="00403B22" w:rsidRPr="0093293A" w:rsidRDefault="00403B22" w:rsidP="00850272">
      <w:pPr>
        <w:spacing w:line="360" w:lineRule="auto"/>
        <w:ind w:left="360"/>
        <w:jc w:val="both"/>
        <w:rPr>
          <w:szCs w:val="24"/>
        </w:rPr>
      </w:pPr>
      <w:r w:rsidRPr="0093293A">
        <w:rPr>
          <w:szCs w:val="24"/>
        </w:rPr>
        <w:t xml:space="preserve">In the first row of </w:t>
      </w:r>
      <w:r w:rsidR="002B2FCB" w:rsidRPr="0093293A">
        <w:rPr>
          <w:szCs w:val="24"/>
        </w:rPr>
        <w:fldChar w:fldCharType="begin"/>
      </w:r>
      <w:r w:rsidR="002B2FCB" w:rsidRPr="0093293A">
        <w:rPr>
          <w:szCs w:val="24"/>
        </w:rPr>
        <w:instrText xml:space="preserve"> REF _Ref461552007 \h  \* MERGEFORMAT </w:instrText>
      </w:r>
      <w:r w:rsidR="002B2FCB" w:rsidRPr="0093293A">
        <w:rPr>
          <w:szCs w:val="24"/>
        </w:rPr>
      </w:r>
      <w:r w:rsidR="002B2FCB"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12</w:t>
      </w:r>
      <w:r w:rsidR="002B2FCB" w:rsidRPr="0093293A">
        <w:rPr>
          <w:szCs w:val="24"/>
        </w:rPr>
        <w:fldChar w:fldCharType="end"/>
      </w:r>
      <w:r w:rsidR="002B2FCB" w:rsidRPr="0093293A">
        <w:rPr>
          <w:szCs w:val="24"/>
        </w:rPr>
        <w:t xml:space="preserve"> </w:t>
      </w:r>
      <w:r w:rsidRPr="0093293A">
        <w:rPr>
          <w:szCs w:val="24"/>
        </w:rPr>
        <w:t xml:space="preserve">where higher correlated variables are correlated at 0.90 with response and lower correlated variable correlated at 0.0, </w:t>
      </w:r>
      <w:r w:rsidR="008D2581" w:rsidRPr="0093293A">
        <w:rPr>
          <w:szCs w:val="24"/>
        </w:rPr>
        <w:t xml:space="preserve">low correlated variable selection </w:t>
      </w:r>
      <w:r w:rsidRPr="0093293A">
        <w:rPr>
          <w:szCs w:val="24"/>
        </w:rPr>
        <w:t xml:space="preserve">was maintained at similar levels for CART whilst </w:t>
      </w:r>
      <w:r w:rsidR="008D2581" w:rsidRPr="0093293A">
        <w:rPr>
          <w:szCs w:val="24"/>
        </w:rPr>
        <w:t xml:space="preserve">high correlated variable selection </w:t>
      </w:r>
      <w:r w:rsidRPr="0093293A">
        <w:rPr>
          <w:szCs w:val="24"/>
        </w:rPr>
        <w:t xml:space="preserve">declined indicating that CART was less efficient at selecting all higher correlated variables. Conversely in this scenario, logistic regression maintained </w:t>
      </w:r>
      <w:r w:rsidR="008D2581" w:rsidRPr="0093293A">
        <w:rPr>
          <w:szCs w:val="24"/>
        </w:rPr>
        <w:t xml:space="preserve">high correlated variable selection </w:t>
      </w:r>
      <w:r w:rsidRPr="0093293A">
        <w:rPr>
          <w:szCs w:val="24"/>
        </w:rPr>
        <w:t xml:space="preserve">whilst overcoming the previous tendency to over-select, to the level where logistic regression now outperforms CART. </w:t>
      </w:r>
    </w:p>
    <w:p w14:paraId="1830E385" w14:textId="77777777" w:rsidR="00EB464E" w:rsidRPr="0093293A" w:rsidRDefault="00EB464E" w:rsidP="00850272">
      <w:pPr>
        <w:spacing w:line="360" w:lineRule="auto"/>
        <w:ind w:left="360"/>
        <w:jc w:val="both"/>
        <w:rPr>
          <w:szCs w:val="24"/>
        </w:rPr>
      </w:pPr>
    </w:p>
    <w:p w14:paraId="269532A5" w14:textId="5DBCFDCF" w:rsidR="00403B22" w:rsidRPr="0093293A" w:rsidRDefault="00403B22" w:rsidP="00850272">
      <w:pPr>
        <w:spacing w:line="360" w:lineRule="auto"/>
        <w:ind w:left="360"/>
        <w:jc w:val="both"/>
        <w:rPr>
          <w:szCs w:val="24"/>
        </w:rPr>
      </w:pPr>
      <w:r w:rsidRPr="0093293A">
        <w:rPr>
          <w:szCs w:val="24"/>
        </w:rPr>
        <w:t>For CART, a similar effect is seen in the second row of</w:t>
      </w:r>
      <w:r w:rsidR="0045087F" w:rsidRPr="0093293A">
        <w:rPr>
          <w:szCs w:val="24"/>
        </w:rPr>
        <w:t xml:space="preserve"> </w:t>
      </w:r>
      <w:r w:rsidR="00391795" w:rsidRPr="0093293A">
        <w:rPr>
          <w:szCs w:val="24"/>
        </w:rPr>
        <w:fldChar w:fldCharType="begin"/>
      </w:r>
      <w:r w:rsidR="00391795" w:rsidRPr="0093293A">
        <w:rPr>
          <w:szCs w:val="24"/>
        </w:rPr>
        <w:instrText xml:space="preserve"> REF _Ref461552007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12</w:t>
      </w:r>
      <w:r w:rsidR="00391795" w:rsidRPr="0093293A">
        <w:rPr>
          <w:szCs w:val="24"/>
        </w:rPr>
        <w:fldChar w:fldCharType="end"/>
      </w:r>
      <w:r w:rsidR="00391795" w:rsidRPr="0093293A">
        <w:rPr>
          <w:szCs w:val="24"/>
        </w:rPr>
        <w:t xml:space="preserve"> </w:t>
      </w:r>
      <w:r w:rsidRPr="0093293A">
        <w:rPr>
          <w:szCs w:val="24"/>
        </w:rPr>
        <w:t xml:space="preserve">where the differentiation between low correlated variables and high correlated variables is less pronounced (0.30 and 0.60, respectively). Here </w:t>
      </w:r>
      <w:r w:rsidR="008D2581" w:rsidRPr="0093293A">
        <w:rPr>
          <w:szCs w:val="24"/>
        </w:rPr>
        <w:t xml:space="preserve">low correlated variable selection </w:t>
      </w:r>
      <w:r w:rsidRPr="0093293A">
        <w:rPr>
          <w:szCs w:val="24"/>
        </w:rPr>
        <w:t xml:space="preserve">is similar albeit slightly impaired, and </w:t>
      </w:r>
      <w:r w:rsidR="008D2581" w:rsidRPr="0093293A">
        <w:rPr>
          <w:szCs w:val="24"/>
        </w:rPr>
        <w:t xml:space="preserve">high correlated variable selection </w:t>
      </w:r>
      <w:r w:rsidRPr="0093293A">
        <w:rPr>
          <w:szCs w:val="24"/>
        </w:rPr>
        <w:t xml:space="preserve">deteriorates in a similar manner to the top row. Once again logistic regression improves markedly, particularly for </w:t>
      </w:r>
      <w:r w:rsidR="008D2581" w:rsidRPr="0093293A">
        <w:rPr>
          <w:szCs w:val="24"/>
        </w:rPr>
        <w:t xml:space="preserve">high correlated variable selection </w:t>
      </w:r>
      <w:r w:rsidRPr="0093293A">
        <w:rPr>
          <w:szCs w:val="24"/>
        </w:rPr>
        <w:t xml:space="preserve">but not as much as the first row and is not as competitive with CART. </w:t>
      </w:r>
    </w:p>
    <w:p w14:paraId="44C4A8CD" w14:textId="77777777" w:rsidR="00EB464E" w:rsidRPr="0093293A" w:rsidRDefault="00EB464E" w:rsidP="00850272">
      <w:pPr>
        <w:spacing w:line="360" w:lineRule="auto"/>
        <w:ind w:left="360"/>
        <w:jc w:val="both"/>
        <w:rPr>
          <w:szCs w:val="24"/>
        </w:rPr>
      </w:pPr>
    </w:p>
    <w:p w14:paraId="478C978A" w14:textId="77777777" w:rsidR="00403B22" w:rsidRPr="0093293A" w:rsidRDefault="00403B22" w:rsidP="00850272">
      <w:pPr>
        <w:spacing w:line="360" w:lineRule="auto"/>
        <w:ind w:left="360"/>
        <w:jc w:val="both"/>
        <w:rPr>
          <w:szCs w:val="24"/>
        </w:rPr>
      </w:pPr>
      <w:r w:rsidRPr="0093293A">
        <w:rPr>
          <w:szCs w:val="24"/>
        </w:rPr>
        <w:t xml:space="preserve">In both scenarios of correlations, the logistic regression results improved and the CART results appeared to worsen. Where correlations were more differentiated (0.00 vs 0.90 first row), logistic regression outperforms CART. Where the correlations were less differentiated CART was still a better performer although some </w:t>
      </w:r>
      <w:r w:rsidR="008D2581" w:rsidRPr="0093293A">
        <w:rPr>
          <w:szCs w:val="24"/>
        </w:rPr>
        <w:t xml:space="preserve">high correlated variable selection </w:t>
      </w:r>
      <w:r w:rsidRPr="0093293A">
        <w:rPr>
          <w:szCs w:val="24"/>
        </w:rPr>
        <w:t>was still natively impacted.</w:t>
      </w:r>
    </w:p>
    <w:p w14:paraId="779E6584" w14:textId="77777777" w:rsidR="00391795" w:rsidRPr="0093293A" w:rsidRDefault="00391795" w:rsidP="00EB464E">
      <w:pPr>
        <w:spacing w:line="360" w:lineRule="auto"/>
        <w:jc w:val="both"/>
        <w:rPr>
          <w:szCs w:val="24"/>
        </w:rPr>
      </w:pPr>
    </w:p>
    <w:p w14:paraId="12A977BC" w14:textId="53F21C83" w:rsidR="002649A2" w:rsidRPr="0093293A" w:rsidRDefault="00403B22" w:rsidP="00850272">
      <w:pPr>
        <w:pStyle w:val="Caption"/>
        <w:keepNext/>
        <w:ind w:left="426" w:hanging="66"/>
        <w:rPr>
          <w:noProof/>
          <w:szCs w:val="24"/>
        </w:rPr>
      </w:pPr>
      <w:bookmarkStart w:id="435" w:name="_Ref461552007"/>
      <w:bookmarkStart w:id="436" w:name="_Toc518391786"/>
      <w:r w:rsidRPr="0093293A">
        <w:rPr>
          <w:noProof/>
          <w:szCs w:val="24"/>
        </w:rPr>
        <w:lastRenderedPageBreak/>
        <w:t xml:space="preserve">Figure </w:t>
      </w:r>
      <w:r w:rsidR="00824895" w:rsidRPr="0093293A">
        <w:rPr>
          <w:noProof/>
          <w:szCs w:val="24"/>
        </w:rPr>
        <w:fldChar w:fldCharType="begin"/>
      </w:r>
      <w:r w:rsidR="00824895" w:rsidRPr="0093293A">
        <w:rPr>
          <w:noProof/>
          <w:szCs w:val="24"/>
        </w:rPr>
        <w:instrText xml:space="preserve"> STYLEREF 1 \s </w:instrText>
      </w:r>
      <w:r w:rsidR="00824895" w:rsidRPr="0093293A">
        <w:rPr>
          <w:noProof/>
          <w:szCs w:val="24"/>
        </w:rPr>
        <w:fldChar w:fldCharType="separate"/>
      </w:r>
      <w:r w:rsidR="00126050">
        <w:rPr>
          <w:noProof/>
          <w:szCs w:val="24"/>
        </w:rPr>
        <w:t>7</w:t>
      </w:r>
      <w:r w:rsidR="00824895" w:rsidRPr="0093293A">
        <w:rPr>
          <w:noProof/>
          <w:szCs w:val="24"/>
        </w:rPr>
        <w:fldChar w:fldCharType="end"/>
      </w:r>
      <w:r w:rsidR="00824895" w:rsidRPr="0093293A">
        <w:rPr>
          <w:noProof/>
          <w:szCs w:val="24"/>
        </w:rPr>
        <w:t>.</w:t>
      </w:r>
      <w:r w:rsidR="00824895" w:rsidRPr="0093293A">
        <w:rPr>
          <w:noProof/>
          <w:szCs w:val="24"/>
        </w:rPr>
        <w:fldChar w:fldCharType="begin"/>
      </w:r>
      <w:r w:rsidR="00824895" w:rsidRPr="0093293A">
        <w:rPr>
          <w:noProof/>
          <w:szCs w:val="24"/>
        </w:rPr>
        <w:instrText xml:space="preserve"> SEQ Figure \* ARABIC \s 1 </w:instrText>
      </w:r>
      <w:r w:rsidR="00824895" w:rsidRPr="0093293A">
        <w:rPr>
          <w:noProof/>
          <w:szCs w:val="24"/>
        </w:rPr>
        <w:fldChar w:fldCharType="separate"/>
      </w:r>
      <w:r w:rsidR="00126050">
        <w:rPr>
          <w:noProof/>
          <w:szCs w:val="24"/>
        </w:rPr>
        <w:t>12</w:t>
      </w:r>
      <w:r w:rsidR="00824895" w:rsidRPr="0093293A">
        <w:rPr>
          <w:noProof/>
          <w:szCs w:val="24"/>
        </w:rPr>
        <w:fldChar w:fldCharType="end"/>
      </w:r>
      <w:bookmarkEnd w:id="435"/>
      <w:r w:rsidRPr="0093293A">
        <w:rPr>
          <w:noProof/>
          <w:szCs w:val="24"/>
        </w:rPr>
        <w:t xml:space="preserve"> Effect of dichotomising explanatory variables in Logistic Regression vs CART for 50% Response</w:t>
      </w:r>
      <w:bookmarkEnd w:id="436"/>
      <w:r w:rsidRPr="0093293A">
        <w:rPr>
          <w:noProof/>
          <w:szCs w:val="24"/>
        </w:rPr>
        <w:t xml:space="preserve"> </w:t>
      </w:r>
    </w:p>
    <w:p w14:paraId="0A6327AA" w14:textId="6A81F464" w:rsidR="00403B22" w:rsidRPr="0093293A" w:rsidRDefault="00E46DF5" w:rsidP="008B14EB">
      <w:pPr>
        <w:rPr>
          <w:sz w:val="18"/>
        </w:rPr>
      </w:pPr>
      <w:r>
        <w:rPr>
          <w:noProof/>
          <w:sz w:val="18"/>
          <w:lang w:val="de-CH"/>
        </w:rPr>
        <w:drawing>
          <wp:inline distT="0" distB="0" distL="0" distR="0" wp14:anchorId="5E8DDBD9" wp14:editId="69A3CFA8">
            <wp:extent cx="5132717" cy="3992113"/>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OC Trellis Cat 0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44997" cy="4001664"/>
                    </a:xfrm>
                    <a:prstGeom prst="rect">
                      <a:avLst/>
                    </a:prstGeom>
                  </pic:spPr>
                </pic:pic>
              </a:graphicData>
            </a:graphic>
          </wp:inline>
        </w:drawing>
      </w:r>
      <w:r w:rsidR="008B14EB" w:rsidRPr="0093293A">
        <w:rPr>
          <w:sz w:val="18"/>
        </w:rPr>
        <w:t>L0.0/H0.9 – Low correlations at 0.0, high correlations at 0.9</w:t>
      </w:r>
    </w:p>
    <w:p w14:paraId="18F5595C" w14:textId="77777777" w:rsidR="008B14EB" w:rsidRPr="0093293A" w:rsidRDefault="008B14EB" w:rsidP="008B14EB">
      <w:pPr>
        <w:rPr>
          <w:sz w:val="18"/>
        </w:rPr>
      </w:pPr>
      <w:r w:rsidRPr="0093293A">
        <w:rPr>
          <w:sz w:val="18"/>
        </w:rPr>
        <w:t>L0.3/H0.6 – Low correlations at 0.3, high correlations at 0.6</w:t>
      </w:r>
    </w:p>
    <w:p w14:paraId="1771E588" w14:textId="77777777" w:rsidR="00403B22" w:rsidRPr="0093293A" w:rsidRDefault="00403B22" w:rsidP="00403B22"/>
    <w:p w14:paraId="077F5459" w14:textId="77777777" w:rsidR="00403B22" w:rsidRPr="0093293A" w:rsidRDefault="00403B22" w:rsidP="00850272">
      <w:pPr>
        <w:pStyle w:val="Heading2"/>
        <w:numPr>
          <w:ilvl w:val="3"/>
          <w:numId w:val="29"/>
        </w:numPr>
      </w:pPr>
      <w:bookmarkStart w:id="437" w:name="_Toc436220587"/>
      <w:bookmarkStart w:id="438" w:name="_Toc497146634"/>
      <w:bookmarkStart w:id="439" w:name="_Toc518027253"/>
      <w:r w:rsidRPr="0093293A">
        <w:t>Categorical and Continuous Simulations Conclusions</w:t>
      </w:r>
      <w:bookmarkEnd w:id="437"/>
      <w:bookmarkEnd w:id="438"/>
      <w:bookmarkEnd w:id="439"/>
    </w:p>
    <w:p w14:paraId="3AD387D0" w14:textId="77777777" w:rsidR="00437E05" w:rsidRPr="0093293A" w:rsidRDefault="00437E05" w:rsidP="00850272">
      <w:pPr>
        <w:keepNext/>
      </w:pPr>
    </w:p>
    <w:p w14:paraId="600E1A37" w14:textId="77777777" w:rsidR="00403B22" w:rsidRPr="0093293A" w:rsidRDefault="00403B22" w:rsidP="00850272">
      <w:pPr>
        <w:spacing w:line="360" w:lineRule="auto"/>
        <w:ind w:left="360"/>
        <w:jc w:val="both"/>
        <w:rPr>
          <w:szCs w:val="24"/>
        </w:rPr>
      </w:pPr>
      <w:r w:rsidRPr="0093293A">
        <w:rPr>
          <w:szCs w:val="24"/>
        </w:rPr>
        <w:t xml:space="preserve">In simulations with higher sample sizes CART out performs logistic regression where explanatory variables are continuous. However as categorical variables are introduced, logistic regression improves in </w:t>
      </w:r>
      <w:r w:rsidR="008D2581" w:rsidRPr="0093293A">
        <w:rPr>
          <w:szCs w:val="24"/>
        </w:rPr>
        <w:t xml:space="preserve">low correlated variable selection </w:t>
      </w:r>
      <w:r w:rsidRPr="0093293A">
        <w:rPr>
          <w:szCs w:val="24"/>
        </w:rPr>
        <w:t xml:space="preserve">whilst maintaining </w:t>
      </w:r>
      <w:r w:rsidR="008D2581" w:rsidRPr="0093293A">
        <w:rPr>
          <w:szCs w:val="24"/>
        </w:rPr>
        <w:t>high correlated variable selection</w:t>
      </w:r>
      <w:r w:rsidRPr="0093293A">
        <w:rPr>
          <w:szCs w:val="24"/>
        </w:rPr>
        <w:t xml:space="preserve">. We have seen that in some scenarios where there are no missing values, that logistic regression can outperform CART in variable selection. In the next section we will explore how the presence of missing values could impact variable selection performance. </w:t>
      </w:r>
    </w:p>
    <w:p w14:paraId="1810A027" w14:textId="2190AB7A" w:rsidR="00403B22" w:rsidRPr="0093293A" w:rsidRDefault="003F0957" w:rsidP="003F0957">
      <w:pPr>
        <w:pStyle w:val="Heading2"/>
        <w:numPr>
          <w:ilvl w:val="0"/>
          <w:numId w:val="0"/>
        </w:numPr>
        <w:spacing w:after="240" w:line="314" w:lineRule="atLeast"/>
        <w:ind w:left="357"/>
      </w:pPr>
      <w:bookmarkStart w:id="440" w:name="_Toc436220588"/>
      <w:bookmarkStart w:id="441" w:name="_Ref461551933"/>
      <w:bookmarkStart w:id="442" w:name="_Ref461552356"/>
      <w:bookmarkStart w:id="443" w:name="_Toc497146635"/>
      <w:bookmarkStart w:id="444" w:name="_Toc518027254"/>
      <w:r w:rsidRPr="0093293A">
        <w:lastRenderedPageBreak/>
        <w:t>7.</w:t>
      </w:r>
      <w:r w:rsidR="007016F1" w:rsidRPr="0093293A">
        <w:t>7</w:t>
      </w:r>
      <w:r w:rsidR="00C70C2A">
        <w:t>.</w:t>
      </w:r>
      <w:r w:rsidRPr="0093293A">
        <w:tab/>
      </w:r>
      <w:r w:rsidR="00403B22" w:rsidRPr="0093293A">
        <w:t>Simulations with continuous explanatory variables and missing data</w:t>
      </w:r>
      <w:bookmarkEnd w:id="440"/>
      <w:bookmarkEnd w:id="441"/>
      <w:bookmarkEnd w:id="442"/>
      <w:bookmarkEnd w:id="443"/>
      <w:bookmarkEnd w:id="444"/>
    </w:p>
    <w:p w14:paraId="50DCA86C" w14:textId="77777777" w:rsidR="00403B22" w:rsidRPr="0093293A" w:rsidRDefault="003F0957" w:rsidP="003F0957">
      <w:pPr>
        <w:pStyle w:val="Heading2"/>
        <w:numPr>
          <w:ilvl w:val="0"/>
          <w:numId w:val="0"/>
        </w:numPr>
        <w:ind w:left="717"/>
      </w:pPr>
      <w:bookmarkStart w:id="445" w:name="_Toc436220589"/>
      <w:bookmarkStart w:id="446" w:name="_Toc497146636"/>
      <w:bookmarkStart w:id="447" w:name="_Toc518027255"/>
      <w:r w:rsidRPr="0093293A">
        <w:t>7.</w:t>
      </w:r>
      <w:r w:rsidR="007016F1" w:rsidRPr="0093293A">
        <w:t>7</w:t>
      </w:r>
      <w:r w:rsidRPr="0093293A">
        <w:t>.1.</w:t>
      </w:r>
      <w:r w:rsidRPr="0093293A">
        <w:tab/>
      </w:r>
      <w:r w:rsidR="00850272" w:rsidRPr="0093293A">
        <w:tab/>
      </w:r>
      <w:r w:rsidR="00403B22" w:rsidRPr="0093293A">
        <w:t>Missing Data Simulations Introduction</w:t>
      </w:r>
      <w:bookmarkEnd w:id="445"/>
      <w:bookmarkEnd w:id="446"/>
      <w:bookmarkEnd w:id="447"/>
    </w:p>
    <w:p w14:paraId="3C36102D" w14:textId="77777777" w:rsidR="00437E05" w:rsidRPr="0093293A" w:rsidRDefault="00437E05" w:rsidP="00E46DF5">
      <w:pPr>
        <w:keepNext/>
      </w:pPr>
    </w:p>
    <w:p w14:paraId="01175921" w14:textId="77777777" w:rsidR="00403B22" w:rsidRPr="0093293A" w:rsidRDefault="006D508E" w:rsidP="00850272">
      <w:pPr>
        <w:spacing w:line="360" w:lineRule="auto"/>
        <w:ind w:left="360"/>
        <w:jc w:val="both"/>
        <w:rPr>
          <w:szCs w:val="24"/>
        </w:rPr>
      </w:pPr>
      <w:r w:rsidRPr="0093293A">
        <w:rPr>
          <w:szCs w:val="24"/>
        </w:rPr>
        <w:t>In S</w:t>
      </w:r>
      <w:r w:rsidR="00403B22" w:rsidRPr="0093293A">
        <w:rPr>
          <w:szCs w:val="24"/>
        </w:rPr>
        <w:t xml:space="preserve">ection </w:t>
      </w:r>
      <w:r w:rsidR="00437E05" w:rsidRPr="0093293A">
        <w:rPr>
          <w:szCs w:val="24"/>
        </w:rPr>
        <w:t>7.</w:t>
      </w:r>
      <w:r w:rsidR="007016F1" w:rsidRPr="0093293A">
        <w:rPr>
          <w:szCs w:val="24"/>
        </w:rPr>
        <w:t>6</w:t>
      </w:r>
      <w:r w:rsidR="002B2FCB" w:rsidRPr="0093293A">
        <w:rPr>
          <w:szCs w:val="24"/>
        </w:rPr>
        <w:t xml:space="preserve"> </w:t>
      </w:r>
      <w:r w:rsidR="00403B22" w:rsidRPr="0093293A">
        <w:rPr>
          <w:szCs w:val="24"/>
        </w:rPr>
        <w:t xml:space="preserve">we observed how a change in characteristics of the explanatory variables by introducing categorical variables impacted the performance of CART and logistic regression. In clinical development in general and for RA trials specifically drug developers must expect missing data despite efforts to reduce the levels. The real patient clinical database described in </w:t>
      </w:r>
      <w:r w:rsidR="002B2FCB" w:rsidRPr="0093293A">
        <w:rPr>
          <w:szCs w:val="24"/>
        </w:rPr>
        <w:t>chapter</w:t>
      </w:r>
      <w:r w:rsidR="00403B22" w:rsidRPr="0093293A">
        <w:rPr>
          <w:szCs w:val="24"/>
        </w:rPr>
        <w:t xml:space="preserve"> 4 contains different rates of missing values depending on the variable and also on the source clinical trial. In this section we will explore the impact of missing values. </w:t>
      </w:r>
    </w:p>
    <w:p w14:paraId="77C3051A" w14:textId="77777777" w:rsidR="00403B22" w:rsidRPr="0093293A" w:rsidRDefault="003F0957" w:rsidP="003F0957">
      <w:pPr>
        <w:pStyle w:val="Heading2"/>
        <w:numPr>
          <w:ilvl w:val="0"/>
          <w:numId w:val="0"/>
        </w:numPr>
        <w:ind w:left="717"/>
      </w:pPr>
      <w:bookmarkStart w:id="448" w:name="_Toc436220590"/>
      <w:bookmarkStart w:id="449" w:name="_Toc497146637"/>
      <w:bookmarkStart w:id="450" w:name="_Toc518027256"/>
      <w:r w:rsidRPr="0093293A">
        <w:t>7.</w:t>
      </w:r>
      <w:r w:rsidR="007016F1" w:rsidRPr="0093293A">
        <w:t>7</w:t>
      </w:r>
      <w:r w:rsidRPr="0093293A">
        <w:t>.2.</w:t>
      </w:r>
      <w:r w:rsidRPr="0093293A">
        <w:tab/>
      </w:r>
      <w:r w:rsidR="00850272" w:rsidRPr="0093293A">
        <w:tab/>
      </w:r>
      <w:r w:rsidR="00403B22" w:rsidRPr="0093293A">
        <w:t>Methods</w:t>
      </w:r>
      <w:bookmarkEnd w:id="448"/>
      <w:bookmarkEnd w:id="449"/>
      <w:bookmarkEnd w:id="450"/>
    </w:p>
    <w:p w14:paraId="0FA7A68B" w14:textId="77777777" w:rsidR="004B7824" w:rsidRPr="0093293A" w:rsidRDefault="004B7824" w:rsidP="004B7824"/>
    <w:p w14:paraId="2DACD752" w14:textId="77777777" w:rsidR="00403B22" w:rsidRPr="0093293A" w:rsidRDefault="00403B22" w:rsidP="00850272">
      <w:pPr>
        <w:spacing w:line="360" w:lineRule="auto"/>
        <w:ind w:left="360"/>
        <w:jc w:val="both"/>
        <w:rPr>
          <w:szCs w:val="24"/>
        </w:rPr>
      </w:pPr>
      <w:r w:rsidRPr="0093293A">
        <w:rPr>
          <w:szCs w:val="24"/>
        </w:rPr>
        <w:t>Two scenarios were selected for assessment of impact of missing values</w:t>
      </w:r>
      <w:r w:rsidR="006D508E" w:rsidRPr="0093293A">
        <w:rPr>
          <w:szCs w:val="24"/>
        </w:rPr>
        <w:t>. Maintaining consistency with S</w:t>
      </w:r>
      <w:r w:rsidRPr="0093293A">
        <w:rPr>
          <w:szCs w:val="24"/>
        </w:rPr>
        <w:t xml:space="preserve">ection </w:t>
      </w:r>
      <w:r w:rsidR="00437E05" w:rsidRPr="0093293A">
        <w:rPr>
          <w:szCs w:val="24"/>
        </w:rPr>
        <w:t>7.</w:t>
      </w:r>
      <w:r w:rsidR="007016F1" w:rsidRPr="0093293A">
        <w:rPr>
          <w:szCs w:val="24"/>
        </w:rPr>
        <w:t>5</w:t>
      </w:r>
      <w:r w:rsidRPr="0093293A">
        <w:rPr>
          <w:szCs w:val="24"/>
        </w:rPr>
        <w:t>, sample size was set at 10,000 to reflect size of clinical database for use in later chapters. Response rate was set at 50% to reflect expected ACR20 response. Further, low correlation at 0.00 and high correlation at 0.90 were contrasted with low correlation of 0.30 and high correlation of 0.60 as these parameter selections exh</w:t>
      </w:r>
      <w:r w:rsidR="006D508E" w:rsidRPr="0093293A">
        <w:rPr>
          <w:szCs w:val="24"/>
        </w:rPr>
        <w:t>ibited different behaviours in S</w:t>
      </w:r>
      <w:r w:rsidRPr="0093293A">
        <w:rPr>
          <w:szCs w:val="24"/>
        </w:rPr>
        <w:t xml:space="preserve">ection </w:t>
      </w:r>
      <w:r w:rsidR="00437E05" w:rsidRPr="0093293A">
        <w:rPr>
          <w:szCs w:val="24"/>
        </w:rPr>
        <w:t>7.</w:t>
      </w:r>
      <w:r w:rsidR="007016F1" w:rsidRPr="0093293A">
        <w:rPr>
          <w:szCs w:val="24"/>
        </w:rPr>
        <w:t>5</w:t>
      </w:r>
      <w:r w:rsidRPr="0093293A">
        <w:rPr>
          <w:szCs w:val="24"/>
        </w:rPr>
        <w:t>.</w:t>
      </w:r>
    </w:p>
    <w:p w14:paraId="5ACD40CD" w14:textId="77777777" w:rsidR="00EB464E" w:rsidRPr="0093293A" w:rsidRDefault="00EB464E" w:rsidP="00850272">
      <w:pPr>
        <w:spacing w:line="360" w:lineRule="auto"/>
        <w:ind w:left="360"/>
        <w:jc w:val="both"/>
        <w:rPr>
          <w:szCs w:val="24"/>
        </w:rPr>
      </w:pPr>
    </w:p>
    <w:p w14:paraId="0F3BD46A" w14:textId="157FEF49" w:rsidR="00403B22" w:rsidRPr="0093293A" w:rsidRDefault="00403B22" w:rsidP="00850272">
      <w:pPr>
        <w:spacing w:line="360" w:lineRule="auto"/>
        <w:ind w:left="360"/>
        <w:jc w:val="both"/>
        <w:rPr>
          <w:szCs w:val="24"/>
        </w:rPr>
      </w:pPr>
      <w:r w:rsidRPr="0093293A">
        <w:rPr>
          <w:szCs w:val="24"/>
        </w:rPr>
        <w:t xml:space="preserve">Two types of missing values were generated. Firstly, data missing completely at random were created, whereby any explanatory variables value could be missing at a rate of 1% and 0.1%.  Thus for any subject none, one or more than one explanatory variable value could be missing. Secondly, data missing dependent on response was produced, such that data </w:t>
      </w:r>
      <w:r w:rsidR="00565FDC" w:rsidRPr="0093293A">
        <w:rPr>
          <w:szCs w:val="24"/>
        </w:rPr>
        <w:t>was</w:t>
      </w:r>
      <w:r w:rsidRPr="0093293A">
        <w:rPr>
          <w:szCs w:val="24"/>
        </w:rPr>
        <w:t xml:space="preserve"> missing at a higher rate when response was 0 (missing rate 0.002 and 0.02) compared to 1 (missing rate 0.001 and 0.01 respectively) to reflect the possibility that a patient may be more likely to have missing data if t</w:t>
      </w:r>
      <w:r w:rsidR="00B5772F" w:rsidRPr="0093293A">
        <w:rPr>
          <w:szCs w:val="24"/>
        </w:rPr>
        <w:t>reatment response is poor. See A</w:t>
      </w:r>
      <w:r w:rsidRPr="0093293A">
        <w:rPr>
          <w:szCs w:val="24"/>
        </w:rPr>
        <w:t xml:space="preserve">ppendix </w:t>
      </w:r>
      <w:r w:rsidR="00B5772F" w:rsidRPr="0093293A">
        <w:rPr>
          <w:szCs w:val="24"/>
        </w:rPr>
        <w:t>C</w:t>
      </w:r>
      <w:r w:rsidR="00026FF4">
        <w:rPr>
          <w:szCs w:val="24"/>
        </w:rPr>
        <w:t>.</w:t>
      </w:r>
      <w:r w:rsidR="00391795" w:rsidRPr="0093293A">
        <w:rPr>
          <w:szCs w:val="24"/>
        </w:rPr>
        <w:t>2</w:t>
      </w:r>
      <w:r w:rsidRPr="0093293A">
        <w:rPr>
          <w:szCs w:val="24"/>
        </w:rPr>
        <w:t xml:space="preserve"> for SAS code.</w:t>
      </w:r>
    </w:p>
    <w:p w14:paraId="0550951E" w14:textId="77777777" w:rsidR="00403B22" w:rsidRPr="0093293A" w:rsidRDefault="003F0957" w:rsidP="003F0957">
      <w:pPr>
        <w:pStyle w:val="Heading2"/>
        <w:numPr>
          <w:ilvl w:val="0"/>
          <w:numId w:val="0"/>
        </w:numPr>
        <w:ind w:left="717"/>
      </w:pPr>
      <w:bookmarkStart w:id="451" w:name="_Toc436220591"/>
      <w:bookmarkStart w:id="452" w:name="_Toc497146638"/>
      <w:bookmarkStart w:id="453" w:name="_Toc518027257"/>
      <w:r w:rsidRPr="0093293A">
        <w:t>7.</w:t>
      </w:r>
      <w:r w:rsidR="007016F1" w:rsidRPr="0093293A">
        <w:t>7</w:t>
      </w:r>
      <w:r w:rsidRPr="0093293A">
        <w:t>.3.</w:t>
      </w:r>
      <w:r w:rsidRPr="0093293A">
        <w:tab/>
      </w:r>
      <w:r w:rsidR="00850272" w:rsidRPr="0093293A">
        <w:tab/>
      </w:r>
      <w:r w:rsidR="00403B22" w:rsidRPr="0093293A">
        <w:t>Results</w:t>
      </w:r>
      <w:bookmarkEnd w:id="451"/>
      <w:bookmarkEnd w:id="452"/>
      <w:bookmarkEnd w:id="453"/>
    </w:p>
    <w:p w14:paraId="7F75529F" w14:textId="77777777" w:rsidR="004B7824" w:rsidRPr="0093293A" w:rsidRDefault="004B7824" w:rsidP="00553C39">
      <w:pPr>
        <w:keepNext/>
      </w:pPr>
    </w:p>
    <w:p w14:paraId="52EF9CD7" w14:textId="77777777" w:rsidR="00403B22" w:rsidRPr="0093293A" w:rsidRDefault="00403B22" w:rsidP="00850272">
      <w:pPr>
        <w:spacing w:line="360" w:lineRule="auto"/>
        <w:ind w:left="360"/>
        <w:jc w:val="both"/>
        <w:rPr>
          <w:szCs w:val="24"/>
        </w:rPr>
      </w:pPr>
      <w:r w:rsidRPr="0093293A">
        <w:rPr>
          <w:szCs w:val="24"/>
        </w:rPr>
        <w:t>In SAS PROC Logistic any observation with missing values for the response, strata, or explanatory variables is excluded (listwise deletion) from the analysis, although for categorical explanatory variables, missing can be defined as an extra category.</w:t>
      </w:r>
    </w:p>
    <w:p w14:paraId="4D60C057" w14:textId="77777777" w:rsidR="00EB464E" w:rsidRPr="0093293A" w:rsidRDefault="00EB464E" w:rsidP="00850272">
      <w:pPr>
        <w:spacing w:line="360" w:lineRule="auto"/>
        <w:ind w:left="360"/>
        <w:jc w:val="both"/>
        <w:rPr>
          <w:szCs w:val="24"/>
        </w:rPr>
      </w:pPr>
    </w:p>
    <w:p w14:paraId="13BFBA73" w14:textId="5B68FCBA" w:rsidR="00403B22" w:rsidRPr="0093293A" w:rsidRDefault="00403B22" w:rsidP="00850272">
      <w:pPr>
        <w:spacing w:line="360" w:lineRule="auto"/>
        <w:ind w:left="360"/>
        <w:jc w:val="both"/>
        <w:rPr>
          <w:szCs w:val="24"/>
        </w:rPr>
      </w:pPr>
      <w:r w:rsidRPr="0093293A">
        <w:rPr>
          <w:szCs w:val="24"/>
        </w:rPr>
        <w:t>For missing</w:t>
      </w:r>
      <w:r w:rsidRPr="0093293A">
        <w:rPr>
          <w:szCs w:val="24"/>
        </w:rPr>
        <w:noBreakHyphen/>
        <w:t>at</w:t>
      </w:r>
      <w:r w:rsidRPr="0093293A">
        <w:rPr>
          <w:szCs w:val="24"/>
        </w:rPr>
        <w:noBreakHyphen/>
        <w:t xml:space="preserve">random data, in a single </w:t>
      </w:r>
      <w:r w:rsidR="00565FDC" w:rsidRPr="0093293A">
        <w:rPr>
          <w:szCs w:val="24"/>
        </w:rPr>
        <w:t>simulation, a</w:t>
      </w:r>
      <w:r w:rsidRPr="0093293A">
        <w:rPr>
          <w:szCs w:val="24"/>
        </w:rPr>
        <w:t xml:space="preserve"> low rate of missing values for each variable of 0.1% excluded 959 and 985 observations out of 10,000 (</w:t>
      </w:r>
      <w:r w:rsidR="004D4706" w:rsidRPr="0093293A">
        <w:rPr>
          <w:szCs w:val="24"/>
        </w:rPr>
        <w:t>approx</w:t>
      </w:r>
      <w:r w:rsidR="004D4706">
        <w:rPr>
          <w:szCs w:val="24"/>
        </w:rPr>
        <w:t>imately</w:t>
      </w:r>
      <w:r w:rsidRPr="0093293A">
        <w:rPr>
          <w:szCs w:val="24"/>
        </w:rPr>
        <w:t xml:space="preserve"> 10%) in the 2 sets of parameter selections. Similarly, at a higher rate of missing values of 1% a single simulation excluded 6319 and 6354 observations out of 10,000 (approx</w:t>
      </w:r>
      <w:r w:rsidR="004D4706">
        <w:rPr>
          <w:szCs w:val="24"/>
        </w:rPr>
        <w:t>imately</w:t>
      </w:r>
      <w:r w:rsidRPr="0093293A">
        <w:rPr>
          <w:szCs w:val="24"/>
        </w:rPr>
        <w:t xml:space="preserve"> 63%).</w:t>
      </w:r>
    </w:p>
    <w:p w14:paraId="3D609662" w14:textId="77777777" w:rsidR="00EB464E" w:rsidRPr="0093293A" w:rsidRDefault="00EB464E" w:rsidP="00850272">
      <w:pPr>
        <w:spacing w:line="360" w:lineRule="auto"/>
        <w:ind w:left="360"/>
        <w:jc w:val="both"/>
        <w:rPr>
          <w:szCs w:val="24"/>
        </w:rPr>
      </w:pPr>
    </w:p>
    <w:p w14:paraId="3D7607D1" w14:textId="0AB2AD8F" w:rsidR="00403B22" w:rsidRPr="0093293A" w:rsidRDefault="00403B22" w:rsidP="00850272">
      <w:pPr>
        <w:spacing w:line="360" w:lineRule="auto"/>
        <w:ind w:left="360"/>
        <w:jc w:val="both"/>
        <w:rPr>
          <w:szCs w:val="24"/>
        </w:rPr>
      </w:pPr>
      <w:r w:rsidRPr="0093293A">
        <w:rPr>
          <w:szCs w:val="24"/>
        </w:rPr>
        <w:t>For not missing</w:t>
      </w:r>
      <w:r w:rsidRPr="0093293A">
        <w:rPr>
          <w:szCs w:val="24"/>
        </w:rPr>
        <w:noBreakHyphen/>
        <w:t>at</w:t>
      </w:r>
      <w:r w:rsidRPr="0093293A">
        <w:rPr>
          <w:szCs w:val="24"/>
        </w:rPr>
        <w:noBreakHyphen/>
        <w:t>random data, a single simulation, a low rate of missing values of 0.1%, excluded 952 and 927 observations out of 10,000 (</w:t>
      </w:r>
      <w:r w:rsidR="004D4706" w:rsidRPr="0093293A">
        <w:rPr>
          <w:szCs w:val="24"/>
        </w:rPr>
        <w:t>approx</w:t>
      </w:r>
      <w:r w:rsidR="004D4706">
        <w:rPr>
          <w:szCs w:val="24"/>
        </w:rPr>
        <w:t>imately</w:t>
      </w:r>
      <w:r w:rsidRPr="0093293A">
        <w:rPr>
          <w:szCs w:val="24"/>
        </w:rPr>
        <w:t xml:space="preserve"> 10%) in the 2 sets of parameter selections. Similarly, at a higher rate of missing values of 1% a single simulation excluded 6351 and 6330 observations out of 10,000 (</w:t>
      </w:r>
      <w:r w:rsidR="004D4706" w:rsidRPr="0093293A">
        <w:rPr>
          <w:szCs w:val="24"/>
        </w:rPr>
        <w:t>approx</w:t>
      </w:r>
      <w:r w:rsidR="004D4706">
        <w:rPr>
          <w:szCs w:val="24"/>
        </w:rPr>
        <w:t xml:space="preserve">imately </w:t>
      </w:r>
      <w:r w:rsidRPr="0093293A">
        <w:rPr>
          <w:szCs w:val="24"/>
        </w:rPr>
        <w:t xml:space="preserve">63%). </w:t>
      </w:r>
    </w:p>
    <w:p w14:paraId="7416AB13" w14:textId="77777777" w:rsidR="00EB464E" w:rsidRPr="0093293A" w:rsidRDefault="00EB464E" w:rsidP="00EB464E">
      <w:pPr>
        <w:spacing w:line="360" w:lineRule="auto"/>
        <w:jc w:val="both"/>
        <w:rPr>
          <w:szCs w:val="24"/>
        </w:rPr>
      </w:pPr>
    </w:p>
    <w:p w14:paraId="24ADE30D" w14:textId="04FCD857" w:rsidR="00403B22" w:rsidRPr="0093293A" w:rsidRDefault="00403B22" w:rsidP="00850272">
      <w:pPr>
        <w:spacing w:line="360" w:lineRule="auto"/>
        <w:ind w:left="360"/>
        <w:jc w:val="both"/>
        <w:rPr>
          <w:szCs w:val="24"/>
        </w:rPr>
      </w:pPr>
      <w:r w:rsidRPr="0093293A">
        <w:rPr>
          <w:szCs w:val="24"/>
        </w:rPr>
        <w:t xml:space="preserve">Conversely CART does not exclude subjects due to missing values. In a single simulated dataset, where the rate of missing values is 1% CART recognises up to 97 and 112 values missing when calculating node splits. </w:t>
      </w:r>
      <w:r w:rsidR="00565FDC" w:rsidRPr="0093293A">
        <w:rPr>
          <w:szCs w:val="24"/>
        </w:rPr>
        <w:t>Similarly,</w:t>
      </w:r>
      <w:r w:rsidRPr="0093293A">
        <w:rPr>
          <w:szCs w:val="24"/>
        </w:rPr>
        <w:t xml:space="preserve"> where the rate of missing values is 0.1% CART recognises up to 10 and 15 values missing when calculating node splits. CART recognises the missing values by variable rather than by observation.</w:t>
      </w:r>
    </w:p>
    <w:p w14:paraId="3DEC39F9" w14:textId="77777777" w:rsidR="00EB464E" w:rsidRPr="0093293A" w:rsidRDefault="00EB464E" w:rsidP="00850272">
      <w:pPr>
        <w:spacing w:line="360" w:lineRule="auto"/>
        <w:ind w:left="360"/>
        <w:jc w:val="both"/>
        <w:rPr>
          <w:szCs w:val="24"/>
        </w:rPr>
      </w:pPr>
    </w:p>
    <w:p w14:paraId="2A78CD8A" w14:textId="77777777" w:rsidR="00403B22" w:rsidRPr="0093293A" w:rsidRDefault="00403B22" w:rsidP="00850272">
      <w:pPr>
        <w:spacing w:line="360" w:lineRule="auto"/>
        <w:ind w:left="360"/>
        <w:jc w:val="both"/>
        <w:rPr>
          <w:szCs w:val="24"/>
        </w:rPr>
      </w:pPr>
      <w:r w:rsidRPr="0093293A">
        <w:rPr>
          <w:szCs w:val="24"/>
        </w:rPr>
        <w:t>So whether missing</w:t>
      </w:r>
      <w:r w:rsidRPr="0093293A">
        <w:rPr>
          <w:szCs w:val="24"/>
        </w:rPr>
        <w:noBreakHyphen/>
        <w:t>at</w:t>
      </w:r>
      <w:r w:rsidRPr="0093293A">
        <w:rPr>
          <w:szCs w:val="24"/>
        </w:rPr>
        <w:noBreakHyphen/>
        <w:t>random or not missing</w:t>
      </w:r>
      <w:r w:rsidRPr="0093293A">
        <w:rPr>
          <w:szCs w:val="24"/>
        </w:rPr>
        <w:noBreakHyphen/>
        <w:t>at</w:t>
      </w:r>
      <w:r w:rsidRPr="0093293A">
        <w:rPr>
          <w:szCs w:val="24"/>
        </w:rPr>
        <w:noBreakHyphen/>
        <w:t xml:space="preserve">random, logistic regression excludes a large proportion of data when rates of missing are at 1% or more. The risk of excluding data is magnified when including more explanatory variables that are expected to have missing values. </w:t>
      </w:r>
    </w:p>
    <w:p w14:paraId="7771F6EE" w14:textId="77777777" w:rsidR="00EB464E" w:rsidRPr="0093293A" w:rsidRDefault="00EB464E" w:rsidP="00850272">
      <w:pPr>
        <w:spacing w:line="360" w:lineRule="auto"/>
        <w:ind w:left="360"/>
        <w:jc w:val="both"/>
        <w:rPr>
          <w:szCs w:val="24"/>
        </w:rPr>
      </w:pPr>
    </w:p>
    <w:p w14:paraId="6A1AF375" w14:textId="1DB261A5" w:rsidR="00403B22" w:rsidRPr="00BF4A1D" w:rsidRDefault="00403B22" w:rsidP="00850272">
      <w:pPr>
        <w:spacing w:line="360" w:lineRule="auto"/>
        <w:ind w:left="360"/>
        <w:jc w:val="both"/>
        <w:rPr>
          <w:szCs w:val="24"/>
        </w:rPr>
      </w:pPr>
      <w:r w:rsidRPr="0093293A">
        <w:rPr>
          <w:szCs w:val="24"/>
        </w:rPr>
        <w:t xml:space="preserve">Results of effects of rate of missing values, where missing is completely at random amongst the explanatory variables, are seen in </w:t>
      </w:r>
      <w:r w:rsidR="00391795" w:rsidRPr="0093293A">
        <w:rPr>
          <w:szCs w:val="24"/>
        </w:rPr>
        <w:fldChar w:fldCharType="begin"/>
      </w:r>
      <w:r w:rsidR="00391795" w:rsidRPr="0093293A">
        <w:rPr>
          <w:szCs w:val="24"/>
        </w:rPr>
        <w:instrText xml:space="preserve"> REF _Ref461552258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13</w:t>
      </w:r>
      <w:r w:rsidR="00391795" w:rsidRPr="0093293A">
        <w:rPr>
          <w:szCs w:val="24"/>
        </w:rPr>
        <w:fldChar w:fldCharType="end"/>
      </w:r>
      <w:r w:rsidR="007016F1" w:rsidRPr="0093293A">
        <w:rPr>
          <w:szCs w:val="24"/>
        </w:rPr>
        <w:t xml:space="preserve">. </w:t>
      </w:r>
      <w:r w:rsidRPr="0093293A">
        <w:rPr>
          <w:szCs w:val="24"/>
        </w:rPr>
        <w:t xml:space="preserve">The first column displays the </w:t>
      </w:r>
      <w:r w:rsidR="008D2581" w:rsidRPr="0093293A">
        <w:rPr>
          <w:szCs w:val="24"/>
        </w:rPr>
        <w:t xml:space="preserve">high correlated variable selection </w:t>
      </w:r>
      <w:r w:rsidRPr="0093293A">
        <w:rPr>
          <w:szCs w:val="24"/>
        </w:rPr>
        <w:t xml:space="preserve">and </w:t>
      </w:r>
      <w:r w:rsidR="008D2581" w:rsidRPr="0093293A">
        <w:rPr>
          <w:szCs w:val="24"/>
        </w:rPr>
        <w:t xml:space="preserve">low correlated variable selection </w:t>
      </w:r>
      <w:r w:rsidRPr="0093293A">
        <w:rPr>
          <w:szCs w:val="24"/>
        </w:rPr>
        <w:t xml:space="preserve">where no missing values are present. The second and third columns display the effect of 0.1% and 1% missing values respectively. </w:t>
      </w:r>
      <w:r w:rsidRPr="00BF4A1D">
        <w:rPr>
          <w:szCs w:val="24"/>
        </w:rPr>
        <w:t>For missing</w:t>
      </w:r>
      <w:r w:rsidR="00EB3081" w:rsidRPr="00BF4A1D">
        <w:rPr>
          <w:szCs w:val="24"/>
        </w:rPr>
        <w:t>-completely</w:t>
      </w:r>
      <w:r w:rsidRPr="00BF4A1D">
        <w:rPr>
          <w:szCs w:val="24"/>
        </w:rPr>
        <w:noBreakHyphen/>
        <w:t>at</w:t>
      </w:r>
      <w:r w:rsidRPr="00BF4A1D">
        <w:rPr>
          <w:szCs w:val="24"/>
        </w:rPr>
        <w:noBreakHyphen/>
        <w:t xml:space="preserve">random, it can be seen that as the rate of missing changes, CART performance changes very little however the performance of logistic regression improves </w:t>
      </w:r>
      <w:r w:rsidRPr="0093293A">
        <w:rPr>
          <w:szCs w:val="24"/>
        </w:rPr>
        <w:t xml:space="preserve">particularly with respect to </w:t>
      </w:r>
      <w:r w:rsidR="008D2581" w:rsidRPr="0093293A">
        <w:rPr>
          <w:szCs w:val="24"/>
        </w:rPr>
        <w:t>low correlated variable selection</w:t>
      </w:r>
      <w:r w:rsidRPr="0093293A">
        <w:rPr>
          <w:szCs w:val="24"/>
        </w:rPr>
        <w:t xml:space="preserve">. Considering that for logistic regression missing values reduces the effective sample size, this impact is not surprising and is consistent </w:t>
      </w:r>
      <w:r w:rsidRPr="0093293A">
        <w:rPr>
          <w:szCs w:val="24"/>
        </w:rPr>
        <w:lastRenderedPageBreak/>
        <w:t xml:space="preserve">with logistic regression performance observed in </w:t>
      </w:r>
      <w:r w:rsidR="002B2FCB" w:rsidRPr="0093293A">
        <w:rPr>
          <w:szCs w:val="24"/>
        </w:rPr>
        <w:fldChar w:fldCharType="begin"/>
      </w:r>
      <w:r w:rsidR="002B2FCB" w:rsidRPr="0093293A">
        <w:rPr>
          <w:szCs w:val="24"/>
        </w:rPr>
        <w:instrText xml:space="preserve"> REF _Ref433654270 \h  \* MERGEFORMAT </w:instrText>
      </w:r>
      <w:r w:rsidR="002B2FCB" w:rsidRPr="0093293A">
        <w:rPr>
          <w:szCs w:val="24"/>
        </w:rPr>
      </w:r>
      <w:r w:rsidR="002B2FCB" w:rsidRPr="0093293A">
        <w:rPr>
          <w:szCs w:val="24"/>
        </w:rPr>
        <w:fldChar w:fldCharType="separate"/>
      </w:r>
      <w:r w:rsidR="00126050" w:rsidRPr="00126050">
        <w:rPr>
          <w:szCs w:val="24"/>
        </w:rPr>
        <w:t>Figure 7.4</w:t>
      </w:r>
      <w:r w:rsidR="002B2FCB" w:rsidRPr="0093293A">
        <w:rPr>
          <w:szCs w:val="24"/>
        </w:rPr>
        <w:fldChar w:fldCharType="end"/>
      </w:r>
      <w:r w:rsidRPr="0093293A">
        <w:rPr>
          <w:szCs w:val="24"/>
        </w:rPr>
        <w:t xml:space="preserve"> to </w:t>
      </w:r>
      <w:r w:rsidR="002B2FCB" w:rsidRPr="0093293A">
        <w:rPr>
          <w:szCs w:val="24"/>
        </w:rPr>
        <w:fldChar w:fldCharType="begin"/>
      </w:r>
      <w:r w:rsidR="002B2FCB" w:rsidRPr="0093293A">
        <w:rPr>
          <w:szCs w:val="24"/>
        </w:rPr>
        <w:instrText xml:space="preserve"> REF _Ref433654279 \h  \* MERGEFORMAT </w:instrText>
      </w:r>
      <w:r w:rsidR="002B2FCB" w:rsidRPr="0093293A">
        <w:rPr>
          <w:szCs w:val="24"/>
        </w:rPr>
      </w:r>
      <w:r w:rsidR="002B2FCB" w:rsidRPr="0093293A">
        <w:rPr>
          <w:szCs w:val="24"/>
        </w:rPr>
        <w:fldChar w:fldCharType="separate"/>
      </w:r>
      <w:r w:rsidR="00126050" w:rsidRPr="0093293A">
        <w:rPr>
          <w:szCs w:val="24"/>
        </w:rPr>
        <w:t xml:space="preserve">Figure </w:t>
      </w:r>
      <w:r w:rsidR="00126050">
        <w:rPr>
          <w:szCs w:val="24"/>
        </w:rPr>
        <w:t>7</w:t>
      </w:r>
      <w:r w:rsidR="00126050" w:rsidRPr="0093293A">
        <w:rPr>
          <w:szCs w:val="24"/>
        </w:rPr>
        <w:t>.</w:t>
      </w:r>
      <w:r w:rsidR="00126050">
        <w:rPr>
          <w:szCs w:val="24"/>
        </w:rPr>
        <w:t>7</w:t>
      </w:r>
      <w:r w:rsidR="002B2FCB" w:rsidRPr="0093293A">
        <w:rPr>
          <w:szCs w:val="24"/>
        </w:rPr>
        <w:fldChar w:fldCharType="end"/>
      </w:r>
      <w:r w:rsidR="006D508E" w:rsidRPr="0093293A">
        <w:rPr>
          <w:szCs w:val="24"/>
        </w:rPr>
        <w:t xml:space="preserve"> in S</w:t>
      </w:r>
      <w:r w:rsidRPr="0093293A">
        <w:rPr>
          <w:szCs w:val="24"/>
        </w:rPr>
        <w:t xml:space="preserve">ection </w:t>
      </w:r>
      <w:r w:rsidR="007016F1" w:rsidRPr="0093293A">
        <w:rPr>
          <w:szCs w:val="24"/>
        </w:rPr>
        <w:t>7.5</w:t>
      </w:r>
      <w:r w:rsidR="00437E05" w:rsidRPr="0093293A">
        <w:rPr>
          <w:szCs w:val="24"/>
        </w:rPr>
        <w:t xml:space="preserve"> </w:t>
      </w:r>
      <w:r w:rsidRPr="0093293A">
        <w:rPr>
          <w:szCs w:val="24"/>
        </w:rPr>
        <w:t xml:space="preserve">where smaller </w:t>
      </w:r>
      <w:r w:rsidRPr="00BF4A1D">
        <w:rPr>
          <w:szCs w:val="24"/>
        </w:rPr>
        <w:t xml:space="preserve">sample sizes had improved </w:t>
      </w:r>
      <w:r w:rsidR="008D2581" w:rsidRPr="00BF4A1D">
        <w:rPr>
          <w:szCs w:val="24"/>
        </w:rPr>
        <w:t>low correlated variable selection</w:t>
      </w:r>
      <w:r w:rsidRPr="00BF4A1D">
        <w:rPr>
          <w:szCs w:val="24"/>
        </w:rPr>
        <w:t>.</w:t>
      </w:r>
      <w:r w:rsidR="00EB3081" w:rsidRPr="00BF4A1D">
        <w:rPr>
          <w:szCs w:val="24"/>
        </w:rPr>
        <w:t xml:space="preserve"> </w:t>
      </w:r>
      <w:r w:rsidR="00916226" w:rsidRPr="00BF4A1D">
        <w:rPr>
          <w:szCs w:val="24"/>
        </w:rPr>
        <w:t>T</w:t>
      </w:r>
      <w:r w:rsidR="00EB3081" w:rsidRPr="00BF4A1D">
        <w:rPr>
          <w:szCs w:val="24"/>
        </w:rPr>
        <w:t>his</w:t>
      </w:r>
      <w:r w:rsidR="00916226" w:rsidRPr="00BF4A1D">
        <w:rPr>
          <w:szCs w:val="24"/>
        </w:rPr>
        <w:t xml:space="preserve"> may be explained by the expectation that lower correlated variables less likely to meet the criteria for entry in smaller datasets.</w:t>
      </w:r>
    </w:p>
    <w:p w14:paraId="339A0E72" w14:textId="77777777" w:rsidR="00916226" w:rsidRPr="00BF4A1D" w:rsidRDefault="00916226" w:rsidP="00850272">
      <w:pPr>
        <w:spacing w:line="360" w:lineRule="auto"/>
        <w:ind w:left="360"/>
        <w:jc w:val="both"/>
        <w:rPr>
          <w:szCs w:val="24"/>
        </w:rPr>
      </w:pPr>
    </w:p>
    <w:p w14:paraId="26FAB808" w14:textId="060BE748" w:rsidR="00C929CE" w:rsidRPr="0093293A" w:rsidRDefault="00403B22" w:rsidP="00850272">
      <w:pPr>
        <w:pStyle w:val="Caption"/>
        <w:keepNext/>
        <w:ind w:left="426" w:hanging="66"/>
        <w:rPr>
          <w:szCs w:val="24"/>
        </w:rPr>
      </w:pPr>
      <w:bookmarkStart w:id="454" w:name="_Ref461552258"/>
      <w:bookmarkStart w:id="455" w:name="_Toc518391787"/>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7</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13</w:t>
      </w:r>
      <w:r w:rsidR="00364A07" w:rsidRPr="00BF4A1D">
        <w:rPr>
          <w:noProof/>
          <w:szCs w:val="24"/>
        </w:rPr>
        <w:fldChar w:fldCharType="end"/>
      </w:r>
      <w:bookmarkEnd w:id="454"/>
      <w:r w:rsidRPr="00BF4A1D">
        <w:rPr>
          <w:szCs w:val="24"/>
        </w:rPr>
        <w:t xml:space="preserve"> </w:t>
      </w:r>
      <w:r w:rsidR="00950806" w:rsidRPr="00BF4A1D">
        <w:rPr>
          <w:noProof/>
          <w:szCs w:val="24"/>
        </w:rPr>
        <w:t xml:space="preserve">VaSe plot </w:t>
      </w:r>
      <w:r w:rsidRPr="00BF4A1D">
        <w:rPr>
          <w:szCs w:val="24"/>
        </w:rPr>
        <w:t xml:space="preserve">of logistic regression and CART by rate of missing values </w:t>
      </w:r>
      <w:r w:rsidR="006C07DA" w:rsidRPr="00BF4A1D">
        <w:rPr>
          <w:szCs w:val="24"/>
        </w:rPr>
        <w:t>n</w:t>
      </w:r>
      <w:r w:rsidR="001B2F22" w:rsidRPr="00BF4A1D">
        <w:rPr>
          <w:szCs w:val="24"/>
        </w:rPr>
        <w:t xml:space="preserve">one, </w:t>
      </w:r>
      <w:r w:rsidRPr="00BF4A1D">
        <w:rPr>
          <w:szCs w:val="24"/>
        </w:rPr>
        <w:t>0.1% and 1%</w:t>
      </w:r>
      <w:r w:rsidR="006C07DA" w:rsidRPr="00BF4A1D">
        <w:rPr>
          <w:szCs w:val="24"/>
        </w:rPr>
        <w:t xml:space="preserve"> (missing</w:t>
      </w:r>
      <w:r w:rsidR="00EB3081" w:rsidRPr="00BF4A1D">
        <w:rPr>
          <w:szCs w:val="24"/>
        </w:rPr>
        <w:t>-completely</w:t>
      </w:r>
      <w:r w:rsidR="006C07DA" w:rsidRPr="00BF4A1D">
        <w:rPr>
          <w:szCs w:val="24"/>
        </w:rPr>
        <w:t>-at-random</w:t>
      </w:r>
      <w:r w:rsidRPr="0093293A">
        <w:rPr>
          <w:szCs w:val="24"/>
        </w:rPr>
        <w:t>)</w:t>
      </w:r>
      <w:bookmarkEnd w:id="455"/>
      <w:r w:rsidRPr="0093293A">
        <w:rPr>
          <w:szCs w:val="24"/>
        </w:rPr>
        <w:t xml:space="preserve"> </w:t>
      </w:r>
    </w:p>
    <w:p w14:paraId="7B72CD4A" w14:textId="77777777" w:rsidR="00794833" w:rsidRPr="0093293A" w:rsidRDefault="006012C8" w:rsidP="00850272">
      <w:pPr>
        <w:ind w:left="360"/>
        <w:rPr>
          <w:sz w:val="18"/>
        </w:rPr>
      </w:pPr>
      <w:r w:rsidRPr="0093293A">
        <w:rPr>
          <w:noProof/>
          <w:lang w:val="de-CH"/>
        </w:rPr>
        <w:drawing>
          <wp:inline distT="0" distB="0" distL="0" distR="0" wp14:anchorId="737CBA2C" wp14:editId="12FF0F5E">
            <wp:extent cx="5149969" cy="400553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ROC Trellis Missing 00.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151993" cy="4007105"/>
                    </a:xfrm>
                    <a:prstGeom prst="rect">
                      <a:avLst/>
                    </a:prstGeom>
                  </pic:spPr>
                </pic:pic>
              </a:graphicData>
            </a:graphic>
          </wp:inline>
        </w:drawing>
      </w:r>
      <w:r w:rsidR="00794833" w:rsidRPr="0093293A">
        <w:br/>
      </w:r>
      <w:r w:rsidR="00794833" w:rsidRPr="0093293A">
        <w:rPr>
          <w:sz w:val="18"/>
        </w:rPr>
        <w:t>L0.0/H0.9 – Low correlations at 0.0, high correlations at 0.9</w:t>
      </w:r>
    </w:p>
    <w:p w14:paraId="7E3A8D89" w14:textId="77777777" w:rsidR="00794833" w:rsidRPr="0093293A" w:rsidRDefault="00794833" w:rsidP="00850272">
      <w:pPr>
        <w:ind w:left="360"/>
        <w:rPr>
          <w:sz w:val="18"/>
        </w:rPr>
      </w:pPr>
      <w:r w:rsidRPr="0093293A">
        <w:rPr>
          <w:sz w:val="18"/>
        </w:rPr>
        <w:t>L0.3/H0.6 – Low correlations at 0.3, high correlations at 0.6</w:t>
      </w:r>
    </w:p>
    <w:p w14:paraId="2754B223" w14:textId="77777777" w:rsidR="00EB464E" w:rsidRPr="0093293A" w:rsidRDefault="00EB464E" w:rsidP="00403B22">
      <w:pPr>
        <w:pStyle w:val="TextTi12"/>
        <w:keepLines/>
        <w:spacing w:after="240" w:line="314" w:lineRule="atLeast"/>
        <w:ind w:left="357"/>
        <w:jc w:val="left"/>
        <w:rPr>
          <w:lang w:eastAsia="zh-CN"/>
        </w:rPr>
      </w:pPr>
    </w:p>
    <w:p w14:paraId="7742BBCF" w14:textId="1BB2C24D" w:rsidR="00403B22" w:rsidRPr="0093293A" w:rsidRDefault="00403B22" w:rsidP="00850272">
      <w:pPr>
        <w:spacing w:line="360" w:lineRule="auto"/>
        <w:ind w:left="360"/>
        <w:jc w:val="both"/>
        <w:rPr>
          <w:szCs w:val="24"/>
        </w:rPr>
      </w:pPr>
      <w:r w:rsidRPr="0093293A">
        <w:rPr>
          <w:szCs w:val="24"/>
        </w:rPr>
        <w:t>Results of effects of rate of missing values, where missing is not at random amongst the explanatory variables, are seen in</w:t>
      </w:r>
      <w:r w:rsidR="00391795" w:rsidRPr="0093293A">
        <w:rPr>
          <w:szCs w:val="24"/>
        </w:rPr>
        <w:t xml:space="preserve"> </w:t>
      </w:r>
      <w:r w:rsidR="00391795" w:rsidRPr="0093293A">
        <w:rPr>
          <w:szCs w:val="24"/>
        </w:rPr>
        <w:fldChar w:fldCharType="begin"/>
      </w:r>
      <w:r w:rsidR="00391795" w:rsidRPr="0093293A">
        <w:rPr>
          <w:szCs w:val="24"/>
        </w:rPr>
        <w:instrText xml:space="preserve"> REF _Ref490052659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14</w:t>
      </w:r>
      <w:r w:rsidR="00391795" w:rsidRPr="0093293A">
        <w:rPr>
          <w:szCs w:val="24"/>
        </w:rPr>
        <w:fldChar w:fldCharType="end"/>
      </w:r>
      <w:r w:rsidRPr="0093293A">
        <w:rPr>
          <w:szCs w:val="24"/>
        </w:rPr>
        <w:t>. For lower missing rates, the behaviour is much the same as missing</w:t>
      </w:r>
      <w:r w:rsidRPr="0093293A">
        <w:rPr>
          <w:szCs w:val="24"/>
        </w:rPr>
        <w:noBreakHyphen/>
        <w:t>at</w:t>
      </w:r>
      <w:r w:rsidRPr="0093293A">
        <w:rPr>
          <w:szCs w:val="24"/>
        </w:rPr>
        <w:noBreakHyphen/>
        <w:t xml:space="preserve">random. </w:t>
      </w:r>
      <w:r w:rsidR="00565FDC" w:rsidRPr="0093293A">
        <w:rPr>
          <w:szCs w:val="24"/>
        </w:rPr>
        <w:t>However,</w:t>
      </w:r>
      <w:r w:rsidRPr="0093293A">
        <w:rPr>
          <w:szCs w:val="24"/>
        </w:rPr>
        <w:t xml:space="preserve"> for a larger rate of missing values the CART performance again begins to decline in both </w:t>
      </w:r>
      <w:r w:rsidR="008D2581" w:rsidRPr="0093293A">
        <w:rPr>
          <w:szCs w:val="24"/>
        </w:rPr>
        <w:t>high and low correlated variable selection</w:t>
      </w:r>
      <w:r w:rsidRPr="0093293A">
        <w:rPr>
          <w:szCs w:val="24"/>
        </w:rPr>
        <w:t xml:space="preserve">, whilst logistic regression improves in </w:t>
      </w:r>
      <w:r w:rsidR="008D2581" w:rsidRPr="0093293A">
        <w:rPr>
          <w:szCs w:val="24"/>
        </w:rPr>
        <w:t>high correlated variable selection</w:t>
      </w:r>
      <w:r w:rsidRPr="0093293A">
        <w:rPr>
          <w:szCs w:val="24"/>
        </w:rPr>
        <w:t xml:space="preserve">. </w:t>
      </w:r>
    </w:p>
    <w:p w14:paraId="562BDEE5" w14:textId="77777777" w:rsidR="00403B22" w:rsidRPr="0093293A" w:rsidRDefault="00403B22" w:rsidP="00EB464E">
      <w:pPr>
        <w:spacing w:line="360" w:lineRule="auto"/>
        <w:jc w:val="both"/>
      </w:pPr>
    </w:p>
    <w:p w14:paraId="6C12EA34" w14:textId="2F3890FE" w:rsidR="00C929CE" w:rsidRPr="0093293A" w:rsidRDefault="00403B22" w:rsidP="00850272">
      <w:pPr>
        <w:pStyle w:val="Caption"/>
        <w:keepNext/>
        <w:ind w:left="360"/>
        <w:rPr>
          <w:noProof/>
          <w:szCs w:val="24"/>
          <w:lang w:eastAsia="zh-TW"/>
        </w:rPr>
      </w:pPr>
      <w:bookmarkStart w:id="456" w:name="_Ref490052659"/>
      <w:bookmarkStart w:id="457" w:name="_Toc518391788"/>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14</w:t>
      </w:r>
      <w:r w:rsidR="00364A07" w:rsidRPr="0093293A">
        <w:rPr>
          <w:noProof/>
          <w:szCs w:val="24"/>
        </w:rPr>
        <w:fldChar w:fldCharType="end"/>
      </w:r>
      <w:bookmarkEnd w:id="456"/>
      <w:r w:rsidRPr="0093293A">
        <w:rPr>
          <w:szCs w:val="24"/>
        </w:rPr>
        <w:t xml:space="preserve"> </w:t>
      </w:r>
      <w:r w:rsidR="00950806" w:rsidRPr="0093293A">
        <w:rPr>
          <w:noProof/>
          <w:szCs w:val="24"/>
        </w:rPr>
        <w:t xml:space="preserve">VaSe plot </w:t>
      </w:r>
      <w:r w:rsidRPr="0093293A">
        <w:rPr>
          <w:szCs w:val="24"/>
        </w:rPr>
        <w:t xml:space="preserve">of logistic regression and CART by rate of missing values </w:t>
      </w:r>
      <w:r w:rsidR="006C07DA" w:rsidRPr="0093293A">
        <w:rPr>
          <w:szCs w:val="24"/>
        </w:rPr>
        <w:t>n</w:t>
      </w:r>
      <w:r w:rsidR="001B2F22" w:rsidRPr="0093293A">
        <w:rPr>
          <w:szCs w:val="24"/>
        </w:rPr>
        <w:t>one,</w:t>
      </w:r>
      <w:r w:rsidRPr="0093293A">
        <w:rPr>
          <w:szCs w:val="24"/>
        </w:rPr>
        <w:t xml:space="preserve"> 0.001 and 0.01 (missing not at random)</w:t>
      </w:r>
      <w:bookmarkEnd w:id="457"/>
      <w:r w:rsidRPr="0093293A">
        <w:rPr>
          <w:noProof/>
          <w:szCs w:val="24"/>
          <w:lang w:eastAsia="zh-TW"/>
        </w:rPr>
        <w:t xml:space="preserve"> </w:t>
      </w:r>
    </w:p>
    <w:p w14:paraId="2CAFC620" w14:textId="77777777" w:rsidR="00794833" w:rsidRPr="0093293A" w:rsidRDefault="006012C8" w:rsidP="00850272">
      <w:pPr>
        <w:ind w:left="360"/>
        <w:rPr>
          <w:sz w:val="18"/>
        </w:rPr>
      </w:pPr>
      <w:r w:rsidRPr="0093293A">
        <w:rPr>
          <w:noProof/>
          <w:sz w:val="18"/>
          <w:lang w:val="de-CH"/>
        </w:rPr>
        <w:drawing>
          <wp:inline distT="0" distB="0" distL="0" distR="0" wp14:anchorId="5DFD337B" wp14:editId="55ACE793">
            <wp:extent cx="5011947" cy="3898181"/>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C Trellis Missing NAR 0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014121" cy="3899872"/>
                    </a:xfrm>
                    <a:prstGeom prst="rect">
                      <a:avLst/>
                    </a:prstGeom>
                  </pic:spPr>
                </pic:pic>
              </a:graphicData>
            </a:graphic>
          </wp:inline>
        </w:drawing>
      </w:r>
      <w:r w:rsidR="00794833" w:rsidRPr="0093293A">
        <w:rPr>
          <w:sz w:val="18"/>
        </w:rPr>
        <w:t xml:space="preserve"> L0.0/H0.9 – Low correlations at 0.0, high correlations at 0.9</w:t>
      </w:r>
    </w:p>
    <w:p w14:paraId="6E508F91" w14:textId="77777777" w:rsidR="00794833" w:rsidRPr="0093293A" w:rsidRDefault="00794833" w:rsidP="00850272">
      <w:pPr>
        <w:ind w:left="360"/>
        <w:rPr>
          <w:sz w:val="18"/>
        </w:rPr>
      </w:pPr>
      <w:r w:rsidRPr="0093293A">
        <w:rPr>
          <w:sz w:val="18"/>
        </w:rPr>
        <w:t>L0.3/H0.6 – Low correlations at 0.3, high correlations at 0.6</w:t>
      </w:r>
    </w:p>
    <w:p w14:paraId="23A094A1" w14:textId="77777777" w:rsidR="00403B22" w:rsidRPr="0093293A" w:rsidRDefault="00403B22" w:rsidP="00403B22">
      <w:pPr>
        <w:pStyle w:val="Caption"/>
        <w:rPr>
          <w:szCs w:val="24"/>
        </w:rPr>
      </w:pPr>
    </w:p>
    <w:p w14:paraId="6272AE24" w14:textId="77777777" w:rsidR="00403B22" w:rsidRPr="0093293A" w:rsidRDefault="007016F1" w:rsidP="007016F1">
      <w:pPr>
        <w:pStyle w:val="Heading2"/>
        <w:numPr>
          <w:ilvl w:val="0"/>
          <w:numId w:val="0"/>
        </w:numPr>
        <w:ind w:left="717"/>
      </w:pPr>
      <w:bookmarkStart w:id="458" w:name="_Toc436220592"/>
      <w:bookmarkStart w:id="459" w:name="_Toc497146639"/>
      <w:bookmarkStart w:id="460" w:name="_Toc518027258"/>
      <w:r w:rsidRPr="0093293A">
        <w:t xml:space="preserve">7.7.4. </w:t>
      </w:r>
      <w:r w:rsidR="00850272" w:rsidRPr="0093293A">
        <w:tab/>
      </w:r>
      <w:r w:rsidR="00403B22" w:rsidRPr="0093293A">
        <w:t>Missing Data Simulations Conclusions</w:t>
      </w:r>
      <w:bookmarkEnd w:id="458"/>
      <w:bookmarkEnd w:id="459"/>
      <w:bookmarkEnd w:id="460"/>
    </w:p>
    <w:p w14:paraId="648F8A1F" w14:textId="77777777" w:rsidR="00157EAD" w:rsidRPr="0093293A" w:rsidRDefault="00157EAD" w:rsidP="00157EAD"/>
    <w:p w14:paraId="71B2A871" w14:textId="23AD395F" w:rsidR="00403B22" w:rsidRPr="0093293A" w:rsidRDefault="00403B22" w:rsidP="00850272">
      <w:pPr>
        <w:spacing w:line="360" w:lineRule="auto"/>
        <w:ind w:left="360"/>
        <w:jc w:val="both"/>
        <w:rPr>
          <w:szCs w:val="24"/>
        </w:rPr>
      </w:pPr>
      <w:r w:rsidRPr="0093293A">
        <w:rPr>
          <w:szCs w:val="24"/>
        </w:rPr>
        <w:t xml:space="preserve">In this section we have seen how CART and logistic regression manage missing values. The biggest impact is how logistic regression manages missing values by excluding a whole observation if one or more observations are missing. Since a missing value could occur in any of the 100 explanatory variables, with just 1% missing values throughout the simulated dataset, as </w:t>
      </w:r>
      <w:r w:rsidR="004D4706">
        <w:rPr>
          <w:szCs w:val="24"/>
        </w:rPr>
        <w:t>much</w:t>
      </w:r>
      <w:r w:rsidRPr="0093293A">
        <w:rPr>
          <w:szCs w:val="24"/>
        </w:rPr>
        <w:t xml:space="preserve"> as 63% of the data could be excluded. CART on the other hand still utilises data from non-missing variables even if an observation contains variables with missing values. </w:t>
      </w:r>
    </w:p>
    <w:p w14:paraId="6DF4E771" w14:textId="77777777" w:rsidR="00403B22" w:rsidRPr="0093293A" w:rsidRDefault="003F0957" w:rsidP="003F0957">
      <w:pPr>
        <w:pStyle w:val="Heading2"/>
        <w:numPr>
          <w:ilvl w:val="0"/>
          <w:numId w:val="0"/>
        </w:numPr>
        <w:spacing w:after="240" w:line="314" w:lineRule="atLeast"/>
        <w:ind w:left="357"/>
      </w:pPr>
      <w:bookmarkStart w:id="461" w:name="_Toc358547768"/>
      <w:bookmarkStart w:id="462" w:name="_Toc436220593"/>
      <w:bookmarkStart w:id="463" w:name="_Toc497146640"/>
      <w:bookmarkStart w:id="464" w:name="_Toc518027259"/>
      <w:r w:rsidRPr="0093293A">
        <w:t>7.</w:t>
      </w:r>
      <w:r w:rsidR="007016F1" w:rsidRPr="0093293A">
        <w:t>8.</w:t>
      </w:r>
      <w:r w:rsidRPr="0093293A">
        <w:tab/>
      </w:r>
      <w:r w:rsidR="00403B22" w:rsidRPr="0093293A">
        <w:t>Summary</w:t>
      </w:r>
      <w:bookmarkEnd w:id="461"/>
      <w:bookmarkEnd w:id="462"/>
      <w:bookmarkEnd w:id="463"/>
      <w:bookmarkEnd w:id="464"/>
    </w:p>
    <w:p w14:paraId="675FC592" w14:textId="77777777" w:rsidR="00403B22" w:rsidRPr="0093293A" w:rsidRDefault="00BB06CD" w:rsidP="00850272">
      <w:pPr>
        <w:spacing w:line="360" w:lineRule="auto"/>
        <w:ind w:left="360"/>
        <w:jc w:val="both"/>
        <w:rPr>
          <w:szCs w:val="24"/>
        </w:rPr>
      </w:pPr>
      <w:r w:rsidRPr="0093293A">
        <w:rPr>
          <w:szCs w:val="24"/>
        </w:rPr>
        <w:t>In this chapter we have seen the introduction of variable selection (VaSe) plots</w:t>
      </w:r>
      <w:r w:rsidR="007016F1" w:rsidRPr="0093293A">
        <w:rPr>
          <w:szCs w:val="24"/>
        </w:rPr>
        <w:t xml:space="preserve"> (Section 7.4)</w:t>
      </w:r>
      <w:r w:rsidRPr="0093293A">
        <w:rPr>
          <w:szCs w:val="24"/>
        </w:rPr>
        <w:t>. These have been developed in order to visually establish the performance of competing multivariate methods to be able to select highly correlated variables for a large complex dataset. Through the use of VaSe plots w</w:t>
      </w:r>
      <w:r w:rsidR="00403B22" w:rsidRPr="0093293A">
        <w:rPr>
          <w:szCs w:val="24"/>
        </w:rPr>
        <w:t xml:space="preserve">e have seen throughout this chapter that within the scope of the simulations it seems clear that </w:t>
      </w:r>
      <w:r w:rsidR="00403B22" w:rsidRPr="0093293A">
        <w:rPr>
          <w:szCs w:val="24"/>
        </w:rPr>
        <w:lastRenderedPageBreak/>
        <w:t>CART outperforms logist</w:t>
      </w:r>
      <w:r w:rsidR="00697F94" w:rsidRPr="0093293A">
        <w:rPr>
          <w:szCs w:val="24"/>
        </w:rPr>
        <w:t>ic regression in most scenarios, as illustrated by the development and introduction of the VaSe plots.</w:t>
      </w:r>
      <w:r w:rsidR="00403B22" w:rsidRPr="0093293A">
        <w:rPr>
          <w:szCs w:val="24"/>
        </w:rPr>
        <w:t xml:space="preserve"> Section </w:t>
      </w:r>
      <w:r w:rsidR="00437E05" w:rsidRPr="0093293A">
        <w:rPr>
          <w:szCs w:val="24"/>
        </w:rPr>
        <w:t>7.</w:t>
      </w:r>
      <w:r w:rsidR="007016F1" w:rsidRPr="0093293A">
        <w:rPr>
          <w:szCs w:val="24"/>
        </w:rPr>
        <w:t>5</w:t>
      </w:r>
      <w:r w:rsidR="002B2FCB" w:rsidRPr="0093293A">
        <w:rPr>
          <w:szCs w:val="24"/>
        </w:rPr>
        <w:t xml:space="preserve"> </w:t>
      </w:r>
      <w:r w:rsidR="00403B22" w:rsidRPr="0093293A">
        <w:rPr>
          <w:szCs w:val="24"/>
        </w:rPr>
        <w:t xml:space="preserve">simulated an ideal situation where there are no missing values and all explanatory variables are continuous. Throughout 144 variations of this scenario CART clearly outperforms logistic regression, particularly in the case of high subject numbers (n=10,000). In </w:t>
      </w:r>
      <w:r w:rsidR="006D508E" w:rsidRPr="0093293A">
        <w:rPr>
          <w:szCs w:val="24"/>
        </w:rPr>
        <w:t>S</w:t>
      </w:r>
      <w:r w:rsidR="00403B22" w:rsidRPr="0093293A">
        <w:rPr>
          <w:szCs w:val="24"/>
        </w:rPr>
        <w:t xml:space="preserve">ection </w:t>
      </w:r>
      <w:r w:rsidR="000505FF" w:rsidRPr="0093293A">
        <w:rPr>
          <w:szCs w:val="24"/>
        </w:rPr>
        <w:t>7</w:t>
      </w:r>
      <w:r w:rsidR="00403B22" w:rsidRPr="0093293A">
        <w:rPr>
          <w:szCs w:val="24"/>
        </w:rPr>
        <w:t>.</w:t>
      </w:r>
      <w:r w:rsidR="007016F1" w:rsidRPr="0093293A">
        <w:rPr>
          <w:szCs w:val="24"/>
        </w:rPr>
        <w:t>5</w:t>
      </w:r>
      <w:r w:rsidR="00403B22" w:rsidRPr="0093293A">
        <w:rPr>
          <w:szCs w:val="24"/>
        </w:rPr>
        <w:t>.4 we saw that we can improve the performance of logistic regression by selecting significance levels for entry and staying set at low values. In the simulations with high subject numbers, a significance of 0.001 seemed to deliver the most comparative performance with CART.</w:t>
      </w:r>
    </w:p>
    <w:p w14:paraId="602B650D" w14:textId="77777777" w:rsidR="00437E05" w:rsidRPr="0093293A" w:rsidRDefault="00437E05" w:rsidP="00EB464E">
      <w:pPr>
        <w:spacing w:line="360" w:lineRule="auto"/>
        <w:jc w:val="both"/>
        <w:rPr>
          <w:szCs w:val="24"/>
        </w:rPr>
      </w:pPr>
    </w:p>
    <w:p w14:paraId="7BD09CF4" w14:textId="77777777" w:rsidR="00403B22" w:rsidRPr="0093293A" w:rsidRDefault="00403B22" w:rsidP="00850272">
      <w:pPr>
        <w:spacing w:line="360" w:lineRule="auto"/>
        <w:ind w:left="360"/>
        <w:jc w:val="both"/>
        <w:rPr>
          <w:szCs w:val="24"/>
        </w:rPr>
      </w:pPr>
      <w:r w:rsidRPr="0093293A">
        <w:rPr>
          <w:szCs w:val="24"/>
        </w:rPr>
        <w:t xml:space="preserve">Section </w:t>
      </w:r>
      <w:r w:rsidR="00437E05" w:rsidRPr="0093293A">
        <w:rPr>
          <w:szCs w:val="24"/>
        </w:rPr>
        <w:t>7.</w:t>
      </w:r>
      <w:r w:rsidR="007016F1" w:rsidRPr="0093293A">
        <w:rPr>
          <w:szCs w:val="24"/>
        </w:rPr>
        <w:t>5</w:t>
      </w:r>
      <w:r w:rsidR="002B2FCB" w:rsidRPr="0093293A">
        <w:rPr>
          <w:szCs w:val="24"/>
        </w:rPr>
        <w:t xml:space="preserve"> </w:t>
      </w:r>
      <w:r w:rsidRPr="0093293A">
        <w:rPr>
          <w:szCs w:val="24"/>
        </w:rPr>
        <w:t xml:space="preserve">also allowed for the refining down of scenarios to employ for further simulations. Results were consistent between the different outcomes of the response variable (25%, 50% and 90% response). When varying lower correlations at 0.10, 0.20 and 0.30 homogeneity was observed in performance as was by varying higher correlations between 0.70, 0.80, and 0.90.  Further investigations were performed on 50% response, sample size 10,000, significance 0.001 on 2 scenarios: </w:t>
      </w:r>
    </w:p>
    <w:p w14:paraId="0D2238CD" w14:textId="77777777" w:rsidR="00403B22" w:rsidRPr="0093293A" w:rsidRDefault="00403B22" w:rsidP="00446D55">
      <w:pPr>
        <w:pStyle w:val="ListParagraph"/>
        <w:numPr>
          <w:ilvl w:val="0"/>
          <w:numId w:val="24"/>
        </w:numPr>
        <w:spacing w:line="360" w:lineRule="auto"/>
        <w:jc w:val="both"/>
        <w:rPr>
          <w:szCs w:val="24"/>
        </w:rPr>
      </w:pPr>
      <w:r w:rsidRPr="0093293A">
        <w:rPr>
          <w:szCs w:val="24"/>
        </w:rPr>
        <w:t>low correlation 0.0, high correlation 0.9</w:t>
      </w:r>
    </w:p>
    <w:p w14:paraId="74E9C332" w14:textId="77777777" w:rsidR="00403B22" w:rsidRPr="0093293A" w:rsidRDefault="00403B22" w:rsidP="00446D55">
      <w:pPr>
        <w:pStyle w:val="ListParagraph"/>
        <w:numPr>
          <w:ilvl w:val="0"/>
          <w:numId w:val="24"/>
        </w:numPr>
        <w:spacing w:line="360" w:lineRule="auto"/>
        <w:jc w:val="both"/>
        <w:rPr>
          <w:szCs w:val="24"/>
        </w:rPr>
      </w:pPr>
      <w:r w:rsidRPr="0093293A">
        <w:rPr>
          <w:szCs w:val="24"/>
        </w:rPr>
        <w:t>low correlation 0.3, high correlation 0.6</w:t>
      </w:r>
    </w:p>
    <w:p w14:paraId="46F2543E" w14:textId="77777777" w:rsidR="00403B22" w:rsidRPr="0093293A" w:rsidRDefault="006D508E" w:rsidP="00850272">
      <w:pPr>
        <w:spacing w:line="360" w:lineRule="auto"/>
        <w:ind w:left="360"/>
        <w:jc w:val="both"/>
        <w:rPr>
          <w:szCs w:val="24"/>
        </w:rPr>
      </w:pPr>
      <w:r w:rsidRPr="0093293A">
        <w:rPr>
          <w:szCs w:val="24"/>
        </w:rPr>
        <w:t>In S</w:t>
      </w:r>
      <w:r w:rsidR="00403B22" w:rsidRPr="0093293A">
        <w:rPr>
          <w:szCs w:val="24"/>
        </w:rPr>
        <w:t xml:space="preserve">ection </w:t>
      </w:r>
      <w:r w:rsidR="00437E05" w:rsidRPr="0093293A">
        <w:rPr>
          <w:szCs w:val="24"/>
        </w:rPr>
        <w:t>7.</w:t>
      </w:r>
      <w:r w:rsidR="007016F1" w:rsidRPr="0093293A">
        <w:rPr>
          <w:szCs w:val="24"/>
        </w:rPr>
        <w:t>5</w:t>
      </w:r>
      <w:r w:rsidR="00437E05" w:rsidRPr="0093293A">
        <w:rPr>
          <w:szCs w:val="24"/>
        </w:rPr>
        <w:t>.5</w:t>
      </w:r>
      <w:r w:rsidR="002B2FCB" w:rsidRPr="0093293A">
        <w:rPr>
          <w:szCs w:val="24"/>
        </w:rPr>
        <w:t xml:space="preserve"> </w:t>
      </w:r>
      <w:r w:rsidR="00403B22" w:rsidRPr="0093293A">
        <w:rPr>
          <w:szCs w:val="24"/>
        </w:rPr>
        <w:t>these scenarios gave the greatest differentiation in performance of CART and logist</w:t>
      </w:r>
      <w:r w:rsidRPr="0093293A">
        <w:rPr>
          <w:szCs w:val="24"/>
        </w:rPr>
        <w:t>ic regression and were used in S</w:t>
      </w:r>
      <w:r w:rsidR="00403B22" w:rsidRPr="0093293A">
        <w:rPr>
          <w:szCs w:val="24"/>
        </w:rPr>
        <w:t xml:space="preserve">ections </w:t>
      </w:r>
      <w:r w:rsidR="00437E05" w:rsidRPr="0093293A">
        <w:rPr>
          <w:szCs w:val="24"/>
        </w:rPr>
        <w:t>7</w:t>
      </w:r>
      <w:r w:rsidR="00403B22" w:rsidRPr="0093293A">
        <w:rPr>
          <w:szCs w:val="24"/>
        </w:rPr>
        <w:t>.</w:t>
      </w:r>
      <w:r w:rsidR="007016F1" w:rsidRPr="0093293A">
        <w:rPr>
          <w:szCs w:val="24"/>
        </w:rPr>
        <w:t>6</w:t>
      </w:r>
      <w:r w:rsidR="00403B22" w:rsidRPr="0093293A">
        <w:rPr>
          <w:szCs w:val="24"/>
        </w:rPr>
        <w:t xml:space="preserve"> and </w:t>
      </w:r>
      <w:r w:rsidR="00437E05" w:rsidRPr="0093293A">
        <w:rPr>
          <w:szCs w:val="24"/>
        </w:rPr>
        <w:t>7</w:t>
      </w:r>
      <w:r w:rsidR="00403B22" w:rsidRPr="0093293A">
        <w:rPr>
          <w:szCs w:val="24"/>
        </w:rPr>
        <w:t>.</w:t>
      </w:r>
      <w:r w:rsidR="007016F1" w:rsidRPr="0093293A">
        <w:rPr>
          <w:szCs w:val="24"/>
        </w:rPr>
        <w:t>7</w:t>
      </w:r>
      <w:r w:rsidR="00403B22" w:rsidRPr="0093293A">
        <w:rPr>
          <w:szCs w:val="24"/>
        </w:rPr>
        <w:t>.</w:t>
      </w:r>
    </w:p>
    <w:p w14:paraId="5996AAC2" w14:textId="77777777" w:rsidR="00EB464E" w:rsidRPr="0093293A" w:rsidRDefault="00EB464E" w:rsidP="00850272">
      <w:pPr>
        <w:spacing w:line="360" w:lineRule="auto"/>
        <w:ind w:left="360"/>
        <w:jc w:val="both"/>
        <w:rPr>
          <w:szCs w:val="24"/>
        </w:rPr>
      </w:pPr>
    </w:p>
    <w:p w14:paraId="0421C553" w14:textId="77777777" w:rsidR="00403B22" w:rsidRPr="0093293A" w:rsidRDefault="00403B22" w:rsidP="00850272">
      <w:pPr>
        <w:spacing w:line="360" w:lineRule="auto"/>
        <w:ind w:left="360"/>
        <w:jc w:val="both"/>
        <w:rPr>
          <w:szCs w:val="24"/>
        </w:rPr>
      </w:pPr>
      <w:r w:rsidRPr="0093293A">
        <w:rPr>
          <w:szCs w:val="24"/>
        </w:rPr>
        <w:t xml:space="preserve">Section </w:t>
      </w:r>
      <w:r w:rsidR="00437E05" w:rsidRPr="0093293A">
        <w:rPr>
          <w:szCs w:val="24"/>
        </w:rPr>
        <w:t>7.</w:t>
      </w:r>
      <w:r w:rsidR="007016F1" w:rsidRPr="0093293A">
        <w:rPr>
          <w:szCs w:val="24"/>
        </w:rPr>
        <w:t>6</w:t>
      </w:r>
      <w:r w:rsidR="002B2FCB" w:rsidRPr="0093293A">
        <w:rPr>
          <w:szCs w:val="24"/>
        </w:rPr>
        <w:t xml:space="preserve"> </w:t>
      </w:r>
      <w:r w:rsidRPr="0093293A">
        <w:rPr>
          <w:szCs w:val="24"/>
        </w:rPr>
        <w:t xml:space="preserve">introduced </w:t>
      </w:r>
      <w:r w:rsidR="00005C98" w:rsidRPr="0093293A">
        <w:rPr>
          <w:szCs w:val="24"/>
        </w:rPr>
        <w:t xml:space="preserve">dichotomous </w:t>
      </w:r>
      <w:r w:rsidRPr="0093293A">
        <w:rPr>
          <w:szCs w:val="24"/>
        </w:rPr>
        <w:t xml:space="preserve">variables to the simulations. Half of both the higher and lower correlated explanatory variables were dichotomised.  Here the arguably more realistic scenario where explanatory variables can be continuous or </w:t>
      </w:r>
      <w:r w:rsidR="00005C98" w:rsidRPr="0093293A">
        <w:rPr>
          <w:szCs w:val="24"/>
        </w:rPr>
        <w:t>dichotomous</w:t>
      </w:r>
      <w:r w:rsidRPr="0093293A">
        <w:rPr>
          <w:szCs w:val="24"/>
        </w:rPr>
        <w:t xml:space="preserve">, CART maintained </w:t>
      </w:r>
      <w:r w:rsidR="008D2581" w:rsidRPr="0093293A">
        <w:rPr>
          <w:szCs w:val="24"/>
        </w:rPr>
        <w:t xml:space="preserve">low correlated variable selection </w:t>
      </w:r>
      <w:r w:rsidRPr="0093293A">
        <w:rPr>
          <w:szCs w:val="24"/>
        </w:rPr>
        <w:t xml:space="preserve">but worsened in </w:t>
      </w:r>
      <w:r w:rsidR="008D2581" w:rsidRPr="0093293A">
        <w:rPr>
          <w:szCs w:val="24"/>
        </w:rPr>
        <w:t>high correlated variable selection</w:t>
      </w:r>
      <w:r w:rsidRPr="0093293A">
        <w:rPr>
          <w:szCs w:val="24"/>
        </w:rPr>
        <w:t xml:space="preserve">. Logistic regression improved dramatically in </w:t>
      </w:r>
      <w:r w:rsidR="008D2581" w:rsidRPr="0093293A">
        <w:rPr>
          <w:szCs w:val="24"/>
        </w:rPr>
        <w:t xml:space="preserve">low correlated variable selection </w:t>
      </w:r>
      <w:r w:rsidRPr="0093293A">
        <w:rPr>
          <w:szCs w:val="24"/>
        </w:rPr>
        <w:t xml:space="preserve">and seemed to outperform CART where the difference in lower and higher correlations in explanatory was most extreme. In perhaps a more representative situation with less difference in correlations, CART was still superior. </w:t>
      </w:r>
    </w:p>
    <w:p w14:paraId="1E9BA366" w14:textId="77777777" w:rsidR="00EB464E" w:rsidRPr="0093293A" w:rsidRDefault="00EB464E" w:rsidP="00EB464E">
      <w:pPr>
        <w:spacing w:line="360" w:lineRule="auto"/>
        <w:jc w:val="both"/>
        <w:rPr>
          <w:szCs w:val="24"/>
        </w:rPr>
      </w:pPr>
    </w:p>
    <w:p w14:paraId="53D833E7" w14:textId="398BA283" w:rsidR="00403B22" w:rsidRPr="0093293A" w:rsidRDefault="00403B22" w:rsidP="00850272">
      <w:pPr>
        <w:spacing w:line="360" w:lineRule="auto"/>
        <w:ind w:left="360"/>
        <w:jc w:val="both"/>
        <w:rPr>
          <w:szCs w:val="24"/>
        </w:rPr>
      </w:pPr>
      <w:r w:rsidRPr="0093293A">
        <w:rPr>
          <w:szCs w:val="24"/>
        </w:rPr>
        <w:t xml:space="preserve">Section </w:t>
      </w:r>
      <w:r w:rsidR="00437E05" w:rsidRPr="0093293A">
        <w:rPr>
          <w:szCs w:val="24"/>
        </w:rPr>
        <w:t>7.</w:t>
      </w:r>
      <w:r w:rsidR="007016F1" w:rsidRPr="0093293A">
        <w:rPr>
          <w:szCs w:val="24"/>
        </w:rPr>
        <w:t>7</w:t>
      </w:r>
      <w:r w:rsidR="002B2FCB" w:rsidRPr="0093293A">
        <w:rPr>
          <w:szCs w:val="24"/>
        </w:rPr>
        <w:t xml:space="preserve"> </w:t>
      </w:r>
      <w:r w:rsidRPr="0093293A">
        <w:rPr>
          <w:szCs w:val="24"/>
        </w:rPr>
        <w:t>introduced missing values to the simulations. Two types of missing data were explored: missing</w:t>
      </w:r>
      <w:r w:rsidR="004D4706">
        <w:rPr>
          <w:szCs w:val="24"/>
        </w:rPr>
        <w:t>-completely</w:t>
      </w:r>
      <w:r w:rsidRPr="0093293A">
        <w:rPr>
          <w:szCs w:val="24"/>
        </w:rPr>
        <w:noBreakHyphen/>
        <w:t>at</w:t>
      </w:r>
      <w:r w:rsidRPr="0093293A">
        <w:rPr>
          <w:szCs w:val="24"/>
        </w:rPr>
        <w:noBreakHyphen/>
        <w:t>random, and missing</w:t>
      </w:r>
      <w:r w:rsidRPr="0093293A">
        <w:rPr>
          <w:szCs w:val="24"/>
        </w:rPr>
        <w:noBreakHyphen/>
        <w:t>not</w:t>
      </w:r>
      <w:r w:rsidRPr="0093293A">
        <w:rPr>
          <w:szCs w:val="24"/>
        </w:rPr>
        <w:noBreakHyphen/>
        <w:t>at</w:t>
      </w:r>
      <w:r w:rsidRPr="0093293A">
        <w:rPr>
          <w:szCs w:val="24"/>
        </w:rPr>
        <w:noBreakHyphen/>
        <w:t>random. For missing</w:t>
      </w:r>
      <w:r w:rsidRPr="0093293A">
        <w:rPr>
          <w:szCs w:val="24"/>
        </w:rPr>
        <w:noBreakHyphen/>
      </w:r>
      <w:r w:rsidR="004D4706" w:rsidRPr="004D4706">
        <w:rPr>
          <w:szCs w:val="24"/>
        </w:rPr>
        <w:t xml:space="preserve"> </w:t>
      </w:r>
      <w:r w:rsidR="004D4706">
        <w:rPr>
          <w:szCs w:val="24"/>
        </w:rPr>
        <w:t>completely-</w:t>
      </w:r>
      <w:r w:rsidRPr="0093293A">
        <w:rPr>
          <w:szCs w:val="24"/>
        </w:rPr>
        <w:t>at</w:t>
      </w:r>
      <w:r w:rsidRPr="0093293A">
        <w:rPr>
          <w:szCs w:val="24"/>
        </w:rPr>
        <w:noBreakHyphen/>
        <w:t xml:space="preserve">random, missing values were assigned at random to the 100 </w:t>
      </w:r>
      <w:r w:rsidRPr="0093293A">
        <w:rPr>
          <w:szCs w:val="24"/>
        </w:rPr>
        <w:lastRenderedPageBreak/>
        <w:t>explanatory variables and to each subject, at a missing rate of 1% and 0.1%. So any explanatory variable or subject could have none, one, or more than one missing value. For missing</w:t>
      </w:r>
      <w:r w:rsidRPr="0093293A">
        <w:rPr>
          <w:szCs w:val="24"/>
        </w:rPr>
        <w:noBreakHyphen/>
        <w:t>not</w:t>
      </w:r>
      <w:r w:rsidRPr="0093293A">
        <w:rPr>
          <w:szCs w:val="24"/>
        </w:rPr>
        <w:noBreakHyphen/>
        <w:t>at</w:t>
      </w:r>
      <w:r w:rsidRPr="0093293A">
        <w:rPr>
          <w:szCs w:val="24"/>
        </w:rPr>
        <w:noBreakHyphen/>
        <w:t>random the missing value rate was assigned according to level of response variable, missing value rate was doubled when response was 0, compared to a response of 1.</w:t>
      </w:r>
    </w:p>
    <w:p w14:paraId="284C196F" w14:textId="77777777" w:rsidR="00EB464E" w:rsidRPr="0093293A" w:rsidRDefault="00EB464E" w:rsidP="00EB464E">
      <w:pPr>
        <w:spacing w:line="360" w:lineRule="auto"/>
        <w:jc w:val="both"/>
        <w:rPr>
          <w:szCs w:val="24"/>
        </w:rPr>
      </w:pPr>
    </w:p>
    <w:p w14:paraId="0A787C1D" w14:textId="77777777" w:rsidR="00403B22" w:rsidRPr="0093293A" w:rsidRDefault="00403B22" w:rsidP="00850272">
      <w:pPr>
        <w:spacing w:line="360" w:lineRule="auto"/>
        <w:ind w:left="360"/>
        <w:jc w:val="both"/>
        <w:rPr>
          <w:szCs w:val="24"/>
        </w:rPr>
      </w:pPr>
      <w:r w:rsidRPr="0093293A">
        <w:rPr>
          <w:szCs w:val="24"/>
        </w:rPr>
        <w:t xml:space="preserve">Exploring higher rates of missing data proved prohibitive by the way logistic regression in SAS handles missing data. SAS excludes the entire subject from the analysis if one or more response, strata or explanatory variable contains a missing value. At a rate of just 1% missing data, logistic regression excluded more than 60% of the data. CART excluded just 1% or 0.1% according to given missing data rate. </w:t>
      </w:r>
    </w:p>
    <w:p w14:paraId="4B3E0E45" w14:textId="77777777" w:rsidR="00EB464E" w:rsidRPr="0093293A" w:rsidRDefault="00EB464E" w:rsidP="00850272">
      <w:pPr>
        <w:spacing w:line="360" w:lineRule="auto"/>
        <w:ind w:left="360"/>
        <w:jc w:val="both"/>
        <w:rPr>
          <w:szCs w:val="24"/>
        </w:rPr>
      </w:pPr>
    </w:p>
    <w:p w14:paraId="26B64D93" w14:textId="04E368DD" w:rsidR="00403B22" w:rsidRPr="0093293A" w:rsidRDefault="00403B22" w:rsidP="00850272">
      <w:pPr>
        <w:spacing w:line="360" w:lineRule="auto"/>
        <w:ind w:left="360"/>
        <w:jc w:val="both"/>
        <w:rPr>
          <w:szCs w:val="24"/>
        </w:rPr>
      </w:pPr>
      <w:r w:rsidRPr="0093293A">
        <w:rPr>
          <w:szCs w:val="24"/>
        </w:rPr>
        <w:t>In terms of performance, in the presence of missing</w:t>
      </w:r>
      <w:r w:rsidRPr="0093293A">
        <w:rPr>
          <w:szCs w:val="24"/>
        </w:rPr>
        <w:noBreakHyphen/>
      </w:r>
      <w:r w:rsidR="004D4706">
        <w:rPr>
          <w:szCs w:val="24"/>
        </w:rPr>
        <w:t>completely-</w:t>
      </w:r>
      <w:r w:rsidRPr="0093293A">
        <w:rPr>
          <w:szCs w:val="24"/>
        </w:rPr>
        <w:t>at</w:t>
      </w:r>
      <w:r w:rsidRPr="0093293A">
        <w:rPr>
          <w:szCs w:val="24"/>
        </w:rPr>
        <w:noBreakHyphen/>
        <w:t xml:space="preserve">random data, CART changed very little. Much like phenomenon seen in adding categorical variables, logistic regression improved in </w:t>
      </w:r>
      <w:r w:rsidR="008D2581" w:rsidRPr="0093293A">
        <w:rPr>
          <w:szCs w:val="24"/>
        </w:rPr>
        <w:t>low correlated variable selection</w:t>
      </w:r>
      <w:r w:rsidRPr="0093293A">
        <w:rPr>
          <w:szCs w:val="24"/>
        </w:rPr>
        <w:t>, particularly in the more extreme 0.0 vs 0.9 correlations. For missing</w:t>
      </w:r>
      <w:r w:rsidRPr="0093293A">
        <w:rPr>
          <w:szCs w:val="24"/>
        </w:rPr>
        <w:noBreakHyphen/>
        <w:t>not</w:t>
      </w:r>
      <w:r w:rsidRPr="0093293A">
        <w:rPr>
          <w:szCs w:val="24"/>
        </w:rPr>
        <w:noBreakHyphen/>
        <w:t>at</w:t>
      </w:r>
      <w:r w:rsidRPr="0093293A">
        <w:rPr>
          <w:szCs w:val="24"/>
        </w:rPr>
        <w:noBreakHyphen/>
        <w:t>random, logistic regression acted similarly to missing</w:t>
      </w:r>
      <w:r w:rsidRPr="0093293A">
        <w:rPr>
          <w:szCs w:val="24"/>
        </w:rPr>
        <w:noBreakHyphen/>
        <w:t>at</w:t>
      </w:r>
      <w:r w:rsidRPr="0093293A">
        <w:rPr>
          <w:szCs w:val="24"/>
        </w:rPr>
        <w:noBreakHyphen/>
        <w:t xml:space="preserve">random, but CART loses some performance in both </w:t>
      </w:r>
      <w:r w:rsidR="008D2581" w:rsidRPr="0093293A">
        <w:rPr>
          <w:szCs w:val="24"/>
        </w:rPr>
        <w:t>high and low correlated variable selection</w:t>
      </w:r>
      <w:r w:rsidRPr="0093293A">
        <w:rPr>
          <w:szCs w:val="24"/>
        </w:rPr>
        <w:t>. CART still outperforms logistic regression in more realistic 0.3 vs 0.6 scenario.</w:t>
      </w:r>
    </w:p>
    <w:p w14:paraId="3ACAD872" w14:textId="77777777" w:rsidR="00EB464E" w:rsidRPr="0093293A" w:rsidRDefault="00EB464E" w:rsidP="00850272">
      <w:pPr>
        <w:spacing w:line="360" w:lineRule="auto"/>
        <w:ind w:left="360"/>
        <w:jc w:val="both"/>
        <w:rPr>
          <w:szCs w:val="24"/>
        </w:rPr>
      </w:pPr>
    </w:p>
    <w:p w14:paraId="12DE514D" w14:textId="77777777" w:rsidR="00697F94" w:rsidRPr="0093293A" w:rsidRDefault="00697F94" w:rsidP="00850272">
      <w:pPr>
        <w:spacing w:line="360" w:lineRule="auto"/>
        <w:ind w:left="360"/>
        <w:jc w:val="both"/>
        <w:rPr>
          <w:szCs w:val="24"/>
        </w:rPr>
      </w:pPr>
      <w:r w:rsidRPr="0093293A">
        <w:rPr>
          <w:szCs w:val="24"/>
        </w:rPr>
        <w:t>The handling of missing values by logistic regression would seem to be the most significant disadvantage of the method for use in a RA dataset. Particularly since, as we saw from Chapter 4, large amounts missing values are expected in datasets of this source. The ability to manage missing values and the pairwise deletion would make this the most important consideration for logistic regression as a selection method.</w:t>
      </w:r>
    </w:p>
    <w:p w14:paraId="75E1C02D" w14:textId="77777777" w:rsidR="00697F94" w:rsidRPr="0093293A" w:rsidRDefault="00697F94" w:rsidP="00850272">
      <w:pPr>
        <w:spacing w:line="360" w:lineRule="auto"/>
        <w:ind w:left="360"/>
        <w:jc w:val="both"/>
        <w:rPr>
          <w:szCs w:val="24"/>
        </w:rPr>
      </w:pPr>
    </w:p>
    <w:p w14:paraId="709669F1" w14:textId="77777777" w:rsidR="00403B22" w:rsidRPr="0093293A" w:rsidRDefault="00403B22" w:rsidP="00850272">
      <w:pPr>
        <w:spacing w:line="360" w:lineRule="auto"/>
        <w:ind w:left="360"/>
        <w:jc w:val="both"/>
        <w:rPr>
          <w:szCs w:val="24"/>
        </w:rPr>
      </w:pPr>
      <w:r w:rsidRPr="0093293A">
        <w:rPr>
          <w:szCs w:val="24"/>
        </w:rPr>
        <w:t>In the simulations in this chapter we have seen that CART usually outperforms logistic regression in variable selection. The few scenarios where logistic regression outperforms CART are those that are least likely such as where the lower correlated variable are at a minimum of 0.0 correlation with the response and the higher correlated variables are correlated at a maximum of 0.90 with the response.</w:t>
      </w:r>
    </w:p>
    <w:p w14:paraId="556B3C75" w14:textId="77777777" w:rsidR="00697F94" w:rsidRPr="0093293A" w:rsidRDefault="00697F94" w:rsidP="00EB464E">
      <w:pPr>
        <w:spacing w:line="360" w:lineRule="auto"/>
        <w:jc w:val="both"/>
        <w:rPr>
          <w:szCs w:val="24"/>
        </w:rPr>
      </w:pPr>
    </w:p>
    <w:p w14:paraId="0DFB42BA" w14:textId="77777777" w:rsidR="00403B22" w:rsidRPr="0093293A" w:rsidRDefault="003F0957" w:rsidP="003F0957">
      <w:pPr>
        <w:pStyle w:val="Heading2"/>
        <w:numPr>
          <w:ilvl w:val="0"/>
          <w:numId w:val="0"/>
        </w:numPr>
        <w:spacing w:after="240" w:line="314" w:lineRule="atLeast"/>
        <w:ind w:left="357"/>
        <w:rPr>
          <w:sz w:val="24"/>
          <w:szCs w:val="24"/>
        </w:rPr>
      </w:pPr>
      <w:bookmarkStart w:id="465" w:name="_Toc497146641"/>
      <w:bookmarkStart w:id="466" w:name="_Toc518027260"/>
      <w:r w:rsidRPr="0093293A">
        <w:lastRenderedPageBreak/>
        <w:t>7.</w:t>
      </w:r>
      <w:bookmarkStart w:id="467" w:name="_Toc436220594"/>
      <w:r w:rsidR="007016F1" w:rsidRPr="0093293A">
        <w:t>9</w:t>
      </w:r>
      <w:r w:rsidR="00BB06CD" w:rsidRPr="0093293A">
        <w:t>.</w:t>
      </w:r>
      <w:r w:rsidRPr="0093293A">
        <w:tab/>
      </w:r>
      <w:r w:rsidR="00403B22" w:rsidRPr="0093293A">
        <w:t>Limitations</w:t>
      </w:r>
      <w:bookmarkEnd w:id="465"/>
      <w:bookmarkEnd w:id="466"/>
      <w:bookmarkEnd w:id="467"/>
    </w:p>
    <w:p w14:paraId="7B3B9476" w14:textId="5E74C86E" w:rsidR="00403B22" w:rsidRPr="00BF4A1D" w:rsidRDefault="00403B22" w:rsidP="00850272">
      <w:pPr>
        <w:spacing w:line="360" w:lineRule="auto"/>
        <w:ind w:left="360"/>
        <w:jc w:val="both"/>
        <w:rPr>
          <w:szCs w:val="24"/>
        </w:rPr>
      </w:pPr>
      <w:r w:rsidRPr="0093293A">
        <w:rPr>
          <w:szCs w:val="24"/>
        </w:rPr>
        <w:t xml:space="preserve">The simulations performed in this chapter have not been exhaustive. We have not explored the combination of categorical and missing values, or non-binary categorisation of explanatory variables and we have not explored correlations between explanatory variables. Neither have we explored compensating for the way SAS Proc Logistic manages missing data by nominating missing data as a class variable: in real practice we </w:t>
      </w:r>
      <w:r w:rsidRPr="00BF4A1D">
        <w:rPr>
          <w:szCs w:val="24"/>
        </w:rPr>
        <w:t xml:space="preserve">wouldn’t be able to assume data is missing for the same reason. </w:t>
      </w:r>
      <w:r w:rsidR="000B257E" w:rsidRPr="00BF4A1D">
        <w:rPr>
          <w:szCs w:val="24"/>
        </w:rPr>
        <w:t>In order to keep number of simulations manageable w</w:t>
      </w:r>
      <w:r w:rsidRPr="00BF4A1D">
        <w:rPr>
          <w:szCs w:val="24"/>
        </w:rPr>
        <w:t>e have not considered non</w:t>
      </w:r>
      <w:r w:rsidRPr="00BF4A1D">
        <w:rPr>
          <w:szCs w:val="24"/>
        </w:rPr>
        <w:noBreakHyphen/>
        <w:t xml:space="preserve">Normal continuous data. Nonetheless, in the scenarios explored, CART has been robust in performance in both </w:t>
      </w:r>
      <w:r w:rsidR="008D2581" w:rsidRPr="00BF4A1D">
        <w:rPr>
          <w:szCs w:val="24"/>
        </w:rPr>
        <w:t xml:space="preserve">high and low correlated variable selection </w:t>
      </w:r>
      <w:r w:rsidRPr="00BF4A1D">
        <w:rPr>
          <w:szCs w:val="24"/>
        </w:rPr>
        <w:t xml:space="preserve">compared to logistic regression. </w:t>
      </w:r>
    </w:p>
    <w:p w14:paraId="37BB6A3B" w14:textId="77777777" w:rsidR="00EB464E" w:rsidRPr="00BF4A1D" w:rsidRDefault="00EB464E" w:rsidP="00EB464E">
      <w:pPr>
        <w:spacing w:line="360" w:lineRule="auto"/>
        <w:jc w:val="both"/>
        <w:rPr>
          <w:szCs w:val="24"/>
        </w:rPr>
      </w:pPr>
    </w:p>
    <w:p w14:paraId="7F05477F" w14:textId="5E34635E" w:rsidR="00BD3648" w:rsidRPr="00BF4A1D" w:rsidRDefault="00403B22" w:rsidP="00850272">
      <w:pPr>
        <w:spacing w:line="360" w:lineRule="auto"/>
        <w:ind w:left="360"/>
        <w:jc w:val="both"/>
        <w:rPr>
          <w:szCs w:val="24"/>
        </w:rPr>
      </w:pPr>
      <w:r w:rsidRPr="00BF4A1D">
        <w:rPr>
          <w:szCs w:val="24"/>
        </w:rPr>
        <w:t xml:space="preserve">Whilst this staged approach intends to mimic </w:t>
      </w:r>
      <w:r w:rsidR="00C90A93" w:rsidRPr="00BF4A1D">
        <w:rPr>
          <w:szCs w:val="24"/>
        </w:rPr>
        <w:t xml:space="preserve">aspects of </w:t>
      </w:r>
      <w:r w:rsidRPr="00BF4A1D">
        <w:rPr>
          <w:szCs w:val="24"/>
        </w:rPr>
        <w:t>the real patient database, it is recognised that it may be limited in expressing the nuances in such a large database and complex disease area.</w:t>
      </w:r>
      <w:r w:rsidR="00C90A93" w:rsidRPr="00BF4A1D">
        <w:rPr>
          <w:szCs w:val="24"/>
        </w:rPr>
        <w:t xml:space="preserve"> For example, the correlations explored in the simulations go beyond that seen in the real patient database. Also of note was that higher correlated variables tended to be correlated highly with each other and lower correlated variables also highly correlated with each other. </w:t>
      </w:r>
    </w:p>
    <w:p w14:paraId="1AD4FF91" w14:textId="7D4F42D6" w:rsidR="00BD3648" w:rsidRPr="00BF4A1D" w:rsidRDefault="00BD3648" w:rsidP="00850272">
      <w:pPr>
        <w:spacing w:line="360" w:lineRule="auto"/>
        <w:ind w:left="360"/>
        <w:jc w:val="both"/>
        <w:rPr>
          <w:szCs w:val="24"/>
        </w:rPr>
      </w:pPr>
    </w:p>
    <w:p w14:paraId="64C40F3D" w14:textId="6941218D" w:rsidR="00BD3648" w:rsidRPr="00BF4A1D" w:rsidRDefault="00BD3648" w:rsidP="00850272">
      <w:pPr>
        <w:spacing w:line="360" w:lineRule="auto"/>
        <w:ind w:left="360"/>
        <w:jc w:val="both"/>
        <w:rPr>
          <w:szCs w:val="24"/>
        </w:rPr>
      </w:pPr>
      <w:r w:rsidRPr="00BF4A1D">
        <w:rPr>
          <w:szCs w:val="24"/>
        </w:rPr>
        <w:t>Missing data was generated either missing completely at rando</w:t>
      </w:r>
      <w:r w:rsidR="00EB3081" w:rsidRPr="00BF4A1D">
        <w:rPr>
          <w:szCs w:val="24"/>
        </w:rPr>
        <w:t>m or missing dependent on outcome response.</w:t>
      </w:r>
      <w:r w:rsidRPr="00BF4A1D">
        <w:rPr>
          <w:szCs w:val="24"/>
        </w:rPr>
        <w:t xml:space="preserve"> </w:t>
      </w:r>
      <w:r w:rsidR="00EB3081" w:rsidRPr="00BF4A1D">
        <w:rPr>
          <w:szCs w:val="24"/>
        </w:rPr>
        <w:t>N</w:t>
      </w:r>
      <w:r w:rsidRPr="00BF4A1D">
        <w:rPr>
          <w:szCs w:val="24"/>
        </w:rPr>
        <w:t xml:space="preserve">o </w:t>
      </w:r>
      <w:r w:rsidRPr="00BF4A1D">
        <w:t xml:space="preserve">account </w:t>
      </w:r>
      <w:r w:rsidR="00EB3081" w:rsidRPr="00BF4A1D">
        <w:t xml:space="preserve">was taken </w:t>
      </w:r>
      <w:r w:rsidRPr="00BF4A1D">
        <w:t xml:space="preserve">with respect to other </w:t>
      </w:r>
      <w:r w:rsidR="00EB3081" w:rsidRPr="00BF4A1D">
        <w:t>in</w:t>
      </w:r>
      <w:r w:rsidRPr="00BF4A1D">
        <w:t xml:space="preserve">dependent variables when generating </w:t>
      </w:r>
      <w:r w:rsidR="00EB3081" w:rsidRPr="00BF4A1D">
        <w:t>missing values. In reality a missing record of say tender joint count may well be associated with swollen joint count, and also if one value is present of the 2 then one would expect a high correlation between these two data-points.</w:t>
      </w:r>
    </w:p>
    <w:p w14:paraId="152777BB" w14:textId="77777777" w:rsidR="00BD3648" w:rsidRDefault="00BD3648" w:rsidP="00850272">
      <w:pPr>
        <w:spacing w:line="360" w:lineRule="auto"/>
        <w:ind w:left="360"/>
        <w:jc w:val="both"/>
        <w:rPr>
          <w:color w:val="FF0000"/>
          <w:szCs w:val="24"/>
        </w:rPr>
      </w:pPr>
    </w:p>
    <w:p w14:paraId="2BE71A8C" w14:textId="0686120B" w:rsidR="00403B22" w:rsidRPr="00BF4A1D" w:rsidRDefault="00C90A93" w:rsidP="00850272">
      <w:pPr>
        <w:spacing w:line="360" w:lineRule="auto"/>
        <w:ind w:left="360"/>
        <w:jc w:val="both"/>
        <w:rPr>
          <w:szCs w:val="24"/>
        </w:rPr>
      </w:pPr>
      <w:r w:rsidRPr="0093293A">
        <w:rPr>
          <w:szCs w:val="24"/>
        </w:rPr>
        <w:t>These</w:t>
      </w:r>
      <w:r w:rsidR="00403B22" w:rsidRPr="0093293A">
        <w:rPr>
          <w:szCs w:val="24"/>
        </w:rPr>
        <w:t xml:space="preserve"> simulations can only inform an approach to analysing the real patient data rather than definitively compare </w:t>
      </w:r>
      <w:r w:rsidR="00403B22" w:rsidRPr="00BF4A1D">
        <w:rPr>
          <w:szCs w:val="24"/>
        </w:rPr>
        <w:t>these methods in a real life data setting. As such conclusions drawn may only be valid for the situation</w:t>
      </w:r>
      <w:r w:rsidR="00EB3081" w:rsidRPr="00BF4A1D">
        <w:rPr>
          <w:szCs w:val="24"/>
        </w:rPr>
        <w:t>s explored</w:t>
      </w:r>
      <w:r w:rsidR="00403B22" w:rsidRPr="00BF4A1D">
        <w:rPr>
          <w:szCs w:val="24"/>
        </w:rPr>
        <w:t>.</w:t>
      </w:r>
      <w:r w:rsidR="00BD3648" w:rsidRPr="00BF4A1D">
        <w:rPr>
          <w:szCs w:val="24"/>
        </w:rPr>
        <w:t xml:space="preserve"> </w:t>
      </w:r>
      <w:r w:rsidR="00EB3081" w:rsidRPr="00BF4A1D">
        <w:rPr>
          <w:szCs w:val="24"/>
        </w:rPr>
        <w:t>However,</w:t>
      </w:r>
      <w:r w:rsidR="00BD3648" w:rsidRPr="00BF4A1D">
        <w:rPr>
          <w:szCs w:val="24"/>
        </w:rPr>
        <w:t xml:space="preserve"> despite these limitations, CART appeared more robust in its performance compared to logistic regression.</w:t>
      </w:r>
    </w:p>
    <w:p w14:paraId="5BF240C7" w14:textId="77777777" w:rsidR="00EB464E" w:rsidRPr="0093293A" w:rsidRDefault="00EB464E" w:rsidP="00850272">
      <w:pPr>
        <w:spacing w:line="360" w:lineRule="auto"/>
        <w:ind w:left="360"/>
        <w:jc w:val="both"/>
        <w:rPr>
          <w:szCs w:val="24"/>
        </w:rPr>
      </w:pPr>
    </w:p>
    <w:p w14:paraId="77ABFCEA" w14:textId="77777777" w:rsidR="00403B22" w:rsidRPr="0093293A" w:rsidRDefault="00403B22" w:rsidP="00850272">
      <w:pPr>
        <w:spacing w:line="360" w:lineRule="auto"/>
        <w:ind w:left="360"/>
        <w:jc w:val="both"/>
        <w:rPr>
          <w:szCs w:val="24"/>
        </w:rPr>
      </w:pPr>
      <w:r w:rsidRPr="0093293A">
        <w:rPr>
          <w:szCs w:val="24"/>
        </w:rPr>
        <w:lastRenderedPageBreak/>
        <w:t>Nonetheless this chapter has shown the value of undertaking simulations. For example, for large datasets we have seen that by applying a very strict entry and staying criteria for the logistic regression we can improve performance in terms of</w:t>
      </w:r>
      <w:r w:rsidR="008D2581" w:rsidRPr="0093293A">
        <w:rPr>
          <w:szCs w:val="24"/>
        </w:rPr>
        <w:t xml:space="preserve"> high and</w:t>
      </w:r>
      <w:r w:rsidRPr="0093293A">
        <w:rPr>
          <w:szCs w:val="24"/>
        </w:rPr>
        <w:t xml:space="preserve"> </w:t>
      </w:r>
      <w:r w:rsidR="008D2581" w:rsidRPr="0093293A">
        <w:rPr>
          <w:szCs w:val="24"/>
        </w:rPr>
        <w:t>low correlated variable selection</w:t>
      </w:r>
      <w:r w:rsidRPr="0093293A">
        <w:rPr>
          <w:szCs w:val="24"/>
        </w:rPr>
        <w:t xml:space="preserve">.  </w:t>
      </w:r>
    </w:p>
    <w:p w14:paraId="1C12890F" w14:textId="77777777" w:rsidR="00403B22" w:rsidRPr="0093293A" w:rsidRDefault="003F0957" w:rsidP="003F0957">
      <w:pPr>
        <w:pStyle w:val="Heading2"/>
        <w:numPr>
          <w:ilvl w:val="0"/>
          <w:numId w:val="0"/>
        </w:numPr>
        <w:spacing w:after="240" w:line="314" w:lineRule="atLeast"/>
        <w:ind w:left="357"/>
      </w:pPr>
      <w:bookmarkStart w:id="468" w:name="_Toc436220595"/>
      <w:bookmarkStart w:id="469" w:name="_Toc497146642"/>
      <w:bookmarkStart w:id="470" w:name="_Toc518027261"/>
      <w:r w:rsidRPr="0093293A">
        <w:t>7.</w:t>
      </w:r>
      <w:r w:rsidR="007016F1" w:rsidRPr="0093293A">
        <w:t>10</w:t>
      </w:r>
      <w:r w:rsidRPr="0093293A">
        <w:tab/>
      </w:r>
      <w:r w:rsidR="00403B22" w:rsidRPr="0093293A">
        <w:t>Recommendations</w:t>
      </w:r>
      <w:bookmarkEnd w:id="468"/>
      <w:bookmarkEnd w:id="469"/>
      <w:bookmarkEnd w:id="470"/>
    </w:p>
    <w:p w14:paraId="0E20B53B" w14:textId="0AEDAE3D" w:rsidR="00403B22" w:rsidRPr="0093293A" w:rsidRDefault="00403B22" w:rsidP="00850272">
      <w:pPr>
        <w:spacing w:line="360" w:lineRule="auto"/>
        <w:ind w:left="360"/>
        <w:jc w:val="both"/>
        <w:rPr>
          <w:szCs w:val="24"/>
        </w:rPr>
      </w:pPr>
      <w:r w:rsidRPr="0093293A">
        <w:rPr>
          <w:szCs w:val="24"/>
        </w:rPr>
        <w:t xml:space="preserve">In the next chapter we will use CART to analyse the real patient RA clinical trial data. </w:t>
      </w:r>
      <w:r w:rsidR="00061CB2" w:rsidRPr="0093293A">
        <w:rPr>
          <w:szCs w:val="24"/>
        </w:rPr>
        <w:t xml:space="preserve">In </w:t>
      </w:r>
      <w:r w:rsidR="00350CED" w:rsidRPr="0093293A">
        <w:rPr>
          <w:szCs w:val="24"/>
        </w:rPr>
        <w:t>simulations, logistic regression performed well in most of the criteria for method selection (</w:t>
      </w:r>
      <w:r w:rsidR="00391795" w:rsidRPr="0093293A">
        <w:rPr>
          <w:szCs w:val="24"/>
        </w:rPr>
        <w:fldChar w:fldCharType="begin"/>
      </w:r>
      <w:r w:rsidR="00391795" w:rsidRPr="0093293A">
        <w:rPr>
          <w:szCs w:val="24"/>
        </w:rPr>
        <w:instrText xml:space="preserve"> REF _Ref490052717 \h  \* MERGEFORMAT </w:instrText>
      </w:r>
      <w:r w:rsidR="00391795" w:rsidRPr="0093293A">
        <w:rPr>
          <w:szCs w:val="24"/>
        </w:rPr>
      </w:r>
      <w:r w:rsidR="00391795" w:rsidRPr="0093293A">
        <w:rPr>
          <w:szCs w:val="24"/>
        </w:rPr>
        <w:fldChar w:fldCharType="separate"/>
      </w:r>
      <w:r w:rsidR="00126050" w:rsidRPr="0093293A">
        <w:rPr>
          <w:szCs w:val="24"/>
        </w:rPr>
        <w:t xml:space="preserve">Table </w:t>
      </w:r>
      <w:r w:rsidR="00126050">
        <w:rPr>
          <w:noProof/>
          <w:szCs w:val="24"/>
        </w:rPr>
        <w:t>7</w:t>
      </w:r>
      <w:r w:rsidR="00126050" w:rsidRPr="0093293A">
        <w:rPr>
          <w:noProof/>
          <w:szCs w:val="24"/>
        </w:rPr>
        <w:t>.</w:t>
      </w:r>
      <w:r w:rsidR="00126050">
        <w:rPr>
          <w:noProof/>
          <w:szCs w:val="24"/>
        </w:rPr>
        <w:t>1</w:t>
      </w:r>
      <w:r w:rsidR="00391795" w:rsidRPr="0093293A">
        <w:rPr>
          <w:szCs w:val="24"/>
        </w:rPr>
        <w:fldChar w:fldCharType="end"/>
      </w:r>
      <w:r w:rsidR="00061CB2" w:rsidRPr="0093293A">
        <w:rPr>
          <w:szCs w:val="24"/>
        </w:rPr>
        <w:t>),</w:t>
      </w:r>
      <w:r w:rsidR="00FD5A6C" w:rsidRPr="0093293A">
        <w:rPr>
          <w:szCs w:val="24"/>
        </w:rPr>
        <w:t xml:space="preserve"> </w:t>
      </w:r>
      <w:r w:rsidR="00061CB2" w:rsidRPr="0093293A">
        <w:rPr>
          <w:szCs w:val="24"/>
        </w:rPr>
        <w:t>h</w:t>
      </w:r>
      <w:r w:rsidR="00FD5A6C" w:rsidRPr="0093293A">
        <w:rPr>
          <w:szCs w:val="24"/>
        </w:rPr>
        <w:t>owever it became</w:t>
      </w:r>
      <w:r w:rsidR="00391795" w:rsidRPr="0093293A">
        <w:rPr>
          <w:szCs w:val="24"/>
        </w:rPr>
        <w:t xml:space="preserve"> </w:t>
      </w:r>
      <w:r w:rsidR="00061CB2" w:rsidRPr="0093293A">
        <w:rPr>
          <w:szCs w:val="24"/>
        </w:rPr>
        <w:t xml:space="preserve">clear </w:t>
      </w:r>
      <w:r w:rsidR="00FD5A6C" w:rsidRPr="0093293A">
        <w:rPr>
          <w:szCs w:val="24"/>
        </w:rPr>
        <w:t xml:space="preserve">that the </w:t>
      </w:r>
      <w:r w:rsidR="00350CED" w:rsidRPr="0093293A">
        <w:rPr>
          <w:szCs w:val="24"/>
        </w:rPr>
        <w:t>ha</w:t>
      </w:r>
      <w:r w:rsidR="00061CB2" w:rsidRPr="0093293A">
        <w:rPr>
          <w:szCs w:val="24"/>
        </w:rPr>
        <w:t>ndling of missing values became</w:t>
      </w:r>
      <w:r w:rsidR="00350CED" w:rsidRPr="0093293A">
        <w:rPr>
          <w:szCs w:val="24"/>
        </w:rPr>
        <w:t xml:space="preserve"> too large an issue to overcome</w:t>
      </w:r>
      <w:r w:rsidR="00391795" w:rsidRPr="0093293A">
        <w:rPr>
          <w:szCs w:val="24"/>
        </w:rPr>
        <w:t xml:space="preserve"> (</w:t>
      </w:r>
      <w:r w:rsidR="00391795" w:rsidRPr="0093293A">
        <w:rPr>
          <w:szCs w:val="24"/>
        </w:rPr>
        <w:fldChar w:fldCharType="begin"/>
      </w:r>
      <w:r w:rsidR="00391795" w:rsidRPr="0093293A">
        <w:rPr>
          <w:szCs w:val="24"/>
        </w:rPr>
        <w:instrText xml:space="preserve"> REF _Ref490052763 \h  \* MERGEFORMAT </w:instrText>
      </w:r>
      <w:r w:rsidR="00391795" w:rsidRPr="0093293A">
        <w:rPr>
          <w:szCs w:val="24"/>
        </w:rPr>
      </w:r>
      <w:r w:rsidR="00391795" w:rsidRPr="0093293A">
        <w:rPr>
          <w:szCs w:val="24"/>
        </w:rPr>
        <w:fldChar w:fldCharType="separate"/>
      </w:r>
      <w:r w:rsidR="00126050" w:rsidRPr="0093293A">
        <w:rPr>
          <w:szCs w:val="24"/>
        </w:rPr>
        <w:t xml:space="preserve">Figure </w:t>
      </w:r>
      <w:r w:rsidR="00126050">
        <w:rPr>
          <w:noProof/>
          <w:szCs w:val="24"/>
        </w:rPr>
        <w:t>7</w:t>
      </w:r>
      <w:r w:rsidR="00126050" w:rsidRPr="0093293A">
        <w:rPr>
          <w:noProof/>
          <w:szCs w:val="24"/>
        </w:rPr>
        <w:t>.</w:t>
      </w:r>
      <w:r w:rsidR="00126050">
        <w:rPr>
          <w:noProof/>
          <w:szCs w:val="24"/>
        </w:rPr>
        <w:t>15</w:t>
      </w:r>
      <w:r w:rsidR="00391795" w:rsidRPr="0093293A">
        <w:rPr>
          <w:szCs w:val="24"/>
        </w:rPr>
        <w:fldChar w:fldCharType="end"/>
      </w:r>
      <w:r w:rsidR="00391795" w:rsidRPr="0093293A">
        <w:rPr>
          <w:szCs w:val="24"/>
        </w:rPr>
        <w:t>)</w:t>
      </w:r>
      <w:r w:rsidR="00061CB2" w:rsidRPr="0093293A">
        <w:rPr>
          <w:szCs w:val="24"/>
        </w:rPr>
        <w:t xml:space="preserve">. </w:t>
      </w:r>
      <w:r w:rsidR="00FC3E26" w:rsidRPr="0093293A">
        <w:rPr>
          <w:szCs w:val="24"/>
        </w:rPr>
        <w:t>Therefore,</w:t>
      </w:r>
      <w:r w:rsidR="00FD5A6C" w:rsidRPr="0093293A">
        <w:rPr>
          <w:szCs w:val="24"/>
        </w:rPr>
        <w:t xml:space="preserve"> </w:t>
      </w:r>
      <w:r w:rsidR="00061CB2" w:rsidRPr="0093293A">
        <w:rPr>
          <w:szCs w:val="24"/>
        </w:rPr>
        <w:t>my</w:t>
      </w:r>
      <w:r w:rsidR="00FD5A6C" w:rsidRPr="0093293A">
        <w:rPr>
          <w:szCs w:val="24"/>
        </w:rPr>
        <w:t xml:space="preserve"> assessment </w:t>
      </w:r>
      <w:r w:rsidR="00061CB2" w:rsidRPr="0093293A">
        <w:rPr>
          <w:szCs w:val="24"/>
        </w:rPr>
        <w:t xml:space="preserve">for handling of missing values </w:t>
      </w:r>
      <w:r w:rsidR="00FD5A6C" w:rsidRPr="0093293A">
        <w:rPr>
          <w:szCs w:val="24"/>
        </w:rPr>
        <w:t>was changed from fair to poor</w:t>
      </w:r>
      <w:r w:rsidR="00350CED" w:rsidRPr="0093293A">
        <w:rPr>
          <w:szCs w:val="24"/>
        </w:rPr>
        <w:t xml:space="preserve">. </w:t>
      </w:r>
      <w:r w:rsidR="00FD5A6C" w:rsidRPr="0093293A">
        <w:rPr>
          <w:szCs w:val="24"/>
        </w:rPr>
        <w:t xml:space="preserve">In contrast, CART handled missing values with ease and also pruning of trees produced interpretable trees with high performance. As such, </w:t>
      </w:r>
      <w:r w:rsidR="00061CB2" w:rsidRPr="0093293A">
        <w:rPr>
          <w:szCs w:val="24"/>
        </w:rPr>
        <w:t xml:space="preserve">I upgraded </w:t>
      </w:r>
      <w:r w:rsidR="00FD5A6C" w:rsidRPr="0093293A">
        <w:rPr>
          <w:szCs w:val="24"/>
        </w:rPr>
        <w:t xml:space="preserve">missing value and interpretability ratings to good on the basis of the simulations. </w:t>
      </w:r>
      <w:r w:rsidRPr="0093293A">
        <w:rPr>
          <w:szCs w:val="24"/>
        </w:rPr>
        <w:t xml:space="preserve">In the analysis of the real patient data, CART will be applied and additional data mining methodologies such as cross validation as described in </w:t>
      </w:r>
      <w:r w:rsidR="00B5568B" w:rsidRPr="0093293A">
        <w:rPr>
          <w:szCs w:val="24"/>
        </w:rPr>
        <w:t>C</w:t>
      </w:r>
      <w:r w:rsidRPr="0093293A">
        <w:rPr>
          <w:szCs w:val="24"/>
        </w:rPr>
        <w:t xml:space="preserve">hapter </w:t>
      </w:r>
      <w:r w:rsidR="00B5568B" w:rsidRPr="0093293A">
        <w:rPr>
          <w:szCs w:val="24"/>
        </w:rPr>
        <w:t>5</w:t>
      </w:r>
      <w:r w:rsidRPr="0093293A">
        <w:rPr>
          <w:szCs w:val="24"/>
        </w:rPr>
        <w:t xml:space="preserve"> will be considered to maximise validity of findings. </w:t>
      </w:r>
    </w:p>
    <w:p w14:paraId="17D5556E" w14:textId="77777777" w:rsidR="00EB464E" w:rsidRPr="0093293A" w:rsidRDefault="00EB464E" w:rsidP="00EB464E">
      <w:pPr>
        <w:spacing w:line="360" w:lineRule="auto"/>
        <w:jc w:val="both"/>
        <w:rPr>
          <w:szCs w:val="24"/>
        </w:rPr>
      </w:pPr>
    </w:p>
    <w:p w14:paraId="6E3B0AE4" w14:textId="67AA55B3" w:rsidR="00350CED" w:rsidRPr="0093293A" w:rsidRDefault="00D94DE3" w:rsidP="00850272">
      <w:pPr>
        <w:pStyle w:val="Caption"/>
        <w:keepNext/>
        <w:ind w:left="360"/>
        <w:rPr>
          <w:szCs w:val="24"/>
        </w:rPr>
      </w:pPr>
      <w:bookmarkStart w:id="471" w:name="_Ref490052717"/>
      <w:bookmarkStart w:id="472" w:name="_Toc518391842"/>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7</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471"/>
      <w:r w:rsidRPr="0093293A">
        <w:rPr>
          <w:szCs w:val="24"/>
        </w:rPr>
        <w:t xml:space="preserve"> Some characteristics of CART and Logistic Regression</w:t>
      </w:r>
      <w:bookmarkEnd w:id="472"/>
    </w:p>
    <w:tbl>
      <w:tblPr>
        <w:tblStyle w:val="TableClassic1"/>
        <w:tblW w:w="0" w:type="auto"/>
        <w:tblInd w:w="392" w:type="dxa"/>
        <w:tblLayout w:type="fixed"/>
        <w:tblLook w:val="04A0" w:firstRow="1" w:lastRow="0" w:firstColumn="1" w:lastColumn="0" w:noHBand="0" w:noVBand="1"/>
      </w:tblPr>
      <w:tblGrid>
        <w:gridCol w:w="4035"/>
        <w:gridCol w:w="1839"/>
        <w:gridCol w:w="1984"/>
      </w:tblGrid>
      <w:tr w:rsidR="00350CED" w:rsidRPr="0093293A" w14:paraId="3DAB88D5" w14:textId="77777777" w:rsidTr="0085027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035" w:type="dxa"/>
          </w:tcPr>
          <w:p w14:paraId="6A1DB3ED" w14:textId="77777777" w:rsidR="00350CED" w:rsidRPr="0093293A" w:rsidRDefault="00350CED" w:rsidP="006C07DA">
            <w:pPr>
              <w:keepNext/>
              <w:keepLines/>
              <w:spacing w:after="240"/>
            </w:pPr>
            <w:r w:rsidRPr="0093293A">
              <w:t>Characteristic</w:t>
            </w:r>
          </w:p>
        </w:tc>
        <w:tc>
          <w:tcPr>
            <w:tcW w:w="1839" w:type="dxa"/>
          </w:tcPr>
          <w:p w14:paraId="108C88E8" w14:textId="77777777" w:rsidR="00350CED" w:rsidRPr="0093293A" w:rsidRDefault="00350CED" w:rsidP="006C07DA">
            <w:pPr>
              <w:keepNext/>
              <w:keepLines/>
              <w:spacing w:after="240"/>
              <w:cnfStyle w:val="100000000000" w:firstRow="1" w:lastRow="0" w:firstColumn="0" w:lastColumn="0" w:oddVBand="0" w:evenVBand="0" w:oddHBand="0" w:evenHBand="0" w:firstRowFirstColumn="0" w:firstRowLastColumn="0" w:lastRowFirstColumn="0" w:lastRowLastColumn="0"/>
            </w:pPr>
            <w:r w:rsidRPr="0093293A">
              <w:t>CART</w:t>
            </w:r>
          </w:p>
        </w:tc>
        <w:tc>
          <w:tcPr>
            <w:tcW w:w="1984" w:type="dxa"/>
          </w:tcPr>
          <w:p w14:paraId="7A6CDEC8" w14:textId="77777777" w:rsidR="00350CED" w:rsidRPr="0093293A" w:rsidRDefault="00350CED" w:rsidP="006C07DA">
            <w:pPr>
              <w:keepNext/>
              <w:keepLines/>
              <w:spacing w:after="240"/>
              <w:cnfStyle w:val="100000000000" w:firstRow="1" w:lastRow="0" w:firstColumn="0" w:lastColumn="0" w:oddVBand="0" w:evenVBand="0" w:oddHBand="0" w:evenHBand="0" w:firstRowFirstColumn="0" w:firstRowLastColumn="0" w:lastRowFirstColumn="0" w:lastRowLastColumn="0"/>
            </w:pPr>
            <w:r w:rsidRPr="0093293A">
              <w:t>Logistic Regression</w:t>
            </w:r>
          </w:p>
        </w:tc>
      </w:tr>
      <w:tr w:rsidR="00350CED" w:rsidRPr="0093293A" w14:paraId="56707E06"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78AD15B0" w14:textId="77777777" w:rsidR="00350CED" w:rsidRPr="0093293A" w:rsidRDefault="00350CED" w:rsidP="006C07DA">
            <w:pPr>
              <w:keepNext/>
              <w:keepLines/>
              <w:spacing w:after="240"/>
            </w:pPr>
            <w:r w:rsidRPr="0093293A">
              <w:t>Can handle ‘mixed’ data</w:t>
            </w:r>
          </w:p>
        </w:tc>
        <w:tc>
          <w:tcPr>
            <w:tcW w:w="1839" w:type="dxa"/>
          </w:tcPr>
          <w:p w14:paraId="2325F7A0"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c>
          <w:tcPr>
            <w:tcW w:w="1984" w:type="dxa"/>
          </w:tcPr>
          <w:p w14:paraId="0299842E"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r>
      <w:tr w:rsidR="00350CED" w:rsidRPr="0093293A" w14:paraId="72500D93"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349F978E" w14:textId="77777777" w:rsidR="00350CED" w:rsidRPr="0093293A" w:rsidRDefault="00350CED" w:rsidP="006C07DA">
            <w:pPr>
              <w:keepNext/>
              <w:keepLines/>
              <w:spacing w:after="240"/>
            </w:pPr>
            <w:r w:rsidRPr="0093293A">
              <w:t>Handling of missing values</w:t>
            </w:r>
          </w:p>
        </w:tc>
        <w:tc>
          <w:tcPr>
            <w:tcW w:w="1839" w:type="dxa"/>
          </w:tcPr>
          <w:p w14:paraId="6985F83A"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rPr>
                <w:b/>
              </w:rPr>
            </w:pPr>
            <w:r w:rsidRPr="0093293A">
              <w:rPr>
                <w:b/>
                <w:color w:val="FF0000"/>
              </w:rPr>
              <w:t>Good</w:t>
            </w:r>
          </w:p>
        </w:tc>
        <w:tc>
          <w:tcPr>
            <w:tcW w:w="1984" w:type="dxa"/>
          </w:tcPr>
          <w:p w14:paraId="5390BA83"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Poor</w:t>
            </w:r>
          </w:p>
        </w:tc>
      </w:tr>
      <w:tr w:rsidR="00350CED" w:rsidRPr="0093293A" w14:paraId="6B18363D"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0425C661" w14:textId="77777777" w:rsidR="00350CED" w:rsidRPr="0093293A" w:rsidRDefault="00350CED" w:rsidP="006C07DA">
            <w:pPr>
              <w:keepNext/>
              <w:keepLines/>
              <w:spacing w:after="240"/>
            </w:pPr>
            <w:r w:rsidRPr="0093293A">
              <w:t>Robust to outliers</w:t>
            </w:r>
          </w:p>
        </w:tc>
        <w:tc>
          <w:tcPr>
            <w:tcW w:w="1839" w:type="dxa"/>
          </w:tcPr>
          <w:p w14:paraId="38382206"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c>
          <w:tcPr>
            <w:tcW w:w="1984" w:type="dxa"/>
          </w:tcPr>
          <w:p w14:paraId="5C7E0F27"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Fair</w:t>
            </w:r>
          </w:p>
        </w:tc>
      </w:tr>
      <w:tr w:rsidR="00350CED" w:rsidRPr="0093293A" w14:paraId="0BAFD25A"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1AE5B1A8" w14:textId="77777777" w:rsidR="00350CED" w:rsidRPr="0093293A" w:rsidRDefault="00350CED" w:rsidP="006C07DA">
            <w:pPr>
              <w:keepNext/>
              <w:keepLines/>
              <w:spacing w:after="240"/>
            </w:pPr>
            <w:r w:rsidRPr="0093293A">
              <w:t>Computational Scalability (Large N)</w:t>
            </w:r>
          </w:p>
        </w:tc>
        <w:tc>
          <w:tcPr>
            <w:tcW w:w="1839" w:type="dxa"/>
          </w:tcPr>
          <w:p w14:paraId="78DD384B"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c>
          <w:tcPr>
            <w:tcW w:w="1984" w:type="dxa"/>
          </w:tcPr>
          <w:p w14:paraId="59C59346"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r>
      <w:tr w:rsidR="00350CED" w:rsidRPr="0093293A" w14:paraId="33E0BECB"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73258C13" w14:textId="77777777" w:rsidR="00350CED" w:rsidRPr="0093293A" w:rsidRDefault="00350CED" w:rsidP="006C07DA">
            <w:pPr>
              <w:keepNext/>
              <w:keepLines/>
              <w:spacing w:after="240"/>
            </w:pPr>
            <w:r w:rsidRPr="0093293A">
              <w:t>Interpretability</w:t>
            </w:r>
          </w:p>
        </w:tc>
        <w:tc>
          <w:tcPr>
            <w:tcW w:w="1839" w:type="dxa"/>
          </w:tcPr>
          <w:p w14:paraId="027BBCC0"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rPr>
                <w:b/>
              </w:rPr>
            </w:pPr>
            <w:r w:rsidRPr="0093293A">
              <w:rPr>
                <w:b/>
                <w:color w:val="FF0000"/>
              </w:rPr>
              <w:t>Good</w:t>
            </w:r>
          </w:p>
        </w:tc>
        <w:tc>
          <w:tcPr>
            <w:tcW w:w="1984" w:type="dxa"/>
          </w:tcPr>
          <w:p w14:paraId="6004D15D"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r>
      <w:tr w:rsidR="00350CED" w:rsidRPr="0093293A" w14:paraId="4F43A8CB" w14:textId="77777777" w:rsidTr="00850272">
        <w:tc>
          <w:tcPr>
            <w:cnfStyle w:val="001000000000" w:firstRow="0" w:lastRow="0" w:firstColumn="1" w:lastColumn="0" w:oddVBand="0" w:evenVBand="0" w:oddHBand="0" w:evenHBand="0" w:firstRowFirstColumn="0" w:firstRowLastColumn="0" w:lastRowFirstColumn="0" w:lastRowLastColumn="0"/>
            <w:tcW w:w="4035" w:type="dxa"/>
          </w:tcPr>
          <w:p w14:paraId="500452B4" w14:textId="77777777" w:rsidR="00350CED" w:rsidRPr="0093293A" w:rsidRDefault="00350CED" w:rsidP="006C07DA">
            <w:pPr>
              <w:keepNext/>
              <w:keepLines/>
              <w:spacing w:after="240"/>
            </w:pPr>
            <w:r w:rsidRPr="0093293A">
              <w:t>Can manage high dimensionality</w:t>
            </w:r>
          </w:p>
        </w:tc>
        <w:tc>
          <w:tcPr>
            <w:tcW w:w="1839" w:type="dxa"/>
          </w:tcPr>
          <w:p w14:paraId="50E59EE1"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c>
          <w:tcPr>
            <w:tcW w:w="1984" w:type="dxa"/>
          </w:tcPr>
          <w:p w14:paraId="140CEF43" w14:textId="77777777" w:rsidR="00350CED" w:rsidRPr="0093293A" w:rsidRDefault="00350CED" w:rsidP="006C07DA">
            <w:pPr>
              <w:keepNext/>
              <w:keepLines/>
              <w:spacing w:after="240"/>
              <w:cnfStyle w:val="000000000000" w:firstRow="0" w:lastRow="0" w:firstColumn="0" w:lastColumn="0" w:oddVBand="0" w:evenVBand="0" w:oddHBand="0" w:evenHBand="0" w:firstRowFirstColumn="0" w:firstRowLastColumn="0" w:lastRowFirstColumn="0" w:lastRowLastColumn="0"/>
            </w:pPr>
            <w:r w:rsidRPr="0093293A">
              <w:t>Good</w:t>
            </w:r>
          </w:p>
        </w:tc>
      </w:tr>
    </w:tbl>
    <w:p w14:paraId="71AF4A36" w14:textId="77777777" w:rsidR="00350CED" w:rsidRPr="0093293A" w:rsidRDefault="00350CED" w:rsidP="00EB464E">
      <w:pPr>
        <w:spacing w:line="360" w:lineRule="auto"/>
        <w:jc w:val="both"/>
        <w:rPr>
          <w:szCs w:val="24"/>
        </w:rPr>
      </w:pPr>
    </w:p>
    <w:p w14:paraId="6CBEEAFB" w14:textId="77777777" w:rsidR="00403B22" w:rsidRPr="0093293A" w:rsidRDefault="00403B22" w:rsidP="00850272">
      <w:pPr>
        <w:spacing w:line="360" w:lineRule="auto"/>
        <w:ind w:left="360"/>
        <w:jc w:val="both"/>
        <w:rPr>
          <w:szCs w:val="24"/>
        </w:rPr>
      </w:pPr>
      <w:r w:rsidRPr="0093293A">
        <w:rPr>
          <w:szCs w:val="24"/>
        </w:rPr>
        <w:t xml:space="preserve">We will apply CART to the data as a whole and also explore heterogeneity by comparing subgroups of data such as drug compound, dates study was conducted, geographical region of patients. </w:t>
      </w:r>
      <w:r w:rsidR="00653FF0" w:rsidRPr="0093293A">
        <w:rPr>
          <w:szCs w:val="24"/>
        </w:rPr>
        <w:t xml:space="preserve">Since CART seemed to be superior without the enhancements of boosting, bagging and random forest, the method will be applied first without these adaptations. </w:t>
      </w:r>
    </w:p>
    <w:p w14:paraId="734998A4" w14:textId="77777777" w:rsidR="00EB464E" w:rsidRPr="0093293A" w:rsidRDefault="00EB464E" w:rsidP="00EB464E">
      <w:pPr>
        <w:spacing w:line="360" w:lineRule="auto"/>
        <w:jc w:val="both"/>
        <w:rPr>
          <w:szCs w:val="24"/>
        </w:rPr>
      </w:pPr>
    </w:p>
    <w:p w14:paraId="6971B659" w14:textId="24088F09" w:rsidR="003D24D0" w:rsidRPr="0093293A" w:rsidRDefault="00403B22" w:rsidP="00850272">
      <w:pPr>
        <w:pStyle w:val="Caption"/>
        <w:keepNext/>
        <w:ind w:left="360"/>
        <w:rPr>
          <w:szCs w:val="24"/>
        </w:rPr>
      </w:pPr>
      <w:bookmarkStart w:id="473" w:name="_Ref490052763"/>
      <w:bookmarkStart w:id="474" w:name="_Toc518391789"/>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7</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15</w:t>
      </w:r>
      <w:r w:rsidR="00364A07" w:rsidRPr="0093293A">
        <w:rPr>
          <w:noProof/>
          <w:szCs w:val="24"/>
        </w:rPr>
        <w:fldChar w:fldCharType="end"/>
      </w:r>
      <w:bookmarkEnd w:id="473"/>
      <w:r w:rsidRPr="0093293A">
        <w:rPr>
          <w:szCs w:val="24"/>
        </w:rPr>
        <w:t xml:space="preserve"> Flowchart of analysis method refinement</w:t>
      </w:r>
      <w:bookmarkEnd w:id="474"/>
    </w:p>
    <w:p w14:paraId="4A6D6E64" w14:textId="77777777" w:rsidR="003D24D0" w:rsidRPr="0093293A" w:rsidRDefault="00822D55" w:rsidP="00822D55">
      <w:pPr>
        <w:sectPr w:rsidR="003D24D0" w:rsidRPr="0093293A" w:rsidSect="00763787">
          <w:footerReference w:type="default" r:id="rId92"/>
          <w:footerReference w:type="first" r:id="rId93"/>
          <w:pgSz w:w="11907" w:h="16839" w:code="9"/>
          <w:pgMar w:top="1440" w:right="1134" w:bottom="1440" w:left="2268" w:header="708" w:footer="708" w:gutter="0"/>
          <w:cols w:space="708"/>
          <w:titlePg/>
          <w:docGrid w:linePitch="360"/>
        </w:sectPr>
      </w:pPr>
      <w:r w:rsidRPr="0093293A">
        <w:rPr>
          <w:noProof/>
          <w:szCs w:val="24"/>
          <w:lang w:val="de-CH"/>
        </w:rPr>
        <w:drawing>
          <wp:inline distT="0" distB="0" distL="0" distR="0" wp14:anchorId="653CCFD6" wp14:editId="68FE31FC">
            <wp:extent cx="5732145" cy="3821430"/>
            <wp:effectExtent l="0" t="0" r="0" b="2667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330C80B" w14:textId="77777777" w:rsidR="003D24D0" w:rsidRPr="0093293A" w:rsidRDefault="003D24D0" w:rsidP="00446D55">
      <w:pPr>
        <w:pStyle w:val="Heading1"/>
        <w:numPr>
          <w:ilvl w:val="0"/>
          <w:numId w:val="30"/>
        </w:numPr>
      </w:pPr>
      <w:bookmarkStart w:id="475" w:name="_Toc497146643"/>
      <w:bookmarkStart w:id="476" w:name="_Toc518027262"/>
      <w:r w:rsidRPr="0093293A">
        <w:rPr>
          <w:szCs w:val="72"/>
        </w:rPr>
        <w:lastRenderedPageBreak/>
        <w:t>: Application of CART using Clinical Trial Data</w:t>
      </w:r>
      <w:bookmarkEnd w:id="475"/>
      <w:bookmarkEnd w:id="476"/>
      <w:r w:rsidRPr="0093293A">
        <w:t xml:space="preserve"> </w:t>
      </w:r>
      <w:r w:rsidRPr="0093293A">
        <w:br w:type="page"/>
      </w:r>
    </w:p>
    <w:p w14:paraId="61774667" w14:textId="77777777" w:rsidR="00464E20" w:rsidRPr="0093293A" w:rsidRDefault="00850272" w:rsidP="00850272">
      <w:pPr>
        <w:pStyle w:val="Heading2"/>
        <w:numPr>
          <w:ilvl w:val="0"/>
          <w:numId w:val="0"/>
        </w:numPr>
        <w:ind w:left="360"/>
      </w:pPr>
      <w:bookmarkStart w:id="477" w:name="_Toc497146644"/>
      <w:bookmarkStart w:id="478" w:name="_Toc518027263"/>
      <w:r w:rsidRPr="0093293A">
        <w:lastRenderedPageBreak/>
        <w:t>8.1.</w:t>
      </w:r>
      <w:r w:rsidRPr="0093293A">
        <w:tab/>
      </w:r>
      <w:r w:rsidR="00464E20" w:rsidRPr="0093293A">
        <w:t>Introduction</w:t>
      </w:r>
      <w:bookmarkEnd w:id="477"/>
      <w:bookmarkEnd w:id="478"/>
    </w:p>
    <w:p w14:paraId="37D4D9A6" w14:textId="77777777" w:rsidR="00850272" w:rsidRPr="0093293A" w:rsidRDefault="00850272" w:rsidP="00850272"/>
    <w:p w14:paraId="7BAE9549" w14:textId="77777777" w:rsidR="00AA628F" w:rsidRPr="0093293A" w:rsidRDefault="00464E20" w:rsidP="007846BA">
      <w:pPr>
        <w:pStyle w:val="TextTi12"/>
        <w:spacing w:line="360" w:lineRule="auto"/>
        <w:ind w:left="360"/>
        <w:rPr>
          <w:szCs w:val="24"/>
        </w:rPr>
      </w:pPr>
      <w:r w:rsidRPr="0093293A">
        <w:rPr>
          <w:szCs w:val="24"/>
        </w:rPr>
        <w:t xml:space="preserve">In </w:t>
      </w:r>
      <w:r w:rsidR="00AA628F" w:rsidRPr="0093293A">
        <w:rPr>
          <w:szCs w:val="24"/>
        </w:rPr>
        <w:t xml:space="preserve">chapter 2 we </w:t>
      </w:r>
      <w:r w:rsidR="002E28FE" w:rsidRPr="0093293A">
        <w:rPr>
          <w:szCs w:val="24"/>
        </w:rPr>
        <w:t>depicted</w:t>
      </w:r>
      <w:r w:rsidR="00AA628F" w:rsidRPr="0093293A">
        <w:rPr>
          <w:szCs w:val="24"/>
        </w:rPr>
        <w:t xml:space="preserve"> RA as a disease. We described the epidemiology, postulated causes of RA and diagnosis.  Chapter 2 went on lay out the manifestations and co-morbidities of RA, as well as pathophysiology and risk factors for incidence and severity. Some of the hypothesised factors believed to affect occurrence and severity included age, gender, smoking, ethnicity, genetics, diet and socioeconomic status. </w:t>
      </w:r>
    </w:p>
    <w:p w14:paraId="73A20581" w14:textId="77777777" w:rsidR="00AA628F" w:rsidRPr="0093293A" w:rsidRDefault="00AA628F" w:rsidP="007846BA">
      <w:pPr>
        <w:pStyle w:val="TextTi12"/>
        <w:spacing w:line="360" w:lineRule="auto"/>
        <w:ind w:left="360"/>
        <w:rPr>
          <w:szCs w:val="24"/>
        </w:rPr>
      </w:pPr>
      <w:r w:rsidRPr="0093293A">
        <w:rPr>
          <w:szCs w:val="24"/>
        </w:rPr>
        <w:t>Since the data for this thesis is generated from clinical trials at Ro</w:t>
      </w:r>
      <w:r w:rsidR="005F34E6" w:rsidRPr="0093293A">
        <w:rPr>
          <w:szCs w:val="24"/>
        </w:rPr>
        <w:t>che, chapter 3 illustrated how p</w:t>
      </w:r>
      <w:r w:rsidRPr="0093293A">
        <w:rPr>
          <w:szCs w:val="24"/>
        </w:rPr>
        <w:t xml:space="preserve">hase III clinical trials are typically designed at Roche. This chapter details endpoints, trial designs and regulatory strategies that are acceptable for gaining </w:t>
      </w:r>
      <w:r w:rsidR="002E28FE" w:rsidRPr="0093293A">
        <w:rPr>
          <w:szCs w:val="24"/>
        </w:rPr>
        <w:t>approval for new therapies in RA.</w:t>
      </w:r>
    </w:p>
    <w:p w14:paraId="29BA2CF6" w14:textId="77777777" w:rsidR="002E28FE" w:rsidRPr="0093293A" w:rsidRDefault="002E28FE" w:rsidP="007846BA">
      <w:pPr>
        <w:pStyle w:val="TextTi12"/>
        <w:spacing w:line="360" w:lineRule="auto"/>
        <w:ind w:left="360"/>
        <w:rPr>
          <w:szCs w:val="24"/>
        </w:rPr>
      </w:pPr>
      <w:r w:rsidRPr="0093293A">
        <w:rPr>
          <w:szCs w:val="24"/>
        </w:rPr>
        <w:t>Chapter 4 follows on from chapter 3, by summarising the clinical trial data available for analysis in this research. These data are sourced from 16 phase 3 clinical trials conducted to support 4 separate drug development projects.  The trials enrolled 11,705 adult patients diagnosed with RA over a period from 1998 to 200</w:t>
      </w:r>
      <w:r w:rsidR="00635E3A" w:rsidRPr="0093293A">
        <w:rPr>
          <w:szCs w:val="24"/>
        </w:rPr>
        <w:t>8</w:t>
      </w:r>
      <w:r w:rsidRPr="0093293A">
        <w:rPr>
          <w:szCs w:val="24"/>
        </w:rPr>
        <w:t>. This chapter goes into some detail to convey which variables are available to predict outcome and the numbers of patients with those data. We also explore the amount of missing data and some correlations and associations with study endpoints. This information is later used to inform simulations.</w:t>
      </w:r>
    </w:p>
    <w:p w14:paraId="665BA006" w14:textId="77777777" w:rsidR="00BC4590" w:rsidRPr="0093293A" w:rsidRDefault="00E64E32" w:rsidP="007846BA">
      <w:pPr>
        <w:pStyle w:val="TextTi12"/>
        <w:spacing w:line="360" w:lineRule="auto"/>
        <w:ind w:left="360"/>
        <w:rPr>
          <w:szCs w:val="24"/>
        </w:rPr>
      </w:pPr>
      <w:r w:rsidRPr="0093293A">
        <w:rPr>
          <w:szCs w:val="24"/>
        </w:rPr>
        <w:t xml:space="preserve">In this research we intended to compare multivariate and data mining methods for predicting patient response in RA patients. Chapter 5 describes a selection of data mining methodologies that are being considered for application to the available data, and through reflection, reduce the number of methods that will be explored in the later simulations.  </w:t>
      </w:r>
      <w:r w:rsidR="00C50036" w:rsidRPr="0093293A">
        <w:rPr>
          <w:szCs w:val="24"/>
        </w:rPr>
        <w:t>Methods for logistic regression and CART included some enhancements to improve performance; Lasso and ridge regression for logistic regression, boosting, bagging and random forest for CART.</w:t>
      </w:r>
    </w:p>
    <w:p w14:paraId="6416EB08" w14:textId="34F542AC" w:rsidR="00E64E32" w:rsidRPr="0093293A" w:rsidRDefault="00E64E32" w:rsidP="00E64E32">
      <w:pPr>
        <w:spacing w:line="360" w:lineRule="auto"/>
        <w:ind w:left="360"/>
        <w:jc w:val="both"/>
        <w:rPr>
          <w:szCs w:val="24"/>
        </w:rPr>
      </w:pPr>
      <w:r w:rsidRPr="0093293A">
        <w:rPr>
          <w:szCs w:val="24"/>
        </w:rPr>
        <w:t xml:space="preserve">Through systematic reviews, chapter 6 identified biological </w:t>
      </w:r>
      <w:r w:rsidRPr="00BF4A1D">
        <w:rPr>
          <w:szCs w:val="24"/>
        </w:rPr>
        <w:t xml:space="preserve">factors </w:t>
      </w:r>
      <w:r w:rsidR="004D4706" w:rsidRPr="00BF4A1D">
        <w:rPr>
          <w:szCs w:val="24"/>
        </w:rPr>
        <w:t xml:space="preserve">that </w:t>
      </w:r>
      <w:r w:rsidRPr="00BF4A1D">
        <w:rPr>
          <w:szCs w:val="24"/>
        </w:rPr>
        <w:t xml:space="preserve">influence </w:t>
      </w:r>
      <w:r w:rsidRPr="0093293A">
        <w:rPr>
          <w:szCs w:val="24"/>
        </w:rPr>
        <w:t xml:space="preserve">progression of the disease and to summarise methods and results that are assessed in a multivariate analysis. Further systematic reviews identified which data mining methods have been applied in RA. By the end of chapter 6, by understanding the characteristics of the data available to us for analysis and evaluating benefits and </w:t>
      </w:r>
      <w:r w:rsidRPr="0093293A">
        <w:rPr>
          <w:szCs w:val="24"/>
        </w:rPr>
        <w:lastRenderedPageBreak/>
        <w:t>limitations of each method, we were able to reduce the number of statistical methods</w:t>
      </w:r>
      <w:r w:rsidR="0071417E" w:rsidRPr="0093293A">
        <w:rPr>
          <w:szCs w:val="24"/>
        </w:rPr>
        <w:t xml:space="preserve"> under consideration to logistic regression and CART.</w:t>
      </w:r>
      <w:r w:rsidRPr="0093293A">
        <w:rPr>
          <w:szCs w:val="24"/>
        </w:rPr>
        <w:t xml:space="preserve"> </w:t>
      </w:r>
    </w:p>
    <w:p w14:paraId="5E437E7A" w14:textId="77777777" w:rsidR="007E376A" w:rsidRPr="0093293A" w:rsidRDefault="007E376A" w:rsidP="00E64E32">
      <w:pPr>
        <w:spacing w:line="360" w:lineRule="auto"/>
        <w:ind w:left="360"/>
        <w:jc w:val="both"/>
        <w:rPr>
          <w:szCs w:val="24"/>
        </w:rPr>
      </w:pPr>
    </w:p>
    <w:p w14:paraId="5E57EFBA" w14:textId="77777777" w:rsidR="00464E20" w:rsidRPr="0093293A" w:rsidRDefault="00D61CC4" w:rsidP="007846BA">
      <w:pPr>
        <w:pStyle w:val="TextTi12"/>
        <w:spacing w:line="360" w:lineRule="auto"/>
        <w:ind w:left="360"/>
        <w:rPr>
          <w:szCs w:val="24"/>
        </w:rPr>
      </w:pPr>
      <w:r w:rsidRPr="0093293A">
        <w:rPr>
          <w:szCs w:val="24"/>
        </w:rPr>
        <w:t>The conclusions of chapter 6 to progress with 2 methods, along with the characteristics of the data described on chapter 4, were used to inform the simulations conducted in chapter 7. The simulations conducted explored how CART and logistic regression perform under differing scenarios with known data relationships with the intention of identifying preferred methods to apply to the real patient database. Simulations tested how well each method selected variables with known correlation with outcome. Simulations were repeated under differing sample sizes, correlation levels, missing value rates, and variable type. This chapter concluded that within the scope of the simulations CART outperformed logistic regression in most scenarios, and was selected as the primary analysis method to apply to the clinical trial dataset.</w:t>
      </w:r>
    </w:p>
    <w:p w14:paraId="6E949180" w14:textId="77777777" w:rsidR="00464E20" w:rsidRPr="0093293A" w:rsidRDefault="00464E20" w:rsidP="00850272">
      <w:pPr>
        <w:pStyle w:val="Heading2"/>
        <w:numPr>
          <w:ilvl w:val="0"/>
          <w:numId w:val="0"/>
        </w:numPr>
        <w:ind w:left="360"/>
      </w:pPr>
      <w:bookmarkStart w:id="479" w:name="_Toc497146645"/>
      <w:bookmarkStart w:id="480" w:name="_Toc518027264"/>
      <w:r w:rsidRPr="0093293A">
        <w:t>8.2.</w:t>
      </w:r>
      <w:r w:rsidR="00EA3BCA" w:rsidRPr="0093293A">
        <w:tab/>
      </w:r>
      <w:r w:rsidRPr="0093293A">
        <w:t>Aims</w:t>
      </w:r>
      <w:bookmarkEnd w:id="479"/>
      <w:bookmarkEnd w:id="480"/>
    </w:p>
    <w:p w14:paraId="549EE105" w14:textId="77777777" w:rsidR="00850272" w:rsidRPr="0093293A" w:rsidRDefault="00850272" w:rsidP="00850272"/>
    <w:p w14:paraId="6E2B7107" w14:textId="77777777" w:rsidR="00464E20" w:rsidRPr="0093293A" w:rsidRDefault="00464E20" w:rsidP="007846BA">
      <w:pPr>
        <w:pStyle w:val="TextTi12"/>
        <w:spacing w:line="360" w:lineRule="auto"/>
        <w:ind w:left="360"/>
        <w:rPr>
          <w:szCs w:val="24"/>
        </w:rPr>
      </w:pPr>
      <w:r w:rsidRPr="0093293A">
        <w:rPr>
          <w:szCs w:val="24"/>
        </w:rPr>
        <w:t xml:space="preserve">The aims of this chapter are to </w:t>
      </w:r>
      <w:r w:rsidR="009D6D6B" w:rsidRPr="0093293A">
        <w:rPr>
          <w:szCs w:val="24"/>
        </w:rPr>
        <w:t xml:space="preserve">apply and evaluate </w:t>
      </w:r>
      <w:r w:rsidRPr="0093293A">
        <w:rPr>
          <w:szCs w:val="24"/>
        </w:rPr>
        <w:t xml:space="preserve">CART analyses </w:t>
      </w:r>
      <w:r w:rsidR="009D6D6B" w:rsidRPr="0093293A">
        <w:rPr>
          <w:szCs w:val="24"/>
        </w:rPr>
        <w:t>for</w:t>
      </w:r>
      <w:r w:rsidRPr="0093293A">
        <w:rPr>
          <w:szCs w:val="24"/>
        </w:rPr>
        <w:t xml:space="preserve"> predict</w:t>
      </w:r>
      <w:r w:rsidR="009D6D6B" w:rsidRPr="0093293A">
        <w:rPr>
          <w:szCs w:val="24"/>
        </w:rPr>
        <w:t xml:space="preserve">ion of </w:t>
      </w:r>
      <w:r w:rsidRPr="0093293A">
        <w:rPr>
          <w:szCs w:val="24"/>
        </w:rPr>
        <w:t>patient response in the RA clinical trial database.</w:t>
      </w:r>
      <w:r w:rsidR="004D0E50" w:rsidRPr="0093293A">
        <w:rPr>
          <w:szCs w:val="24"/>
        </w:rPr>
        <w:t xml:space="preserve"> </w:t>
      </w:r>
    </w:p>
    <w:p w14:paraId="139C0F2F" w14:textId="77777777" w:rsidR="00464E20" w:rsidRPr="0093293A" w:rsidRDefault="00EA3BCA" w:rsidP="00850272">
      <w:pPr>
        <w:pStyle w:val="Heading2"/>
        <w:numPr>
          <w:ilvl w:val="0"/>
          <w:numId w:val="0"/>
        </w:numPr>
        <w:ind w:left="360"/>
      </w:pPr>
      <w:bookmarkStart w:id="481" w:name="_Toc497146646"/>
      <w:bookmarkStart w:id="482" w:name="_Toc518027265"/>
      <w:r w:rsidRPr="0093293A">
        <w:t>8.3.</w:t>
      </w:r>
      <w:r w:rsidRPr="0093293A">
        <w:tab/>
      </w:r>
      <w:r w:rsidR="00464E20" w:rsidRPr="0093293A">
        <w:t>Methods</w:t>
      </w:r>
      <w:bookmarkEnd w:id="481"/>
      <w:bookmarkEnd w:id="482"/>
    </w:p>
    <w:p w14:paraId="64FF3871" w14:textId="77777777" w:rsidR="00850272" w:rsidRPr="0093293A" w:rsidRDefault="00850272" w:rsidP="00850272"/>
    <w:p w14:paraId="2E2533FF" w14:textId="4A09693F" w:rsidR="003E1121" w:rsidRPr="0093293A" w:rsidRDefault="00EA3BCA" w:rsidP="007846BA">
      <w:pPr>
        <w:pStyle w:val="TextTi12"/>
        <w:spacing w:line="360" w:lineRule="auto"/>
        <w:ind w:left="360"/>
        <w:rPr>
          <w:szCs w:val="24"/>
        </w:rPr>
      </w:pPr>
      <w:r w:rsidRPr="0093293A">
        <w:rPr>
          <w:szCs w:val="24"/>
        </w:rPr>
        <w:t xml:space="preserve">The CART procedure from the </w:t>
      </w:r>
      <w:r w:rsidR="00DF6F7A" w:rsidRPr="0093293A">
        <w:rPr>
          <w:szCs w:val="24"/>
        </w:rPr>
        <w:t>R</w:t>
      </w:r>
      <w:r w:rsidRPr="0093293A">
        <w:rPr>
          <w:szCs w:val="24"/>
        </w:rPr>
        <w:t xml:space="preserve"> routine ‘rpart’ </w:t>
      </w:r>
      <w:r w:rsidR="00265E1C" w:rsidRPr="0093293A">
        <w:rPr>
          <w:szCs w:val="24"/>
        </w:rPr>
        <w:fldChar w:fldCharType="begin"/>
      </w:r>
      <w:r w:rsidR="0051778A">
        <w:rPr>
          <w:szCs w:val="24"/>
        </w:rPr>
        <w:instrText xml:space="preserve"> ADDIN EN.CITE &lt;EndNote&gt;&lt;Cite&gt;&lt;Author&gt;Therneau&lt;/Author&gt;&lt;Year&gt;2017&lt;/Year&gt;&lt;RecNum&gt;183&lt;/RecNum&gt;&lt;DisplayText&gt;(Therneau et al., 2017)&lt;/DisplayText&gt;&lt;record&gt;&lt;rec-number&gt;183&lt;/rec-number&gt;&lt;foreign-keys&gt;&lt;key app="EN" db-id="09pv5azpjevvdhe5as1vvszywffsrfwte5e5" timestamp="1502290933"&gt;183&lt;/key&gt;&lt;/foreign-keys&gt;&lt;ref-type name="Web Page"&gt;12&lt;/ref-type&gt;&lt;contributors&gt;&lt;authors&gt;&lt;author&gt;Therneau, T. &lt;/author&gt;&lt;author&gt;Atkinson, B.&lt;/author&gt;&lt;author&gt;Ripley, B.&lt;/author&gt;&lt;/authors&gt;&lt;/contributors&gt;&lt;titles&gt;&lt;title&gt;rpart: Recursive Partitioning and Regression Trees. R package version 4.1-11&lt;/title&gt;&lt;/titles&gt;&lt;number&gt;Last Accessed 30th June 2017&lt;/number&gt;&lt;dates&gt;&lt;year&gt;2017&lt;/year&gt;&lt;/dates&gt;&lt;urls&gt;&lt;related-urls&gt;&lt;url&gt;https://cran.r-project.org/web/packages/rpart/index.html&lt;/url&gt;&lt;/related-urls&gt;&lt;/urls&gt;&lt;/record&gt;&lt;/Cite&gt;&lt;/EndNote&gt;</w:instrText>
      </w:r>
      <w:r w:rsidR="00265E1C" w:rsidRPr="0093293A">
        <w:rPr>
          <w:szCs w:val="24"/>
        </w:rPr>
        <w:fldChar w:fldCharType="separate"/>
      </w:r>
      <w:r w:rsidR="0051778A">
        <w:rPr>
          <w:noProof/>
          <w:szCs w:val="24"/>
        </w:rPr>
        <w:t>(Therneau et al., 2017)</w:t>
      </w:r>
      <w:r w:rsidR="00265E1C" w:rsidRPr="0093293A">
        <w:rPr>
          <w:szCs w:val="24"/>
        </w:rPr>
        <w:fldChar w:fldCharType="end"/>
      </w:r>
      <w:r w:rsidR="00265E1C" w:rsidRPr="0093293A">
        <w:rPr>
          <w:szCs w:val="24"/>
        </w:rPr>
        <w:t xml:space="preserve"> </w:t>
      </w:r>
      <w:r w:rsidRPr="0093293A">
        <w:rPr>
          <w:szCs w:val="24"/>
        </w:rPr>
        <w:t>will be applied to the</w:t>
      </w:r>
      <w:r w:rsidR="00203D6E" w:rsidRPr="0093293A">
        <w:rPr>
          <w:szCs w:val="24"/>
        </w:rPr>
        <w:t>se</w:t>
      </w:r>
      <w:r w:rsidRPr="0093293A">
        <w:rPr>
          <w:szCs w:val="24"/>
        </w:rPr>
        <w:t xml:space="preserve"> data. In order to control for over-fitting a cross validation procedure will be used whereby 75% of the data will be randomly selected and used to build the training set. The CART model will be created from the training set. The remaining 25% of the data</w:t>
      </w:r>
      <w:r w:rsidR="00E23E2E" w:rsidRPr="0093293A">
        <w:rPr>
          <w:szCs w:val="24"/>
        </w:rPr>
        <w:t xml:space="preserve"> (test set)</w:t>
      </w:r>
      <w:r w:rsidRPr="0093293A">
        <w:rPr>
          <w:szCs w:val="24"/>
        </w:rPr>
        <w:t xml:space="preserve"> will be used measure the performance of the CART model; sensitivity, specificity and accuracy will be calculated. A receiver operating characteristic curve will be generated by adjusting the loss function in the CART procedure.</w:t>
      </w:r>
      <w:r w:rsidR="007846BA" w:rsidRPr="0093293A">
        <w:rPr>
          <w:szCs w:val="24"/>
        </w:rPr>
        <w:t xml:space="preserve"> </w:t>
      </w:r>
    </w:p>
    <w:p w14:paraId="64489B85" w14:textId="77777777" w:rsidR="003E1121" w:rsidRPr="0093293A" w:rsidRDefault="00EA3BCA" w:rsidP="007846BA">
      <w:pPr>
        <w:pStyle w:val="TextTi12"/>
        <w:spacing w:line="360" w:lineRule="auto"/>
        <w:ind w:left="360"/>
        <w:rPr>
          <w:szCs w:val="24"/>
        </w:rPr>
      </w:pPr>
      <w:r w:rsidRPr="0093293A">
        <w:rPr>
          <w:szCs w:val="24"/>
        </w:rPr>
        <w:t>Further</w:t>
      </w:r>
      <w:r w:rsidR="003E1121" w:rsidRPr="0093293A">
        <w:rPr>
          <w:szCs w:val="24"/>
        </w:rPr>
        <w:t xml:space="preserve"> exploratory analyses will be applied to explore the robustness of results through applying boosting, bagging and random forest enhancements to CART, as well as attempting to apply logistic regression to confirm choice of CART as a superior methodology in the context of these data.</w:t>
      </w:r>
      <w:r w:rsidRPr="0093293A">
        <w:rPr>
          <w:szCs w:val="24"/>
        </w:rPr>
        <w:t xml:space="preserve"> </w:t>
      </w:r>
    </w:p>
    <w:p w14:paraId="50832E02" w14:textId="02029D30" w:rsidR="003E1121" w:rsidRPr="0093293A" w:rsidRDefault="00EA3BCA" w:rsidP="007846BA">
      <w:pPr>
        <w:pStyle w:val="TextTi12"/>
        <w:spacing w:line="360" w:lineRule="auto"/>
        <w:ind w:left="360"/>
        <w:rPr>
          <w:szCs w:val="24"/>
        </w:rPr>
      </w:pPr>
      <w:r w:rsidRPr="0093293A">
        <w:rPr>
          <w:szCs w:val="24"/>
        </w:rPr>
        <w:lastRenderedPageBreak/>
        <w:t>Rando</w:t>
      </w:r>
      <w:r w:rsidR="00203D6E" w:rsidRPr="0093293A">
        <w:rPr>
          <w:szCs w:val="24"/>
        </w:rPr>
        <w:t xml:space="preserve">m Forest methodology </w:t>
      </w:r>
      <w:r w:rsidR="003E1121" w:rsidRPr="0093293A">
        <w:rPr>
          <w:szCs w:val="24"/>
        </w:rPr>
        <w:t xml:space="preserve">will also be applied </w:t>
      </w:r>
      <w:r w:rsidR="00203D6E" w:rsidRPr="0093293A">
        <w:rPr>
          <w:szCs w:val="24"/>
        </w:rPr>
        <w:t>using the R</w:t>
      </w:r>
      <w:r w:rsidRPr="0093293A">
        <w:rPr>
          <w:szCs w:val="24"/>
        </w:rPr>
        <w:t xml:space="preserve"> routine ‘randomForestSRC’</w:t>
      </w:r>
      <w:r w:rsidR="00265E1C" w:rsidRPr="0093293A">
        <w:rPr>
          <w:szCs w:val="24"/>
        </w:rPr>
        <w:t xml:space="preserve"> </w:t>
      </w:r>
      <w:r w:rsidR="00265E1C" w:rsidRPr="0093293A">
        <w:rPr>
          <w:szCs w:val="24"/>
        </w:rPr>
        <w:fldChar w:fldCharType="begin"/>
      </w:r>
      <w:r w:rsidR="0051778A">
        <w:rPr>
          <w:szCs w:val="24"/>
        </w:rPr>
        <w:instrText xml:space="preserve"> ADDIN EN.CITE &lt;EndNote&gt;&lt;Cite&gt;&lt;Author&gt;Ishwaran&lt;/Author&gt;&lt;Year&gt;2017&lt;/Year&gt;&lt;RecNum&gt;185&lt;/RecNum&gt;&lt;DisplayText&gt;(Ishwaran &amp;amp; Kogalur, 2017)&lt;/DisplayText&gt;&lt;record&gt;&lt;rec-number&gt;185&lt;/rec-number&gt;&lt;foreign-keys&gt;&lt;key app="EN" db-id="09pv5azpjevvdhe5as1vvszywffsrfwte5e5" timestamp="1502291610"&gt;185&lt;/key&gt;&lt;/foreign-keys&gt;&lt;ref-type name="Journal Article"&gt;17&lt;/ref-type&gt;&lt;contributors&gt;&lt;authors&gt;&lt;author&gt;Ishwaran, H.&lt;/author&gt;&lt;author&gt;Kogalur, U.&lt;/author&gt;&lt;/authors&gt;&lt;/contributors&gt;&lt;titles&gt;&lt;title&gt;randomForestSRC: Random Forests for Survival, Regression, and Classification (RF-SRC). R package version 2.5.0&lt;/title&gt;&lt;/titles&gt;&lt;dates&gt;&lt;year&gt;2017&lt;/year&gt;&lt;/dates&gt;&lt;urls&gt;&lt;related-urls&gt;&lt;url&gt;https://cran.r-project.org/web/packages/randomForestSRC/&lt;/url&gt;&lt;/related-urls&gt;&lt;/urls&gt;&lt;/record&gt;&lt;/Cite&gt;&lt;/EndNote&gt;</w:instrText>
      </w:r>
      <w:r w:rsidR="00265E1C" w:rsidRPr="0093293A">
        <w:rPr>
          <w:szCs w:val="24"/>
        </w:rPr>
        <w:fldChar w:fldCharType="separate"/>
      </w:r>
      <w:r w:rsidR="0051778A">
        <w:rPr>
          <w:noProof/>
          <w:szCs w:val="24"/>
        </w:rPr>
        <w:t>(Ishwaran &amp; Kogalur, 2017)</w:t>
      </w:r>
      <w:r w:rsidR="00265E1C" w:rsidRPr="0093293A">
        <w:rPr>
          <w:szCs w:val="24"/>
        </w:rPr>
        <w:fldChar w:fldCharType="end"/>
      </w:r>
      <w:r w:rsidR="003E1121" w:rsidRPr="0093293A">
        <w:rPr>
          <w:szCs w:val="24"/>
        </w:rPr>
        <w:t xml:space="preserve">. Boosting and Bagging </w:t>
      </w:r>
      <w:r w:rsidRPr="0093293A">
        <w:rPr>
          <w:szCs w:val="24"/>
        </w:rPr>
        <w:t>will</w:t>
      </w:r>
      <w:r w:rsidR="003E1121" w:rsidRPr="0093293A">
        <w:rPr>
          <w:szCs w:val="24"/>
        </w:rPr>
        <w:t xml:space="preserve"> utilise the R routine ‘adabag’</w:t>
      </w:r>
      <w:r w:rsidR="00455F0C" w:rsidRPr="0093293A">
        <w:rPr>
          <w:szCs w:val="24"/>
        </w:rPr>
        <w:t xml:space="preserve"> </w:t>
      </w:r>
      <w:r w:rsidR="00455F0C" w:rsidRPr="0093293A">
        <w:rPr>
          <w:szCs w:val="24"/>
        </w:rPr>
        <w:fldChar w:fldCharType="begin"/>
      </w:r>
      <w:r w:rsidR="0051778A">
        <w:rPr>
          <w:szCs w:val="24"/>
        </w:rPr>
        <w:instrText xml:space="preserve"> ADDIN EN.CITE &lt;EndNote&gt;&lt;Cite&gt;&lt;Author&gt;Alfaro&lt;/Author&gt;&lt;Year&gt;2015&lt;/Year&gt;&lt;RecNum&gt;184&lt;/RecNum&gt;&lt;DisplayText&gt;(Alfaro et al., 2015)&lt;/DisplayText&gt;&lt;record&gt;&lt;rec-number&gt;184&lt;/rec-number&gt;&lt;foreign-keys&gt;&lt;key app="EN" db-id="09pv5azpjevvdhe5as1vvszywffsrfwte5e5" timestamp="1502291217"&gt;184&lt;/key&gt;&lt;/foreign-keys&gt;&lt;ref-type name="Web Page"&gt;12&lt;/ref-type&gt;&lt;contributors&gt;&lt;authors&gt;&lt;author&gt;Alfaro, E.&lt;/author&gt;&lt;author&gt;Gamez, M.&lt;/author&gt;&lt;author&gt;Garcia, N&lt;/author&gt;&lt;/authors&gt;&lt;/contributors&gt;&lt;titles&gt;&lt;title&gt;adabag: Applies Multiclass AdaBoost.M1, SAMME and Bagging: R package version 4.1&lt;/title&gt;&lt;/titles&gt;&lt;dates&gt;&lt;year&gt;2015&lt;/year&gt;&lt;/dates&gt;&lt;urls&gt;&lt;related-urls&gt;&lt;url&gt;https://cran.r-project.org/web/packages/adabag/&lt;/url&gt;&lt;/related-urls&gt;&lt;/urls&gt;&lt;/record&gt;&lt;/Cite&gt;&lt;/EndNote&gt;</w:instrText>
      </w:r>
      <w:r w:rsidR="00455F0C" w:rsidRPr="0093293A">
        <w:rPr>
          <w:szCs w:val="24"/>
        </w:rPr>
        <w:fldChar w:fldCharType="separate"/>
      </w:r>
      <w:r w:rsidR="0051778A">
        <w:rPr>
          <w:noProof/>
          <w:szCs w:val="24"/>
        </w:rPr>
        <w:t>(Alfaro et al., 2015)</w:t>
      </w:r>
      <w:r w:rsidR="00455F0C" w:rsidRPr="0093293A">
        <w:rPr>
          <w:szCs w:val="24"/>
        </w:rPr>
        <w:fldChar w:fldCharType="end"/>
      </w:r>
      <w:r w:rsidR="003E1121" w:rsidRPr="0093293A">
        <w:rPr>
          <w:szCs w:val="24"/>
        </w:rPr>
        <w:t>.</w:t>
      </w:r>
    </w:p>
    <w:p w14:paraId="5388E3C2" w14:textId="77777777" w:rsidR="00EA3BCA" w:rsidRPr="0093293A" w:rsidRDefault="00EA3BCA" w:rsidP="00850272">
      <w:pPr>
        <w:pStyle w:val="Heading2"/>
        <w:numPr>
          <w:ilvl w:val="0"/>
          <w:numId w:val="0"/>
        </w:numPr>
        <w:ind w:left="360"/>
      </w:pPr>
      <w:bookmarkStart w:id="483" w:name="_Toc497146647"/>
      <w:bookmarkStart w:id="484" w:name="_Toc518027266"/>
      <w:r w:rsidRPr="0093293A">
        <w:t>8.4.</w:t>
      </w:r>
      <w:r w:rsidRPr="0093293A">
        <w:tab/>
      </w:r>
      <w:r w:rsidR="00535362" w:rsidRPr="0093293A">
        <w:t xml:space="preserve">Primary Analysis </w:t>
      </w:r>
      <w:r w:rsidRPr="0093293A">
        <w:t>Results</w:t>
      </w:r>
      <w:bookmarkEnd w:id="483"/>
      <w:bookmarkEnd w:id="484"/>
    </w:p>
    <w:p w14:paraId="45966BEF" w14:textId="77777777" w:rsidR="00850272" w:rsidRPr="0093293A" w:rsidRDefault="00850272" w:rsidP="00850272"/>
    <w:p w14:paraId="36B77D3A" w14:textId="403880EC" w:rsidR="00EA3BCA" w:rsidRPr="0093293A" w:rsidRDefault="00F96A64" w:rsidP="007846BA">
      <w:pPr>
        <w:pStyle w:val="TextTi12"/>
        <w:spacing w:line="360" w:lineRule="auto"/>
        <w:ind w:left="360"/>
        <w:jc w:val="left"/>
        <w:rPr>
          <w:szCs w:val="24"/>
        </w:rPr>
      </w:pPr>
      <w:r w:rsidRPr="0093293A">
        <w:rPr>
          <w:szCs w:val="24"/>
        </w:rPr>
        <w:fldChar w:fldCharType="begin"/>
      </w:r>
      <w:r w:rsidRPr="0093293A">
        <w:rPr>
          <w:szCs w:val="24"/>
        </w:rPr>
        <w:instrText xml:space="preserve"> REF _Ref490053181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1</w:t>
      </w:r>
      <w:r w:rsidRPr="0093293A">
        <w:rPr>
          <w:szCs w:val="24"/>
        </w:rPr>
        <w:fldChar w:fldCharType="end"/>
      </w:r>
      <w:r w:rsidRPr="0093293A">
        <w:rPr>
          <w:szCs w:val="24"/>
        </w:rPr>
        <w:t xml:space="preserve"> </w:t>
      </w:r>
      <w:r w:rsidR="008856B0" w:rsidRPr="0093293A">
        <w:rPr>
          <w:szCs w:val="24"/>
        </w:rPr>
        <w:t>shows the results of the CART analysis on the RA clinical trial dataset.</w:t>
      </w:r>
      <w:r w:rsidRPr="0093293A">
        <w:rPr>
          <w:szCs w:val="24"/>
        </w:rPr>
        <w:t xml:space="preserve"> See Appendix D</w:t>
      </w:r>
      <w:r w:rsidR="00026FF4">
        <w:rPr>
          <w:szCs w:val="24"/>
        </w:rPr>
        <w:t>.</w:t>
      </w:r>
      <w:r w:rsidR="00E23E2E" w:rsidRPr="0093293A">
        <w:rPr>
          <w:szCs w:val="24"/>
        </w:rPr>
        <w:t xml:space="preserve">1 for detailed </w:t>
      </w:r>
      <w:r w:rsidR="003E1121" w:rsidRPr="0093293A">
        <w:rPr>
          <w:szCs w:val="24"/>
        </w:rPr>
        <w:t>‘</w:t>
      </w:r>
      <w:r w:rsidR="00E23E2E" w:rsidRPr="0093293A">
        <w:rPr>
          <w:szCs w:val="24"/>
        </w:rPr>
        <w:t>rpart</w:t>
      </w:r>
      <w:r w:rsidR="003E1121" w:rsidRPr="0093293A">
        <w:rPr>
          <w:szCs w:val="24"/>
        </w:rPr>
        <w:t>’</w:t>
      </w:r>
      <w:r w:rsidR="00E23E2E" w:rsidRPr="0093293A">
        <w:rPr>
          <w:szCs w:val="24"/>
        </w:rPr>
        <w:t xml:space="preserve"> output.</w:t>
      </w:r>
      <w:r w:rsidR="00DF151A" w:rsidRPr="0093293A">
        <w:rPr>
          <w:szCs w:val="24"/>
        </w:rPr>
        <w:t xml:space="preserve"> In this</w:t>
      </w:r>
      <w:r w:rsidR="008856B0" w:rsidRPr="0093293A">
        <w:rPr>
          <w:szCs w:val="24"/>
        </w:rPr>
        <w:t xml:space="preserve"> </w:t>
      </w:r>
      <w:r w:rsidR="00E23E2E" w:rsidRPr="0093293A">
        <w:rPr>
          <w:szCs w:val="24"/>
        </w:rPr>
        <w:t xml:space="preserve">pruned </w:t>
      </w:r>
      <w:r w:rsidR="008856B0" w:rsidRPr="0093293A">
        <w:rPr>
          <w:szCs w:val="24"/>
        </w:rPr>
        <w:t xml:space="preserve">tree a patient is predicted to </w:t>
      </w:r>
      <w:r w:rsidR="00D94587" w:rsidRPr="0093293A">
        <w:rPr>
          <w:szCs w:val="24"/>
        </w:rPr>
        <w:t xml:space="preserve">be a responder via two routes: </w:t>
      </w:r>
    </w:p>
    <w:p w14:paraId="384BE5E6" w14:textId="77777777" w:rsidR="008856B0" w:rsidRPr="0093293A" w:rsidRDefault="008856B0" w:rsidP="002F6339">
      <w:pPr>
        <w:pStyle w:val="TextTi12"/>
        <w:numPr>
          <w:ilvl w:val="0"/>
          <w:numId w:val="32"/>
        </w:numPr>
        <w:spacing w:line="360" w:lineRule="auto"/>
        <w:jc w:val="left"/>
      </w:pPr>
      <w:r w:rsidRPr="0093293A">
        <w:rPr>
          <w:szCs w:val="24"/>
        </w:rPr>
        <w:t xml:space="preserve">a baseline tender joint count of ≥ 7.5 and </w:t>
      </w:r>
      <w:r w:rsidRPr="0093293A">
        <w:rPr>
          <w:szCs w:val="24"/>
        </w:rPr>
        <w:br/>
        <w:t>region not North America and</w:t>
      </w:r>
      <w:r w:rsidRPr="0093293A">
        <w:t xml:space="preserve"> </w:t>
      </w:r>
      <w:r w:rsidRPr="0093293A">
        <w:br/>
        <w:t>Joint Space Narrowing Score &lt; 0.</w:t>
      </w:r>
      <w:r w:rsidR="00800441" w:rsidRPr="0093293A">
        <w:t>49.</w:t>
      </w:r>
    </w:p>
    <w:p w14:paraId="52BF7B80" w14:textId="77777777" w:rsidR="008856B0" w:rsidRPr="0093293A" w:rsidRDefault="008856B0" w:rsidP="002F6339">
      <w:pPr>
        <w:pStyle w:val="TextTi12"/>
        <w:keepNext/>
        <w:keepLines/>
        <w:numPr>
          <w:ilvl w:val="0"/>
          <w:numId w:val="32"/>
        </w:numPr>
        <w:spacing w:line="360" w:lineRule="auto"/>
        <w:jc w:val="left"/>
      </w:pPr>
      <w:r w:rsidRPr="0093293A">
        <w:t xml:space="preserve">a baseline tender joint count of ≥ 7.5 and </w:t>
      </w:r>
      <w:r w:rsidRPr="0093293A">
        <w:br/>
        <w:t>region not North America and</w:t>
      </w:r>
      <w:r w:rsidRPr="0093293A">
        <w:br/>
        <w:t>Joint Space Narrowing Score ≥ 0.</w:t>
      </w:r>
      <w:r w:rsidR="006A052F" w:rsidRPr="0093293A">
        <w:t>49</w:t>
      </w:r>
      <w:r w:rsidR="00156EF4" w:rsidRPr="0093293A">
        <w:t xml:space="preserve"> and</w:t>
      </w:r>
      <w:r w:rsidR="00156EF4" w:rsidRPr="0093293A">
        <w:br/>
        <w:t>Number of Previous DMARDs</w:t>
      </w:r>
      <w:r w:rsidRPr="0093293A">
        <w:t xml:space="preserve"> &lt; 3.5 and </w:t>
      </w:r>
      <w:r w:rsidRPr="0093293A">
        <w:br/>
      </w:r>
      <w:r w:rsidR="00800441" w:rsidRPr="0093293A">
        <w:t>Race not equal to Asian, Other or Unknown.</w:t>
      </w:r>
    </w:p>
    <w:p w14:paraId="16F1BA44" w14:textId="77777777" w:rsidR="00EA3BCA" w:rsidRPr="0093293A" w:rsidRDefault="00EA3BCA" w:rsidP="00557E23"/>
    <w:p w14:paraId="5283713C" w14:textId="77777777" w:rsidR="008856B0" w:rsidRPr="0093293A" w:rsidRDefault="008856B0" w:rsidP="00557E23"/>
    <w:p w14:paraId="179BDCEC" w14:textId="2FDB8C08" w:rsidR="00134567" w:rsidRPr="0093293A" w:rsidRDefault="002931AA" w:rsidP="00850272">
      <w:pPr>
        <w:pStyle w:val="Caption"/>
        <w:keepNext/>
        <w:ind w:left="720"/>
        <w:rPr>
          <w:szCs w:val="24"/>
        </w:rPr>
      </w:pPr>
      <w:bookmarkStart w:id="485" w:name="_Ref490053181"/>
      <w:bookmarkStart w:id="486" w:name="_Toc518391790"/>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w:t>
      </w:r>
      <w:r w:rsidR="00364A07" w:rsidRPr="0093293A">
        <w:rPr>
          <w:noProof/>
          <w:szCs w:val="24"/>
        </w:rPr>
        <w:fldChar w:fldCharType="end"/>
      </w:r>
      <w:bookmarkEnd w:id="485"/>
      <w:r w:rsidRPr="0093293A">
        <w:rPr>
          <w:szCs w:val="24"/>
        </w:rPr>
        <w:t xml:space="preserve"> CART </w:t>
      </w:r>
      <w:r w:rsidR="00DF151A" w:rsidRPr="0093293A">
        <w:rPr>
          <w:szCs w:val="24"/>
        </w:rPr>
        <w:t xml:space="preserve">primary </w:t>
      </w:r>
      <w:r w:rsidRPr="0093293A">
        <w:rPr>
          <w:szCs w:val="24"/>
        </w:rPr>
        <w:t>analysis</w:t>
      </w:r>
      <w:bookmarkEnd w:id="486"/>
    </w:p>
    <w:p w14:paraId="51770035" w14:textId="77777777" w:rsidR="00C50036" w:rsidRPr="0093293A" w:rsidRDefault="00C50036" w:rsidP="00C50036">
      <w:pPr>
        <w:keepNext/>
      </w:pPr>
    </w:p>
    <w:p w14:paraId="5D4FCD1D" w14:textId="77777777" w:rsidR="002931AA" w:rsidRPr="0093293A" w:rsidRDefault="00134567" w:rsidP="00557E23">
      <w:r w:rsidRPr="0093293A">
        <w:rPr>
          <w:noProof/>
          <w:lang w:val="de-CH"/>
        </w:rPr>
        <w:drawing>
          <wp:inline distT="0" distB="0" distL="0" distR="0" wp14:anchorId="7AD08A4D" wp14:editId="2D56B28C">
            <wp:extent cx="5354009" cy="3615070"/>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63390" cy="3621404"/>
                    </a:xfrm>
                    <a:prstGeom prst="rect">
                      <a:avLst/>
                    </a:prstGeom>
                    <a:noFill/>
                  </pic:spPr>
                </pic:pic>
              </a:graphicData>
            </a:graphic>
          </wp:inline>
        </w:drawing>
      </w:r>
    </w:p>
    <w:p w14:paraId="597CC5E6" w14:textId="77777777" w:rsidR="002931AA" w:rsidRPr="0093293A" w:rsidRDefault="002931AA" w:rsidP="00557E23"/>
    <w:p w14:paraId="22C0E5C5" w14:textId="77777777" w:rsidR="002931AA" w:rsidRPr="0093293A" w:rsidRDefault="002931AA" w:rsidP="006A052F">
      <w:pPr>
        <w:pStyle w:val="TextTi12"/>
        <w:spacing w:line="360" w:lineRule="auto"/>
        <w:ind w:left="360"/>
        <w:rPr>
          <w:szCs w:val="24"/>
        </w:rPr>
      </w:pPr>
    </w:p>
    <w:p w14:paraId="5D3B688B" w14:textId="3056EC46" w:rsidR="00E23E2E" w:rsidRPr="0093293A" w:rsidRDefault="001D4240" w:rsidP="00E255D3">
      <w:pPr>
        <w:pStyle w:val="TextTi12"/>
        <w:keepNext/>
        <w:spacing w:line="360" w:lineRule="auto"/>
        <w:ind w:left="357"/>
        <w:rPr>
          <w:szCs w:val="24"/>
        </w:rPr>
      </w:pPr>
      <w:r w:rsidRPr="0093293A">
        <w:rPr>
          <w:szCs w:val="24"/>
        </w:rPr>
        <w:fldChar w:fldCharType="begin"/>
      </w:r>
      <w:r w:rsidRPr="0093293A">
        <w:rPr>
          <w:szCs w:val="24"/>
        </w:rPr>
        <w:instrText xml:space="preserve"> REF _Ref490054590 \h  \* MERGEFORMAT </w:instrText>
      </w:r>
      <w:r w:rsidRPr="0093293A">
        <w:rPr>
          <w:szCs w:val="24"/>
        </w:rPr>
      </w:r>
      <w:r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1</w:t>
      </w:r>
      <w:r w:rsidRPr="0093293A">
        <w:rPr>
          <w:szCs w:val="24"/>
        </w:rPr>
        <w:fldChar w:fldCharType="end"/>
      </w:r>
      <w:r w:rsidRPr="0093293A">
        <w:rPr>
          <w:szCs w:val="24"/>
        </w:rPr>
        <w:t xml:space="preserve"> </w:t>
      </w:r>
      <w:r w:rsidR="00E23E2E" w:rsidRPr="0093293A">
        <w:rPr>
          <w:szCs w:val="24"/>
        </w:rPr>
        <w:t>shows the results of applying the test dataset to the CART model</w:t>
      </w:r>
      <w:r w:rsidR="00DF151A" w:rsidRPr="0093293A">
        <w:rPr>
          <w:szCs w:val="24"/>
        </w:rPr>
        <w:t>, the test data comprised 25% of the available d</w:t>
      </w:r>
      <w:r w:rsidR="006D508E" w:rsidRPr="0093293A">
        <w:rPr>
          <w:szCs w:val="24"/>
        </w:rPr>
        <w:t>ata (n=2848) as described in S</w:t>
      </w:r>
      <w:r w:rsidR="00DF151A" w:rsidRPr="0093293A">
        <w:rPr>
          <w:szCs w:val="24"/>
        </w:rPr>
        <w:t>ection 8.3</w:t>
      </w:r>
      <w:r w:rsidR="00E23E2E" w:rsidRPr="0093293A">
        <w:rPr>
          <w:szCs w:val="24"/>
        </w:rPr>
        <w:t xml:space="preserve">. </w:t>
      </w:r>
      <w:r w:rsidR="006A052F" w:rsidRPr="0093293A">
        <w:rPr>
          <w:szCs w:val="24"/>
        </w:rPr>
        <w:t xml:space="preserve"> The model performed poorly in identifying those patients who responded to treatment with sensitivity of 0.41 (522/1279), although it was better at recognising non-responders with specificity 0.76 (1200/1569). Overall accuracy was still low at 0.60 (</w:t>
      </w:r>
      <w:r w:rsidR="00E255D3">
        <w:rPr>
          <w:szCs w:val="24"/>
        </w:rPr>
        <w:t> </w:t>
      </w:r>
      <w:r w:rsidR="006A052F" w:rsidRPr="0093293A">
        <w:rPr>
          <w:szCs w:val="24"/>
        </w:rPr>
        <w:t xml:space="preserve">(1200+522)/2848 ). </w:t>
      </w:r>
    </w:p>
    <w:p w14:paraId="4B267C41" w14:textId="77777777" w:rsidR="00E23E2E" w:rsidRPr="0093293A" w:rsidRDefault="00E23E2E" w:rsidP="00557E23"/>
    <w:p w14:paraId="1E79A8B3" w14:textId="7220408A" w:rsidR="00E23E2E" w:rsidRPr="0093293A" w:rsidRDefault="00156EF4" w:rsidP="001D4240">
      <w:pPr>
        <w:pStyle w:val="Caption"/>
        <w:keepNext/>
        <w:ind w:left="360"/>
        <w:rPr>
          <w:szCs w:val="24"/>
        </w:rPr>
      </w:pPr>
      <w:bookmarkStart w:id="487" w:name="_Ref490054590"/>
      <w:bookmarkStart w:id="488" w:name="_Toc518391843"/>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487"/>
      <w:r w:rsidR="00E23E2E" w:rsidRPr="0093293A">
        <w:rPr>
          <w:szCs w:val="24"/>
        </w:rPr>
        <w:t xml:space="preserve"> CART prediction results</w:t>
      </w:r>
      <w:bookmarkEnd w:id="488"/>
      <w:r w:rsidR="00E23E2E" w:rsidRPr="0093293A">
        <w:rPr>
          <w:szCs w:val="24"/>
        </w:rPr>
        <w:t xml:space="preserve"> </w:t>
      </w:r>
    </w:p>
    <w:tbl>
      <w:tblPr>
        <w:tblStyle w:val="TableGrid"/>
        <w:tblW w:w="0" w:type="auto"/>
        <w:tblInd w:w="360" w:type="dxa"/>
        <w:tblLook w:val="04A0" w:firstRow="1" w:lastRow="0" w:firstColumn="1" w:lastColumn="0" w:noHBand="0" w:noVBand="1"/>
      </w:tblPr>
      <w:tblGrid>
        <w:gridCol w:w="976"/>
        <w:gridCol w:w="1856"/>
        <w:gridCol w:w="1856"/>
        <w:gridCol w:w="1363"/>
        <w:gridCol w:w="1459"/>
      </w:tblGrid>
      <w:tr w:rsidR="00E23E2E" w:rsidRPr="0093293A" w14:paraId="40D58296" w14:textId="77777777" w:rsidTr="000825E5">
        <w:tc>
          <w:tcPr>
            <w:tcW w:w="2832" w:type="dxa"/>
            <w:gridSpan w:val="2"/>
            <w:vMerge w:val="restart"/>
            <w:tcBorders>
              <w:top w:val="single" w:sz="4" w:space="0" w:color="auto"/>
              <w:left w:val="nil"/>
              <w:bottom w:val="nil"/>
              <w:right w:val="nil"/>
            </w:tcBorders>
          </w:tcPr>
          <w:p w14:paraId="3C49A1C3" w14:textId="77777777" w:rsidR="00E23E2E" w:rsidRPr="0093293A" w:rsidRDefault="00E23E2E" w:rsidP="00156EF4">
            <w:pPr>
              <w:keepNext/>
            </w:pPr>
          </w:p>
        </w:tc>
        <w:tc>
          <w:tcPr>
            <w:tcW w:w="3219" w:type="dxa"/>
            <w:gridSpan w:val="2"/>
            <w:tcBorders>
              <w:top w:val="single" w:sz="4" w:space="0" w:color="auto"/>
              <w:left w:val="nil"/>
              <w:bottom w:val="nil"/>
              <w:right w:val="nil"/>
            </w:tcBorders>
          </w:tcPr>
          <w:p w14:paraId="6FCF7B4C" w14:textId="77777777" w:rsidR="00E23E2E" w:rsidRPr="0093293A" w:rsidRDefault="00E23E2E" w:rsidP="00ED034F">
            <w:pPr>
              <w:keepNext/>
              <w:jc w:val="center"/>
            </w:pPr>
            <w:r w:rsidRPr="0093293A">
              <w:t>Predicted</w:t>
            </w:r>
          </w:p>
        </w:tc>
        <w:tc>
          <w:tcPr>
            <w:tcW w:w="1459" w:type="dxa"/>
            <w:vMerge w:val="restart"/>
            <w:tcBorders>
              <w:top w:val="single" w:sz="4" w:space="0" w:color="auto"/>
              <w:left w:val="nil"/>
              <w:bottom w:val="nil"/>
              <w:right w:val="nil"/>
            </w:tcBorders>
          </w:tcPr>
          <w:p w14:paraId="05B9FB10" w14:textId="77777777" w:rsidR="00E23E2E" w:rsidRPr="0093293A" w:rsidRDefault="00E23E2E" w:rsidP="00156EF4">
            <w:pPr>
              <w:keepNext/>
            </w:pPr>
          </w:p>
          <w:p w14:paraId="4AE15061" w14:textId="77777777" w:rsidR="00E23E2E" w:rsidRPr="0093293A" w:rsidRDefault="00E23E2E" w:rsidP="00ED034F">
            <w:pPr>
              <w:keepNext/>
              <w:jc w:val="right"/>
            </w:pPr>
            <w:r w:rsidRPr="0093293A">
              <w:t>Total</w:t>
            </w:r>
          </w:p>
        </w:tc>
      </w:tr>
      <w:tr w:rsidR="00E23E2E" w:rsidRPr="0093293A" w14:paraId="79C24826" w14:textId="77777777" w:rsidTr="000825E5">
        <w:tc>
          <w:tcPr>
            <w:tcW w:w="2832" w:type="dxa"/>
            <w:gridSpan w:val="2"/>
            <w:vMerge/>
            <w:tcBorders>
              <w:top w:val="nil"/>
              <w:left w:val="nil"/>
              <w:bottom w:val="single" w:sz="4" w:space="0" w:color="auto"/>
              <w:right w:val="nil"/>
            </w:tcBorders>
          </w:tcPr>
          <w:p w14:paraId="59FF9D2A" w14:textId="77777777" w:rsidR="00E23E2E" w:rsidRPr="0093293A" w:rsidRDefault="00E23E2E" w:rsidP="00156EF4">
            <w:pPr>
              <w:keepNext/>
            </w:pPr>
          </w:p>
        </w:tc>
        <w:tc>
          <w:tcPr>
            <w:tcW w:w="1856" w:type="dxa"/>
            <w:tcBorders>
              <w:top w:val="nil"/>
              <w:left w:val="nil"/>
              <w:bottom w:val="single" w:sz="4" w:space="0" w:color="auto"/>
              <w:right w:val="nil"/>
            </w:tcBorders>
          </w:tcPr>
          <w:p w14:paraId="3E3D4AF2" w14:textId="77777777" w:rsidR="00E23E2E" w:rsidRPr="0093293A" w:rsidRDefault="00E23E2E" w:rsidP="00ED034F">
            <w:pPr>
              <w:keepNext/>
              <w:jc w:val="right"/>
            </w:pPr>
            <w:r w:rsidRPr="0093293A">
              <w:t>Non-Responder</w:t>
            </w:r>
          </w:p>
        </w:tc>
        <w:tc>
          <w:tcPr>
            <w:tcW w:w="1363" w:type="dxa"/>
            <w:tcBorders>
              <w:top w:val="nil"/>
              <w:left w:val="nil"/>
              <w:bottom w:val="single" w:sz="4" w:space="0" w:color="auto"/>
              <w:right w:val="nil"/>
            </w:tcBorders>
          </w:tcPr>
          <w:p w14:paraId="5070F4F6" w14:textId="77777777" w:rsidR="00E23E2E" w:rsidRPr="0093293A" w:rsidRDefault="00E23E2E" w:rsidP="00ED034F">
            <w:pPr>
              <w:keepNext/>
              <w:jc w:val="right"/>
            </w:pPr>
            <w:r w:rsidRPr="0093293A">
              <w:t>Responder</w:t>
            </w:r>
          </w:p>
        </w:tc>
        <w:tc>
          <w:tcPr>
            <w:tcW w:w="1459" w:type="dxa"/>
            <w:vMerge/>
            <w:tcBorders>
              <w:top w:val="nil"/>
              <w:left w:val="nil"/>
              <w:bottom w:val="single" w:sz="4" w:space="0" w:color="auto"/>
              <w:right w:val="nil"/>
            </w:tcBorders>
          </w:tcPr>
          <w:p w14:paraId="18727369" w14:textId="77777777" w:rsidR="00E23E2E" w:rsidRPr="0093293A" w:rsidRDefault="00E23E2E" w:rsidP="00156EF4">
            <w:pPr>
              <w:keepNext/>
            </w:pPr>
          </w:p>
        </w:tc>
      </w:tr>
      <w:tr w:rsidR="00E23E2E" w:rsidRPr="0093293A" w14:paraId="4E4DE591" w14:textId="77777777" w:rsidTr="000825E5">
        <w:tc>
          <w:tcPr>
            <w:tcW w:w="976" w:type="dxa"/>
            <w:vMerge w:val="restart"/>
            <w:tcBorders>
              <w:top w:val="single" w:sz="4" w:space="0" w:color="auto"/>
              <w:left w:val="nil"/>
              <w:bottom w:val="nil"/>
              <w:right w:val="nil"/>
            </w:tcBorders>
          </w:tcPr>
          <w:p w14:paraId="2D56E52C" w14:textId="77777777" w:rsidR="00E23E2E" w:rsidRPr="0093293A" w:rsidRDefault="00E23E2E" w:rsidP="00156EF4">
            <w:pPr>
              <w:keepNext/>
            </w:pPr>
            <w:r w:rsidRPr="0093293A">
              <w:t>Actual</w:t>
            </w:r>
          </w:p>
        </w:tc>
        <w:tc>
          <w:tcPr>
            <w:tcW w:w="1856" w:type="dxa"/>
            <w:tcBorders>
              <w:top w:val="single" w:sz="4" w:space="0" w:color="auto"/>
              <w:left w:val="nil"/>
              <w:bottom w:val="nil"/>
              <w:right w:val="nil"/>
            </w:tcBorders>
          </w:tcPr>
          <w:p w14:paraId="79A29D20" w14:textId="77777777" w:rsidR="00E23E2E" w:rsidRPr="0093293A" w:rsidRDefault="00E23E2E" w:rsidP="00156EF4">
            <w:pPr>
              <w:keepNext/>
            </w:pPr>
            <w:r w:rsidRPr="0093293A">
              <w:t>Non-Responder</w:t>
            </w:r>
          </w:p>
        </w:tc>
        <w:tc>
          <w:tcPr>
            <w:tcW w:w="1856" w:type="dxa"/>
            <w:tcBorders>
              <w:top w:val="single" w:sz="4" w:space="0" w:color="auto"/>
              <w:left w:val="nil"/>
              <w:bottom w:val="nil"/>
              <w:right w:val="nil"/>
            </w:tcBorders>
          </w:tcPr>
          <w:p w14:paraId="6E72D427" w14:textId="77777777" w:rsidR="00E23E2E" w:rsidRPr="0093293A" w:rsidRDefault="006F2407" w:rsidP="00ED034F">
            <w:pPr>
              <w:keepNext/>
              <w:jc w:val="right"/>
            </w:pPr>
            <w:r w:rsidRPr="0093293A">
              <w:t>1200</w:t>
            </w:r>
          </w:p>
        </w:tc>
        <w:tc>
          <w:tcPr>
            <w:tcW w:w="1363" w:type="dxa"/>
            <w:tcBorders>
              <w:top w:val="single" w:sz="4" w:space="0" w:color="auto"/>
              <w:left w:val="nil"/>
              <w:bottom w:val="nil"/>
              <w:right w:val="nil"/>
            </w:tcBorders>
          </w:tcPr>
          <w:p w14:paraId="4641BC00" w14:textId="77777777" w:rsidR="00E23E2E" w:rsidRPr="0093293A" w:rsidRDefault="006F2407" w:rsidP="00ED034F">
            <w:pPr>
              <w:keepNext/>
              <w:jc w:val="right"/>
            </w:pPr>
            <w:r w:rsidRPr="0093293A">
              <w:t>369</w:t>
            </w:r>
          </w:p>
        </w:tc>
        <w:tc>
          <w:tcPr>
            <w:tcW w:w="1459" w:type="dxa"/>
            <w:tcBorders>
              <w:top w:val="single" w:sz="4" w:space="0" w:color="auto"/>
              <w:left w:val="nil"/>
              <w:bottom w:val="nil"/>
              <w:right w:val="nil"/>
            </w:tcBorders>
          </w:tcPr>
          <w:p w14:paraId="62D63220" w14:textId="77777777" w:rsidR="00E23E2E" w:rsidRPr="0093293A" w:rsidRDefault="00E23E2E" w:rsidP="00ED034F">
            <w:pPr>
              <w:keepNext/>
              <w:jc w:val="right"/>
            </w:pPr>
            <w:r w:rsidRPr="0093293A">
              <w:t>15</w:t>
            </w:r>
            <w:r w:rsidR="006F2407" w:rsidRPr="0093293A">
              <w:t>69</w:t>
            </w:r>
          </w:p>
        </w:tc>
      </w:tr>
      <w:tr w:rsidR="00E23E2E" w:rsidRPr="0093293A" w14:paraId="69FFD252" w14:textId="77777777" w:rsidTr="000825E5">
        <w:tc>
          <w:tcPr>
            <w:tcW w:w="976" w:type="dxa"/>
            <w:vMerge/>
            <w:tcBorders>
              <w:top w:val="nil"/>
              <w:left w:val="nil"/>
              <w:bottom w:val="nil"/>
              <w:right w:val="nil"/>
            </w:tcBorders>
          </w:tcPr>
          <w:p w14:paraId="1D6CD3C1" w14:textId="77777777" w:rsidR="00E23E2E" w:rsidRPr="0093293A" w:rsidRDefault="00E23E2E" w:rsidP="00156EF4">
            <w:pPr>
              <w:keepNext/>
            </w:pPr>
          </w:p>
        </w:tc>
        <w:tc>
          <w:tcPr>
            <w:tcW w:w="1856" w:type="dxa"/>
            <w:tcBorders>
              <w:top w:val="nil"/>
              <w:left w:val="nil"/>
              <w:bottom w:val="nil"/>
              <w:right w:val="nil"/>
            </w:tcBorders>
          </w:tcPr>
          <w:p w14:paraId="7304520D" w14:textId="77777777" w:rsidR="00E23E2E" w:rsidRPr="0093293A" w:rsidRDefault="00E23E2E" w:rsidP="00156EF4">
            <w:pPr>
              <w:keepNext/>
            </w:pPr>
            <w:r w:rsidRPr="0093293A">
              <w:t>Responder</w:t>
            </w:r>
          </w:p>
        </w:tc>
        <w:tc>
          <w:tcPr>
            <w:tcW w:w="1856" w:type="dxa"/>
            <w:tcBorders>
              <w:top w:val="nil"/>
              <w:left w:val="nil"/>
              <w:bottom w:val="nil"/>
              <w:right w:val="nil"/>
            </w:tcBorders>
          </w:tcPr>
          <w:p w14:paraId="07CCACBF" w14:textId="77777777" w:rsidR="00E23E2E" w:rsidRPr="0093293A" w:rsidRDefault="006F2407" w:rsidP="00ED034F">
            <w:pPr>
              <w:keepNext/>
              <w:jc w:val="right"/>
            </w:pPr>
            <w:r w:rsidRPr="0093293A">
              <w:t>757</w:t>
            </w:r>
          </w:p>
        </w:tc>
        <w:tc>
          <w:tcPr>
            <w:tcW w:w="1363" w:type="dxa"/>
            <w:tcBorders>
              <w:top w:val="nil"/>
              <w:left w:val="nil"/>
              <w:bottom w:val="nil"/>
              <w:right w:val="nil"/>
            </w:tcBorders>
          </w:tcPr>
          <w:p w14:paraId="520BBDC7" w14:textId="77777777" w:rsidR="00E23E2E" w:rsidRPr="0093293A" w:rsidRDefault="006F2407" w:rsidP="00ED034F">
            <w:pPr>
              <w:keepNext/>
              <w:jc w:val="right"/>
            </w:pPr>
            <w:r w:rsidRPr="0093293A">
              <w:t>522</w:t>
            </w:r>
          </w:p>
        </w:tc>
        <w:tc>
          <w:tcPr>
            <w:tcW w:w="1459" w:type="dxa"/>
            <w:tcBorders>
              <w:top w:val="nil"/>
              <w:left w:val="nil"/>
              <w:bottom w:val="nil"/>
              <w:right w:val="nil"/>
            </w:tcBorders>
          </w:tcPr>
          <w:p w14:paraId="277C6372" w14:textId="77777777" w:rsidR="00E23E2E" w:rsidRPr="0093293A" w:rsidRDefault="00E23E2E" w:rsidP="00ED034F">
            <w:pPr>
              <w:keepNext/>
              <w:jc w:val="right"/>
            </w:pPr>
            <w:r w:rsidRPr="0093293A">
              <w:t>12</w:t>
            </w:r>
            <w:r w:rsidR="006F2407" w:rsidRPr="0093293A">
              <w:t>79</w:t>
            </w:r>
          </w:p>
        </w:tc>
      </w:tr>
      <w:tr w:rsidR="00E23E2E" w:rsidRPr="0093293A" w14:paraId="334E15CF" w14:textId="77777777" w:rsidTr="000825E5">
        <w:tc>
          <w:tcPr>
            <w:tcW w:w="2832" w:type="dxa"/>
            <w:gridSpan w:val="2"/>
            <w:tcBorders>
              <w:top w:val="nil"/>
              <w:left w:val="nil"/>
              <w:bottom w:val="nil"/>
              <w:right w:val="nil"/>
            </w:tcBorders>
          </w:tcPr>
          <w:p w14:paraId="16347FB0" w14:textId="77777777" w:rsidR="00E23E2E" w:rsidRPr="0093293A" w:rsidRDefault="00E23E2E" w:rsidP="00156EF4">
            <w:pPr>
              <w:keepNext/>
            </w:pPr>
            <w:r w:rsidRPr="0093293A">
              <w:t>Total</w:t>
            </w:r>
          </w:p>
        </w:tc>
        <w:tc>
          <w:tcPr>
            <w:tcW w:w="1856" w:type="dxa"/>
            <w:tcBorders>
              <w:top w:val="nil"/>
              <w:left w:val="nil"/>
              <w:bottom w:val="nil"/>
              <w:right w:val="nil"/>
            </w:tcBorders>
          </w:tcPr>
          <w:p w14:paraId="77134BFD" w14:textId="77777777" w:rsidR="00E23E2E" w:rsidRPr="0093293A" w:rsidRDefault="006F2407" w:rsidP="00ED034F">
            <w:pPr>
              <w:keepNext/>
              <w:jc w:val="right"/>
            </w:pPr>
            <w:r w:rsidRPr="0093293A">
              <w:t>1957</w:t>
            </w:r>
          </w:p>
        </w:tc>
        <w:tc>
          <w:tcPr>
            <w:tcW w:w="1363" w:type="dxa"/>
            <w:tcBorders>
              <w:top w:val="nil"/>
              <w:left w:val="nil"/>
              <w:bottom w:val="nil"/>
              <w:right w:val="nil"/>
            </w:tcBorders>
          </w:tcPr>
          <w:p w14:paraId="3A572CEF" w14:textId="77777777" w:rsidR="00E23E2E" w:rsidRPr="0093293A" w:rsidRDefault="006F2407" w:rsidP="00ED034F">
            <w:pPr>
              <w:keepNext/>
              <w:jc w:val="right"/>
            </w:pPr>
            <w:r w:rsidRPr="0093293A">
              <w:t>891</w:t>
            </w:r>
          </w:p>
        </w:tc>
        <w:tc>
          <w:tcPr>
            <w:tcW w:w="1459" w:type="dxa"/>
            <w:tcBorders>
              <w:top w:val="nil"/>
              <w:left w:val="nil"/>
              <w:bottom w:val="nil"/>
              <w:right w:val="nil"/>
            </w:tcBorders>
          </w:tcPr>
          <w:p w14:paraId="3D63A8C3" w14:textId="77777777" w:rsidR="00E23E2E" w:rsidRPr="0093293A" w:rsidRDefault="00E23E2E" w:rsidP="00ED034F">
            <w:pPr>
              <w:keepNext/>
              <w:jc w:val="right"/>
            </w:pPr>
            <w:r w:rsidRPr="0093293A">
              <w:t>28</w:t>
            </w:r>
            <w:r w:rsidR="006F2407" w:rsidRPr="0093293A">
              <w:t>48</w:t>
            </w:r>
          </w:p>
        </w:tc>
      </w:tr>
      <w:tr w:rsidR="00E23E2E" w:rsidRPr="0093293A" w14:paraId="15CB129A" w14:textId="77777777" w:rsidTr="000825E5">
        <w:tc>
          <w:tcPr>
            <w:tcW w:w="7510" w:type="dxa"/>
            <w:gridSpan w:val="5"/>
            <w:tcBorders>
              <w:top w:val="nil"/>
              <w:left w:val="nil"/>
              <w:bottom w:val="nil"/>
              <w:right w:val="nil"/>
            </w:tcBorders>
          </w:tcPr>
          <w:p w14:paraId="55A77F4A" w14:textId="77777777" w:rsidR="00E23E2E" w:rsidRPr="0093293A" w:rsidRDefault="00E23E2E" w:rsidP="00156EF4">
            <w:pPr>
              <w:keepNext/>
            </w:pPr>
          </w:p>
        </w:tc>
      </w:tr>
      <w:tr w:rsidR="00E23E2E" w:rsidRPr="0093293A" w14:paraId="268F732C" w14:textId="77777777" w:rsidTr="000825E5">
        <w:tc>
          <w:tcPr>
            <w:tcW w:w="2832" w:type="dxa"/>
            <w:gridSpan w:val="2"/>
            <w:tcBorders>
              <w:top w:val="nil"/>
              <w:left w:val="nil"/>
              <w:bottom w:val="nil"/>
              <w:right w:val="nil"/>
            </w:tcBorders>
          </w:tcPr>
          <w:p w14:paraId="2A9553D2" w14:textId="77777777" w:rsidR="00E23E2E" w:rsidRPr="0093293A" w:rsidRDefault="00E23E2E" w:rsidP="00156EF4">
            <w:pPr>
              <w:keepNext/>
            </w:pPr>
            <w:r w:rsidRPr="0093293A">
              <w:t>Sensitivity</w:t>
            </w:r>
          </w:p>
        </w:tc>
        <w:tc>
          <w:tcPr>
            <w:tcW w:w="4678" w:type="dxa"/>
            <w:gridSpan w:val="3"/>
            <w:tcBorders>
              <w:top w:val="nil"/>
              <w:left w:val="nil"/>
              <w:bottom w:val="nil"/>
              <w:right w:val="nil"/>
            </w:tcBorders>
          </w:tcPr>
          <w:p w14:paraId="3DBD69C5" w14:textId="77777777" w:rsidR="00E23E2E" w:rsidRPr="0093293A" w:rsidRDefault="00E23E2E" w:rsidP="00ED034F">
            <w:pPr>
              <w:keepNext/>
            </w:pPr>
            <w:r w:rsidRPr="0093293A">
              <w:t>0.</w:t>
            </w:r>
            <w:r w:rsidR="006F2407" w:rsidRPr="0093293A">
              <w:t>41</w:t>
            </w:r>
          </w:p>
        </w:tc>
      </w:tr>
      <w:tr w:rsidR="00E23E2E" w:rsidRPr="0093293A" w14:paraId="419402FF" w14:textId="77777777" w:rsidTr="000825E5">
        <w:tc>
          <w:tcPr>
            <w:tcW w:w="2832" w:type="dxa"/>
            <w:gridSpan w:val="2"/>
            <w:tcBorders>
              <w:top w:val="nil"/>
              <w:left w:val="nil"/>
              <w:bottom w:val="nil"/>
              <w:right w:val="nil"/>
            </w:tcBorders>
          </w:tcPr>
          <w:p w14:paraId="68423932" w14:textId="77777777" w:rsidR="00E23E2E" w:rsidRPr="0093293A" w:rsidRDefault="00E23E2E" w:rsidP="00156EF4">
            <w:pPr>
              <w:keepNext/>
            </w:pPr>
            <w:r w:rsidRPr="0093293A">
              <w:t>Specificity</w:t>
            </w:r>
          </w:p>
        </w:tc>
        <w:tc>
          <w:tcPr>
            <w:tcW w:w="4678" w:type="dxa"/>
            <w:gridSpan w:val="3"/>
            <w:tcBorders>
              <w:top w:val="nil"/>
              <w:left w:val="nil"/>
              <w:bottom w:val="nil"/>
              <w:right w:val="nil"/>
            </w:tcBorders>
          </w:tcPr>
          <w:p w14:paraId="4F9927AD" w14:textId="77777777" w:rsidR="00E23E2E" w:rsidRPr="0093293A" w:rsidRDefault="00E23E2E" w:rsidP="00ED034F">
            <w:pPr>
              <w:keepNext/>
            </w:pPr>
            <w:r w:rsidRPr="0093293A">
              <w:t>0.</w:t>
            </w:r>
            <w:r w:rsidR="006F2407" w:rsidRPr="0093293A">
              <w:t>76</w:t>
            </w:r>
          </w:p>
        </w:tc>
      </w:tr>
      <w:tr w:rsidR="00E23E2E" w:rsidRPr="0093293A" w14:paraId="20CED2E1" w14:textId="77777777" w:rsidTr="000825E5">
        <w:tc>
          <w:tcPr>
            <w:tcW w:w="2832" w:type="dxa"/>
            <w:gridSpan w:val="2"/>
            <w:tcBorders>
              <w:top w:val="nil"/>
              <w:left w:val="nil"/>
              <w:bottom w:val="single" w:sz="4" w:space="0" w:color="auto"/>
              <w:right w:val="nil"/>
            </w:tcBorders>
          </w:tcPr>
          <w:p w14:paraId="6643C0BC" w14:textId="77777777" w:rsidR="00E23E2E" w:rsidRPr="0093293A" w:rsidRDefault="00E23E2E" w:rsidP="00557E23">
            <w:r w:rsidRPr="0093293A">
              <w:t>Accuracy</w:t>
            </w:r>
          </w:p>
        </w:tc>
        <w:tc>
          <w:tcPr>
            <w:tcW w:w="4678" w:type="dxa"/>
            <w:gridSpan w:val="3"/>
            <w:tcBorders>
              <w:top w:val="nil"/>
              <w:left w:val="nil"/>
              <w:bottom w:val="single" w:sz="4" w:space="0" w:color="auto"/>
              <w:right w:val="nil"/>
            </w:tcBorders>
          </w:tcPr>
          <w:p w14:paraId="5045CCCE" w14:textId="77777777" w:rsidR="00E23E2E" w:rsidRPr="0093293A" w:rsidRDefault="00E23E2E" w:rsidP="00ED034F">
            <w:r w:rsidRPr="0093293A">
              <w:t>0.60</w:t>
            </w:r>
          </w:p>
        </w:tc>
      </w:tr>
    </w:tbl>
    <w:p w14:paraId="397CC5A0" w14:textId="77777777" w:rsidR="00E23E2E" w:rsidRPr="0093293A" w:rsidRDefault="00E23E2E" w:rsidP="00557E23"/>
    <w:p w14:paraId="02B65456" w14:textId="77777777" w:rsidR="00E23E2E" w:rsidRPr="0093293A" w:rsidRDefault="00E23E2E" w:rsidP="00557E23"/>
    <w:p w14:paraId="4576BA1D" w14:textId="0EED12FA" w:rsidR="00FE36A0" w:rsidRPr="00BF4A1D" w:rsidRDefault="00FE36A0" w:rsidP="004E6A11">
      <w:pPr>
        <w:pStyle w:val="TextTi12"/>
        <w:spacing w:line="360" w:lineRule="auto"/>
        <w:ind w:left="360"/>
        <w:rPr>
          <w:szCs w:val="24"/>
        </w:rPr>
      </w:pPr>
      <w:r w:rsidRPr="00BF4A1D">
        <w:rPr>
          <w:szCs w:val="24"/>
        </w:rPr>
        <w:lastRenderedPageBreak/>
        <w:t xml:space="preserve">Table 8.2 describes the surrogates </w:t>
      </w:r>
      <w:r w:rsidR="00583B0C" w:rsidRPr="00BF4A1D">
        <w:rPr>
          <w:szCs w:val="24"/>
        </w:rPr>
        <w:t>selected</w:t>
      </w:r>
      <w:r w:rsidRPr="00BF4A1D">
        <w:rPr>
          <w:szCs w:val="24"/>
        </w:rPr>
        <w:t xml:space="preserve"> in the CART analysis. Details of the surrogate variables and analysis can be found in Appendix D</w:t>
      </w:r>
      <w:r w:rsidR="00026FF4" w:rsidRPr="00BF4A1D">
        <w:rPr>
          <w:szCs w:val="24"/>
        </w:rPr>
        <w:t>.</w:t>
      </w:r>
      <w:r w:rsidRPr="00BF4A1D">
        <w:rPr>
          <w:szCs w:val="24"/>
        </w:rPr>
        <w:t xml:space="preserve">1. </w:t>
      </w:r>
      <w:r w:rsidR="00AF5895" w:rsidRPr="00BF4A1D">
        <w:rPr>
          <w:szCs w:val="24"/>
        </w:rPr>
        <w:t xml:space="preserve">One can see for example that </w:t>
      </w:r>
      <w:r w:rsidR="00AF5895" w:rsidRPr="00BF4A1D">
        <w:t>Baseline Swollen Joint Count can be substituted for Baseline Tender Joint Count when the latter has a missing assessment. Baseline Swollen Joint Count will agree with Baseline Tender Joint Count 91.2% of the time. For other nodes of primary analysis CART, although surrogates have been identified, they do not have the as good levels of agreement, and perhaps the medical rational is not so clear. For example, Region (defined as North America vs Non North America), can be replaced with surrogates such as History of Psychiatric, Immune, General, CNS disorders, or weight.</w:t>
      </w:r>
    </w:p>
    <w:p w14:paraId="4A155E65" w14:textId="60E89407" w:rsidR="00FE36A0" w:rsidRPr="00BF4A1D" w:rsidRDefault="00FE36A0" w:rsidP="00FE36A0">
      <w:pPr>
        <w:pStyle w:val="Caption"/>
        <w:keepNext/>
        <w:ind w:left="360"/>
        <w:rPr>
          <w:szCs w:val="24"/>
        </w:rPr>
      </w:pPr>
      <w:bookmarkStart w:id="489" w:name="_Toc518391844"/>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2</w:t>
      </w:r>
      <w:r w:rsidRPr="00BF4A1D">
        <w:rPr>
          <w:szCs w:val="24"/>
        </w:rPr>
        <w:fldChar w:fldCharType="end"/>
      </w:r>
      <w:r w:rsidRPr="00BF4A1D">
        <w:rPr>
          <w:szCs w:val="24"/>
        </w:rPr>
        <w:t xml:space="preserve"> CART prediction results</w:t>
      </w:r>
      <w:bookmarkEnd w:id="489"/>
      <w:r w:rsidRPr="00BF4A1D">
        <w:rPr>
          <w:szCs w:val="24"/>
        </w:rPr>
        <w:t xml:space="preserve"> </w:t>
      </w:r>
    </w:p>
    <w:tbl>
      <w:tblPr>
        <w:tblStyle w:val="TableGrid"/>
        <w:tblW w:w="0" w:type="auto"/>
        <w:tblInd w:w="360" w:type="dxa"/>
        <w:tblLook w:val="04A0" w:firstRow="1" w:lastRow="0" w:firstColumn="1" w:lastColumn="0" w:noHBand="0" w:noVBand="1"/>
      </w:tblPr>
      <w:tblGrid>
        <w:gridCol w:w="3184"/>
        <w:gridCol w:w="3402"/>
        <w:gridCol w:w="1559"/>
      </w:tblGrid>
      <w:tr w:rsidR="00BF4A1D" w:rsidRPr="00BF4A1D" w14:paraId="54249C37" w14:textId="70C86871" w:rsidTr="005C221C">
        <w:tc>
          <w:tcPr>
            <w:tcW w:w="3184" w:type="dxa"/>
            <w:tcBorders>
              <w:top w:val="single" w:sz="4" w:space="0" w:color="auto"/>
              <w:left w:val="nil"/>
              <w:bottom w:val="single" w:sz="4" w:space="0" w:color="auto"/>
              <w:right w:val="nil"/>
            </w:tcBorders>
          </w:tcPr>
          <w:p w14:paraId="7F27B89D" w14:textId="0E22D267" w:rsidR="00FE36A0" w:rsidRPr="00BF4A1D" w:rsidRDefault="00FE36A0" w:rsidP="00FE36A0">
            <w:pPr>
              <w:keepNext/>
            </w:pPr>
            <w:r w:rsidRPr="00BF4A1D">
              <w:t>Primary Split</w:t>
            </w:r>
          </w:p>
        </w:tc>
        <w:tc>
          <w:tcPr>
            <w:tcW w:w="3402" w:type="dxa"/>
            <w:tcBorders>
              <w:top w:val="single" w:sz="4" w:space="0" w:color="auto"/>
              <w:left w:val="nil"/>
              <w:bottom w:val="single" w:sz="4" w:space="0" w:color="auto"/>
              <w:right w:val="nil"/>
            </w:tcBorders>
          </w:tcPr>
          <w:p w14:paraId="31E25D5E" w14:textId="3172E1BD" w:rsidR="00FE36A0" w:rsidRPr="00BF4A1D" w:rsidRDefault="00FE36A0" w:rsidP="00FE36A0">
            <w:pPr>
              <w:keepNext/>
            </w:pPr>
            <w:r w:rsidRPr="00BF4A1D">
              <w:t>Surrogate Splits</w:t>
            </w:r>
          </w:p>
        </w:tc>
        <w:tc>
          <w:tcPr>
            <w:tcW w:w="1559" w:type="dxa"/>
            <w:tcBorders>
              <w:top w:val="single" w:sz="4" w:space="0" w:color="auto"/>
              <w:left w:val="nil"/>
              <w:bottom w:val="single" w:sz="4" w:space="0" w:color="auto"/>
              <w:right w:val="nil"/>
            </w:tcBorders>
          </w:tcPr>
          <w:p w14:paraId="535BB7DA" w14:textId="320C93E8" w:rsidR="00FE36A0" w:rsidRPr="00BF4A1D" w:rsidRDefault="00FE36A0" w:rsidP="00FE36A0">
            <w:pPr>
              <w:keepNext/>
            </w:pPr>
            <w:r w:rsidRPr="00BF4A1D">
              <w:t>Agreement</w:t>
            </w:r>
          </w:p>
        </w:tc>
      </w:tr>
      <w:tr w:rsidR="00BF4A1D" w:rsidRPr="00BF4A1D" w14:paraId="0D7932AF" w14:textId="00A90954" w:rsidTr="005C221C">
        <w:tc>
          <w:tcPr>
            <w:tcW w:w="3184" w:type="dxa"/>
            <w:tcBorders>
              <w:top w:val="single" w:sz="4" w:space="0" w:color="auto"/>
              <w:left w:val="nil"/>
              <w:bottom w:val="nil"/>
              <w:right w:val="nil"/>
            </w:tcBorders>
          </w:tcPr>
          <w:p w14:paraId="1B89C53F" w14:textId="70E38F2B" w:rsidR="005C221C" w:rsidRPr="00BF4A1D" w:rsidRDefault="00FE36A0" w:rsidP="00FE36A0">
            <w:pPr>
              <w:keepNext/>
            </w:pPr>
            <w:r w:rsidRPr="00BF4A1D">
              <w:t>Baseline Tender Joint Count</w:t>
            </w:r>
          </w:p>
        </w:tc>
        <w:tc>
          <w:tcPr>
            <w:tcW w:w="3402" w:type="dxa"/>
            <w:tcBorders>
              <w:top w:val="single" w:sz="4" w:space="0" w:color="auto"/>
              <w:left w:val="nil"/>
              <w:bottom w:val="nil"/>
              <w:right w:val="nil"/>
            </w:tcBorders>
          </w:tcPr>
          <w:p w14:paraId="0F60BE82" w14:textId="5C2B3C49" w:rsidR="00FE36A0" w:rsidRPr="00BF4A1D" w:rsidRDefault="00FE36A0" w:rsidP="00FE36A0">
            <w:pPr>
              <w:keepNext/>
            </w:pPr>
            <w:r w:rsidRPr="00BF4A1D">
              <w:t>Baseline Swollen Joint Count</w:t>
            </w:r>
          </w:p>
        </w:tc>
        <w:tc>
          <w:tcPr>
            <w:tcW w:w="1559" w:type="dxa"/>
            <w:tcBorders>
              <w:top w:val="single" w:sz="4" w:space="0" w:color="auto"/>
              <w:left w:val="nil"/>
              <w:bottom w:val="nil"/>
              <w:right w:val="nil"/>
            </w:tcBorders>
          </w:tcPr>
          <w:p w14:paraId="6FD79AE7" w14:textId="58A22C31" w:rsidR="00FE36A0" w:rsidRPr="00BF4A1D" w:rsidRDefault="00FE36A0" w:rsidP="00FE36A0">
            <w:pPr>
              <w:keepNext/>
            </w:pPr>
            <w:r w:rsidRPr="00BF4A1D">
              <w:t>0.912</w:t>
            </w:r>
          </w:p>
        </w:tc>
      </w:tr>
      <w:tr w:rsidR="00BF4A1D" w:rsidRPr="00BF4A1D" w14:paraId="7FD79C03" w14:textId="77777777" w:rsidTr="005C221C">
        <w:tc>
          <w:tcPr>
            <w:tcW w:w="3184" w:type="dxa"/>
            <w:tcBorders>
              <w:top w:val="nil"/>
              <w:left w:val="nil"/>
              <w:bottom w:val="nil"/>
              <w:right w:val="nil"/>
            </w:tcBorders>
          </w:tcPr>
          <w:p w14:paraId="496D8F99" w14:textId="77777777" w:rsidR="005C221C" w:rsidRPr="00BF4A1D" w:rsidRDefault="005C221C" w:rsidP="00FE36A0"/>
        </w:tc>
        <w:tc>
          <w:tcPr>
            <w:tcW w:w="3402" w:type="dxa"/>
            <w:tcBorders>
              <w:top w:val="nil"/>
              <w:left w:val="nil"/>
              <w:bottom w:val="nil"/>
              <w:right w:val="nil"/>
            </w:tcBorders>
          </w:tcPr>
          <w:p w14:paraId="0B2ABFAB" w14:textId="77777777" w:rsidR="005C221C" w:rsidRPr="00BF4A1D" w:rsidRDefault="005C221C" w:rsidP="00FE36A0"/>
        </w:tc>
        <w:tc>
          <w:tcPr>
            <w:tcW w:w="1559" w:type="dxa"/>
            <w:tcBorders>
              <w:top w:val="nil"/>
              <w:left w:val="nil"/>
              <w:bottom w:val="nil"/>
              <w:right w:val="nil"/>
            </w:tcBorders>
          </w:tcPr>
          <w:p w14:paraId="0207C9DC" w14:textId="77777777" w:rsidR="005C221C" w:rsidRPr="00BF4A1D" w:rsidRDefault="005C221C" w:rsidP="00FE36A0"/>
        </w:tc>
      </w:tr>
      <w:tr w:rsidR="00BF4A1D" w:rsidRPr="00BF4A1D" w14:paraId="52076DCA" w14:textId="3D5E8362" w:rsidTr="005C221C">
        <w:tc>
          <w:tcPr>
            <w:tcW w:w="3184" w:type="dxa"/>
            <w:tcBorders>
              <w:top w:val="nil"/>
              <w:left w:val="nil"/>
              <w:bottom w:val="nil"/>
              <w:right w:val="nil"/>
            </w:tcBorders>
          </w:tcPr>
          <w:p w14:paraId="7D9A128D" w14:textId="56AF410C" w:rsidR="00FE36A0" w:rsidRPr="00BF4A1D" w:rsidRDefault="00FE36A0" w:rsidP="00FE36A0">
            <w:r w:rsidRPr="00BF4A1D">
              <w:t>Region</w:t>
            </w:r>
          </w:p>
        </w:tc>
        <w:tc>
          <w:tcPr>
            <w:tcW w:w="3402" w:type="dxa"/>
            <w:tcBorders>
              <w:top w:val="nil"/>
              <w:left w:val="nil"/>
              <w:bottom w:val="nil"/>
              <w:right w:val="nil"/>
            </w:tcBorders>
          </w:tcPr>
          <w:p w14:paraId="1AC6A728" w14:textId="038759C8" w:rsidR="00FE36A0" w:rsidRPr="00BF4A1D" w:rsidRDefault="00EF20BC" w:rsidP="00EF20BC">
            <w:r w:rsidRPr="00BF4A1D">
              <w:t xml:space="preserve">History of Psychiatric Disorders </w:t>
            </w:r>
          </w:p>
        </w:tc>
        <w:tc>
          <w:tcPr>
            <w:tcW w:w="1559" w:type="dxa"/>
            <w:tcBorders>
              <w:top w:val="nil"/>
              <w:left w:val="nil"/>
              <w:bottom w:val="nil"/>
              <w:right w:val="nil"/>
            </w:tcBorders>
          </w:tcPr>
          <w:p w14:paraId="6DE32888" w14:textId="6A95A984" w:rsidR="00FE36A0" w:rsidRPr="00BF4A1D" w:rsidRDefault="005C221C" w:rsidP="00FE36A0">
            <w:r w:rsidRPr="00BF4A1D">
              <w:t>0.684</w:t>
            </w:r>
          </w:p>
        </w:tc>
      </w:tr>
      <w:tr w:rsidR="00BF4A1D" w:rsidRPr="00BF4A1D" w14:paraId="5851B71D" w14:textId="3E96D2C1" w:rsidTr="005C221C">
        <w:tc>
          <w:tcPr>
            <w:tcW w:w="3184" w:type="dxa"/>
            <w:tcBorders>
              <w:top w:val="nil"/>
              <w:left w:val="nil"/>
              <w:bottom w:val="nil"/>
              <w:right w:val="nil"/>
            </w:tcBorders>
          </w:tcPr>
          <w:p w14:paraId="66BBDD91" w14:textId="07AF47ED" w:rsidR="00FE36A0" w:rsidRPr="00BF4A1D" w:rsidRDefault="00FE36A0" w:rsidP="00FE36A0"/>
        </w:tc>
        <w:tc>
          <w:tcPr>
            <w:tcW w:w="3402" w:type="dxa"/>
            <w:tcBorders>
              <w:top w:val="nil"/>
              <w:left w:val="nil"/>
              <w:bottom w:val="nil"/>
              <w:right w:val="nil"/>
            </w:tcBorders>
          </w:tcPr>
          <w:p w14:paraId="502FE42F" w14:textId="63849285" w:rsidR="00FE36A0" w:rsidRPr="00BF4A1D" w:rsidRDefault="00EF20BC" w:rsidP="00EF20BC">
            <w:r w:rsidRPr="00BF4A1D">
              <w:t xml:space="preserve">History of </w:t>
            </w:r>
            <w:r w:rsidR="00FE36A0" w:rsidRPr="00BF4A1D">
              <w:t>Immune</w:t>
            </w:r>
            <w:r w:rsidRPr="00BF4A1D">
              <w:t xml:space="preserve"> Disorders</w:t>
            </w:r>
          </w:p>
        </w:tc>
        <w:tc>
          <w:tcPr>
            <w:tcW w:w="1559" w:type="dxa"/>
            <w:tcBorders>
              <w:top w:val="nil"/>
              <w:left w:val="nil"/>
              <w:bottom w:val="nil"/>
              <w:right w:val="nil"/>
            </w:tcBorders>
          </w:tcPr>
          <w:p w14:paraId="3B201EF0" w14:textId="02F7F882" w:rsidR="00FE36A0" w:rsidRPr="00BF4A1D" w:rsidRDefault="005C221C" w:rsidP="00FE36A0">
            <w:r w:rsidRPr="00BF4A1D">
              <w:t>0.663</w:t>
            </w:r>
          </w:p>
        </w:tc>
      </w:tr>
      <w:tr w:rsidR="00BF4A1D" w:rsidRPr="00BF4A1D" w14:paraId="5AB3EB50" w14:textId="5A4FBB72" w:rsidTr="005C221C">
        <w:tc>
          <w:tcPr>
            <w:tcW w:w="3184" w:type="dxa"/>
            <w:tcBorders>
              <w:top w:val="nil"/>
              <w:left w:val="nil"/>
              <w:bottom w:val="nil"/>
              <w:right w:val="nil"/>
            </w:tcBorders>
          </w:tcPr>
          <w:p w14:paraId="1F6587BB" w14:textId="6A6708DD" w:rsidR="00FE36A0" w:rsidRPr="00BF4A1D" w:rsidRDefault="00FE36A0" w:rsidP="00FE36A0"/>
        </w:tc>
        <w:tc>
          <w:tcPr>
            <w:tcW w:w="3402" w:type="dxa"/>
            <w:tcBorders>
              <w:top w:val="nil"/>
              <w:left w:val="nil"/>
              <w:bottom w:val="nil"/>
              <w:right w:val="nil"/>
            </w:tcBorders>
          </w:tcPr>
          <w:p w14:paraId="1514D173" w14:textId="53188808" w:rsidR="00FE36A0" w:rsidRPr="00BF4A1D" w:rsidRDefault="00FE36A0" w:rsidP="00FE36A0">
            <w:r w:rsidRPr="00BF4A1D">
              <w:t>Weight</w:t>
            </w:r>
          </w:p>
        </w:tc>
        <w:tc>
          <w:tcPr>
            <w:tcW w:w="1559" w:type="dxa"/>
            <w:tcBorders>
              <w:top w:val="nil"/>
              <w:left w:val="nil"/>
              <w:bottom w:val="nil"/>
              <w:right w:val="nil"/>
            </w:tcBorders>
          </w:tcPr>
          <w:p w14:paraId="3FD6F196" w14:textId="5E75B067" w:rsidR="00FE36A0" w:rsidRPr="00BF4A1D" w:rsidRDefault="005C221C" w:rsidP="00FE36A0">
            <w:r w:rsidRPr="00BF4A1D">
              <w:t>0.662</w:t>
            </w:r>
          </w:p>
        </w:tc>
      </w:tr>
      <w:tr w:rsidR="00BF4A1D" w:rsidRPr="00BF4A1D" w14:paraId="655B6049" w14:textId="33FED3EC" w:rsidTr="005C221C">
        <w:tc>
          <w:tcPr>
            <w:tcW w:w="3184" w:type="dxa"/>
            <w:tcBorders>
              <w:top w:val="nil"/>
              <w:left w:val="nil"/>
              <w:bottom w:val="nil"/>
              <w:right w:val="nil"/>
            </w:tcBorders>
          </w:tcPr>
          <w:p w14:paraId="3B1D5E52" w14:textId="0DCC0837" w:rsidR="00FE36A0" w:rsidRPr="00BF4A1D" w:rsidRDefault="00FE36A0" w:rsidP="00FE36A0"/>
        </w:tc>
        <w:tc>
          <w:tcPr>
            <w:tcW w:w="3402" w:type="dxa"/>
            <w:tcBorders>
              <w:top w:val="nil"/>
              <w:left w:val="nil"/>
              <w:bottom w:val="nil"/>
              <w:right w:val="nil"/>
            </w:tcBorders>
          </w:tcPr>
          <w:p w14:paraId="70B831CC" w14:textId="1E515A93" w:rsidR="00FE36A0" w:rsidRPr="00BF4A1D" w:rsidRDefault="00AF5895" w:rsidP="00FE36A0">
            <w:r w:rsidRPr="00BF4A1D">
              <w:t xml:space="preserve">History of </w:t>
            </w:r>
            <w:r w:rsidR="00FE36A0" w:rsidRPr="00BF4A1D">
              <w:t>General</w:t>
            </w:r>
            <w:r w:rsidRPr="00BF4A1D">
              <w:t xml:space="preserve"> Disorders</w:t>
            </w:r>
          </w:p>
        </w:tc>
        <w:tc>
          <w:tcPr>
            <w:tcW w:w="1559" w:type="dxa"/>
            <w:tcBorders>
              <w:top w:val="nil"/>
              <w:left w:val="nil"/>
              <w:bottom w:val="nil"/>
              <w:right w:val="nil"/>
            </w:tcBorders>
          </w:tcPr>
          <w:p w14:paraId="5214C2B3" w14:textId="1487C4F6" w:rsidR="00FE36A0" w:rsidRPr="00BF4A1D" w:rsidRDefault="005C221C" w:rsidP="00FE36A0">
            <w:r w:rsidRPr="00BF4A1D">
              <w:t>0.653</w:t>
            </w:r>
          </w:p>
        </w:tc>
      </w:tr>
      <w:tr w:rsidR="00BF4A1D" w:rsidRPr="00BF4A1D" w14:paraId="31E6192C" w14:textId="77777777" w:rsidTr="005C221C">
        <w:tc>
          <w:tcPr>
            <w:tcW w:w="3184" w:type="dxa"/>
            <w:tcBorders>
              <w:top w:val="nil"/>
              <w:left w:val="nil"/>
              <w:bottom w:val="nil"/>
              <w:right w:val="nil"/>
            </w:tcBorders>
          </w:tcPr>
          <w:p w14:paraId="1E3CC9B2" w14:textId="535E7D80" w:rsidR="005C221C" w:rsidRPr="00BF4A1D" w:rsidRDefault="005C221C" w:rsidP="00FE36A0"/>
        </w:tc>
        <w:tc>
          <w:tcPr>
            <w:tcW w:w="3402" w:type="dxa"/>
            <w:tcBorders>
              <w:top w:val="nil"/>
              <w:left w:val="nil"/>
              <w:bottom w:val="nil"/>
              <w:right w:val="nil"/>
            </w:tcBorders>
          </w:tcPr>
          <w:p w14:paraId="1D128297" w14:textId="6B87DD00" w:rsidR="00FE36A0" w:rsidRPr="00BF4A1D" w:rsidRDefault="00EF20BC" w:rsidP="00EF20BC">
            <w:r w:rsidRPr="00BF4A1D">
              <w:t>History of Nervous System and Neurological Disorders</w:t>
            </w:r>
          </w:p>
        </w:tc>
        <w:tc>
          <w:tcPr>
            <w:tcW w:w="1559" w:type="dxa"/>
            <w:tcBorders>
              <w:top w:val="nil"/>
              <w:left w:val="nil"/>
              <w:bottom w:val="nil"/>
              <w:right w:val="nil"/>
            </w:tcBorders>
          </w:tcPr>
          <w:p w14:paraId="6A2894EC" w14:textId="17DB3EEA" w:rsidR="00FE36A0" w:rsidRPr="00BF4A1D" w:rsidRDefault="005C221C" w:rsidP="00FE36A0">
            <w:r w:rsidRPr="00BF4A1D">
              <w:t>0.650</w:t>
            </w:r>
          </w:p>
        </w:tc>
      </w:tr>
      <w:tr w:rsidR="00BF4A1D" w:rsidRPr="00BF4A1D" w14:paraId="19787653" w14:textId="77777777" w:rsidTr="005C221C">
        <w:tc>
          <w:tcPr>
            <w:tcW w:w="3184" w:type="dxa"/>
            <w:tcBorders>
              <w:top w:val="nil"/>
              <w:left w:val="nil"/>
              <w:bottom w:val="nil"/>
              <w:right w:val="nil"/>
            </w:tcBorders>
          </w:tcPr>
          <w:p w14:paraId="3EF8F4AF" w14:textId="77777777" w:rsidR="005C221C" w:rsidRPr="00BF4A1D" w:rsidRDefault="005C221C" w:rsidP="005C221C"/>
        </w:tc>
        <w:tc>
          <w:tcPr>
            <w:tcW w:w="3402" w:type="dxa"/>
            <w:tcBorders>
              <w:top w:val="nil"/>
              <w:left w:val="nil"/>
              <w:bottom w:val="nil"/>
              <w:right w:val="nil"/>
            </w:tcBorders>
          </w:tcPr>
          <w:p w14:paraId="6FCFBC0E" w14:textId="77777777" w:rsidR="005C221C" w:rsidRPr="00BF4A1D" w:rsidRDefault="005C221C" w:rsidP="005C221C"/>
        </w:tc>
        <w:tc>
          <w:tcPr>
            <w:tcW w:w="1559" w:type="dxa"/>
            <w:tcBorders>
              <w:top w:val="nil"/>
              <w:left w:val="nil"/>
              <w:bottom w:val="nil"/>
              <w:right w:val="nil"/>
            </w:tcBorders>
          </w:tcPr>
          <w:p w14:paraId="0F6E672A" w14:textId="77777777" w:rsidR="005C221C" w:rsidRPr="00BF4A1D" w:rsidRDefault="005C221C" w:rsidP="005C221C"/>
        </w:tc>
      </w:tr>
      <w:tr w:rsidR="00BF4A1D" w:rsidRPr="00BF4A1D" w14:paraId="54926397" w14:textId="77777777" w:rsidTr="005C221C">
        <w:tc>
          <w:tcPr>
            <w:tcW w:w="3184" w:type="dxa"/>
            <w:tcBorders>
              <w:top w:val="nil"/>
              <w:left w:val="nil"/>
              <w:bottom w:val="nil"/>
              <w:right w:val="nil"/>
            </w:tcBorders>
          </w:tcPr>
          <w:p w14:paraId="40710D98" w14:textId="1F2AA573" w:rsidR="005C221C" w:rsidRPr="00BF4A1D" w:rsidRDefault="005C221C" w:rsidP="005C221C">
            <w:r w:rsidRPr="00BF4A1D">
              <w:t>JSN Score</w:t>
            </w:r>
          </w:p>
        </w:tc>
        <w:tc>
          <w:tcPr>
            <w:tcW w:w="3402" w:type="dxa"/>
            <w:tcBorders>
              <w:top w:val="nil"/>
              <w:left w:val="nil"/>
              <w:bottom w:val="nil"/>
              <w:right w:val="nil"/>
            </w:tcBorders>
          </w:tcPr>
          <w:p w14:paraId="4C2360F3" w14:textId="74D95A21" w:rsidR="005C221C" w:rsidRPr="00BF4A1D" w:rsidRDefault="005C221C" w:rsidP="005C221C">
            <w:r w:rsidRPr="00BF4A1D">
              <w:t>RA Duration</w:t>
            </w:r>
          </w:p>
        </w:tc>
        <w:tc>
          <w:tcPr>
            <w:tcW w:w="1559" w:type="dxa"/>
            <w:tcBorders>
              <w:top w:val="nil"/>
              <w:left w:val="nil"/>
              <w:bottom w:val="nil"/>
              <w:right w:val="nil"/>
            </w:tcBorders>
          </w:tcPr>
          <w:p w14:paraId="044B373A" w14:textId="1B657EED" w:rsidR="005C221C" w:rsidRPr="00BF4A1D" w:rsidRDefault="005C221C" w:rsidP="005C221C">
            <w:r w:rsidRPr="00BF4A1D">
              <w:t>0.797</w:t>
            </w:r>
          </w:p>
        </w:tc>
      </w:tr>
      <w:tr w:rsidR="00BF4A1D" w:rsidRPr="00BF4A1D" w14:paraId="46F57CCF" w14:textId="77777777" w:rsidTr="005C221C">
        <w:tc>
          <w:tcPr>
            <w:tcW w:w="3184" w:type="dxa"/>
            <w:tcBorders>
              <w:top w:val="nil"/>
              <w:left w:val="nil"/>
              <w:bottom w:val="nil"/>
              <w:right w:val="nil"/>
            </w:tcBorders>
          </w:tcPr>
          <w:p w14:paraId="109E6BAE" w14:textId="77777777" w:rsidR="005C221C" w:rsidRPr="00BF4A1D" w:rsidRDefault="005C221C" w:rsidP="005C221C"/>
        </w:tc>
        <w:tc>
          <w:tcPr>
            <w:tcW w:w="3402" w:type="dxa"/>
            <w:tcBorders>
              <w:top w:val="nil"/>
              <w:left w:val="nil"/>
              <w:bottom w:val="nil"/>
              <w:right w:val="nil"/>
            </w:tcBorders>
          </w:tcPr>
          <w:p w14:paraId="28959FB2" w14:textId="5408DA96" w:rsidR="005C221C" w:rsidRPr="00BF4A1D" w:rsidRDefault="005C221C" w:rsidP="005C221C">
            <w:r w:rsidRPr="00BF4A1D">
              <w:t>Age</w:t>
            </w:r>
          </w:p>
        </w:tc>
        <w:tc>
          <w:tcPr>
            <w:tcW w:w="1559" w:type="dxa"/>
            <w:tcBorders>
              <w:top w:val="nil"/>
              <w:left w:val="nil"/>
              <w:bottom w:val="nil"/>
              <w:right w:val="nil"/>
            </w:tcBorders>
          </w:tcPr>
          <w:p w14:paraId="0F1C2CF5" w14:textId="6705F242" w:rsidR="005C221C" w:rsidRPr="00BF4A1D" w:rsidRDefault="005C221C" w:rsidP="005C221C">
            <w:r w:rsidRPr="00BF4A1D">
              <w:t>0.760</w:t>
            </w:r>
          </w:p>
        </w:tc>
      </w:tr>
      <w:tr w:rsidR="00BF4A1D" w:rsidRPr="00BF4A1D" w14:paraId="47E2BCD2" w14:textId="77777777" w:rsidTr="005C221C">
        <w:tc>
          <w:tcPr>
            <w:tcW w:w="3184" w:type="dxa"/>
            <w:tcBorders>
              <w:top w:val="nil"/>
              <w:left w:val="nil"/>
              <w:bottom w:val="nil"/>
              <w:right w:val="nil"/>
            </w:tcBorders>
          </w:tcPr>
          <w:p w14:paraId="41D65390" w14:textId="77777777" w:rsidR="005C221C" w:rsidRPr="00BF4A1D" w:rsidRDefault="005C221C" w:rsidP="005C221C"/>
        </w:tc>
        <w:tc>
          <w:tcPr>
            <w:tcW w:w="3402" w:type="dxa"/>
            <w:tcBorders>
              <w:top w:val="nil"/>
              <w:left w:val="nil"/>
              <w:bottom w:val="nil"/>
              <w:right w:val="nil"/>
            </w:tcBorders>
          </w:tcPr>
          <w:p w14:paraId="56509021" w14:textId="11B2276F" w:rsidR="005C221C" w:rsidRPr="00BF4A1D" w:rsidRDefault="005C221C" w:rsidP="005C221C">
            <w:r w:rsidRPr="00BF4A1D">
              <w:t>Race</w:t>
            </w:r>
          </w:p>
        </w:tc>
        <w:tc>
          <w:tcPr>
            <w:tcW w:w="1559" w:type="dxa"/>
            <w:tcBorders>
              <w:top w:val="nil"/>
              <w:left w:val="nil"/>
              <w:bottom w:val="nil"/>
              <w:right w:val="nil"/>
            </w:tcBorders>
          </w:tcPr>
          <w:p w14:paraId="6BB63381" w14:textId="4A5B87F7" w:rsidR="005C221C" w:rsidRPr="00BF4A1D" w:rsidRDefault="005C221C" w:rsidP="005C221C">
            <w:r w:rsidRPr="00BF4A1D">
              <w:t>0.759</w:t>
            </w:r>
          </w:p>
        </w:tc>
      </w:tr>
      <w:tr w:rsidR="00BF4A1D" w:rsidRPr="00BF4A1D" w14:paraId="067570CB" w14:textId="77777777" w:rsidTr="005C221C">
        <w:tc>
          <w:tcPr>
            <w:tcW w:w="3184" w:type="dxa"/>
            <w:tcBorders>
              <w:top w:val="nil"/>
              <w:left w:val="nil"/>
              <w:bottom w:val="nil"/>
              <w:right w:val="nil"/>
            </w:tcBorders>
          </w:tcPr>
          <w:p w14:paraId="4176B6CE" w14:textId="77777777" w:rsidR="005C221C" w:rsidRPr="00BF4A1D" w:rsidRDefault="005C221C" w:rsidP="005C221C"/>
        </w:tc>
        <w:tc>
          <w:tcPr>
            <w:tcW w:w="3402" w:type="dxa"/>
            <w:tcBorders>
              <w:top w:val="nil"/>
              <w:left w:val="nil"/>
              <w:bottom w:val="nil"/>
              <w:right w:val="nil"/>
            </w:tcBorders>
          </w:tcPr>
          <w:p w14:paraId="024FDA0D" w14:textId="77777777" w:rsidR="005C221C" w:rsidRPr="00BF4A1D" w:rsidRDefault="005C221C" w:rsidP="005C221C"/>
        </w:tc>
        <w:tc>
          <w:tcPr>
            <w:tcW w:w="1559" w:type="dxa"/>
            <w:tcBorders>
              <w:top w:val="nil"/>
              <w:left w:val="nil"/>
              <w:bottom w:val="nil"/>
              <w:right w:val="nil"/>
            </w:tcBorders>
          </w:tcPr>
          <w:p w14:paraId="4C6CD6B3" w14:textId="77777777" w:rsidR="005C221C" w:rsidRPr="00BF4A1D" w:rsidRDefault="005C221C" w:rsidP="005C221C"/>
        </w:tc>
      </w:tr>
      <w:tr w:rsidR="00BF4A1D" w:rsidRPr="00BF4A1D" w14:paraId="1A332913" w14:textId="77777777" w:rsidTr="005C221C">
        <w:tc>
          <w:tcPr>
            <w:tcW w:w="3184" w:type="dxa"/>
            <w:tcBorders>
              <w:top w:val="nil"/>
              <w:left w:val="nil"/>
              <w:bottom w:val="nil"/>
              <w:right w:val="nil"/>
            </w:tcBorders>
          </w:tcPr>
          <w:p w14:paraId="2718FCEE" w14:textId="4219F35C" w:rsidR="005C221C" w:rsidRPr="00BF4A1D" w:rsidRDefault="005C221C" w:rsidP="005C221C">
            <w:r w:rsidRPr="00BF4A1D">
              <w:t>Number of DMARDs</w:t>
            </w:r>
          </w:p>
        </w:tc>
        <w:tc>
          <w:tcPr>
            <w:tcW w:w="3402" w:type="dxa"/>
            <w:tcBorders>
              <w:top w:val="nil"/>
              <w:left w:val="nil"/>
              <w:bottom w:val="nil"/>
              <w:right w:val="nil"/>
            </w:tcBorders>
          </w:tcPr>
          <w:p w14:paraId="04AC00B8" w14:textId="32B51C60" w:rsidR="005C221C" w:rsidRPr="00BF4A1D" w:rsidRDefault="005C221C" w:rsidP="005C221C">
            <w:r w:rsidRPr="00BF4A1D">
              <w:t>Baseline CRP</w:t>
            </w:r>
          </w:p>
        </w:tc>
        <w:tc>
          <w:tcPr>
            <w:tcW w:w="1559" w:type="dxa"/>
            <w:tcBorders>
              <w:top w:val="nil"/>
              <w:left w:val="nil"/>
              <w:bottom w:val="nil"/>
              <w:right w:val="nil"/>
            </w:tcBorders>
          </w:tcPr>
          <w:p w14:paraId="55A4468B" w14:textId="787010DB" w:rsidR="005C221C" w:rsidRPr="00BF4A1D" w:rsidRDefault="005C221C" w:rsidP="005C221C">
            <w:r w:rsidRPr="00BF4A1D">
              <w:t>0.866</w:t>
            </w:r>
          </w:p>
        </w:tc>
      </w:tr>
      <w:tr w:rsidR="00BF4A1D" w:rsidRPr="00BF4A1D" w14:paraId="6C1EC264" w14:textId="77777777" w:rsidTr="005C221C">
        <w:tc>
          <w:tcPr>
            <w:tcW w:w="3184" w:type="dxa"/>
            <w:tcBorders>
              <w:top w:val="nil"/>
              <w:left w:val="nil"/>
              <w:bottom w:val="nil"/>
              <w:right w:val="nil"/>
            </w:tcBorders>
          </w:tcPr>
          <w:p w14:paraId="2449ACE0" w14:textId="77777777" w:rsidR="005C221C" w:rsidRPr="00BF4A1D" w:rsidRDefault="005C221C" w:rsidP="005C221C"/>
        </w:tc>
        <w:tc>
          <w:tcPr>
            <w:tcW w:w="3402" w:type="dxa"/>
            <w:tcBorders>
              <w:top w:val="nil"/>
              <w:left w:val="nil"/>
              <w:bottom w:val="nil"/>
              <w:right w:val="nil"/>
            </w:tcBorders>
          </w:tcPr>
          <w:p w14:paraId="3979D947" w14:textId="77777777" w:rsidR="005C221C" w:rsidRPr="00BF4A1D" w:rsidRDefault="005C221C" w:rsidP="005C221C"/>
        </w:tc>
        <w:tc>
          <w:tcPr>
            <w:tcW w:w="1559" w:type="dxa"/>
            <w:tcBorders>
              <w:top w:val="nil"/>
              <w:left w:val="nil"/>
              <w:bottom w:val="nil"/>
              <w:right w:val="nil"/>
            </w:tcBorders>
          </w:tcPr>
          <w:p w14:paraId="129152B6" w14:textId="77777777" w:rsidR="005C221C" w:rsidRPr="00BF4A1D" w:rsidRDefault="005C221C" w:rsidP="005C221C"/>
        </w:tc>
      </w:tr>
      <w:tr w:rsidR="00BF4A1D" w:rsidRPr="00BF4A1D" w14:paraId="5AF8ADC5" w14:textId="77777777" w:rsidTr="005C221C">
        <w:tc>
          <w:tcPr>
            <w:tcW w:w="3184" w:type="dxa"/>
            <w:tcBorders>
              <w:top w:val="nil"/>
              <w:left w:val="nil"/>
              <w:bottom w:val="nil"/>
              <w:right w:val="nil"/>
            </w:tcBorders>
          </w:tcPr>
          <w:p w14:paraId="002FDA1C" w14:textId="7899EE4E" w:rsidR="005C221C" w:rsidRPr="00BF4A1D" w:rsidRDefault="005C221C" w:rsidP="005C221C">
            <w:r w:rsidRPr="00BF4A1D">
              <w:t>Race</w:t>
            </w:r>
          </w:p>
        </w:tc>
        <w:tc>
          <w:tcPr>
            <w:tcW w:w="3402" w:type="dxa"/>
            <w:tcBorders>
              <w:top w:val="nil"/>
              <w:left w:val="nil"/>
              <w:bottom w:val="nil"/>
              <w:right w:val="nil"/>
            </w:tcBorders>
          </w:tcPr>
          <w:p w14:paraId="46CF1F11" w14:textId="106F102D" w:rsidR="005C221C" w:rsidRPr="00BF4A1D" w:rsidRDefault="005C221C" w:rsidP="005C221C">
            <w:r w:rsidRPr="00BF4A1D">
              <w:t>Baseline CRP</w:t>
            </w:r>
          </w:p>
        </w:tc>
        <w:tc>
          <w:tcPr>
            <w:tcW w:w="1559" w:type="dxa"/>
            <w:tcBorders>
              <w:top w:val="nil"/>
              <w:left w:val="nil"/>
              <w:bottom w:val="nil"/>
              <w:right w:val="nil"/>
            </w:tcBorders>
          </w:tcPr>
          <w:p w14:paraId="12E7A02E" w14:textId="75F89B23" w:rsidR="005C221C" w:rsidRPr="00BF4A1D" w:rsidRDefault="005C221C" w:rsidP="005C221C">
            <w:r w:rsidRPr="00BF4A1D">
              <w:t>0.691</w:t>
            </w:r>
          </w:p>
        </w:tc>
      </w:tr>
      <w:tr w:rsidR="00BF4A1D" w:rsidRPr="00BF4A1D" w14:paraId="27483C8D" w14:textId="77777777" w:rsidTr="005C221C">
        <w:tc>
          <w:tcPr>
            <w:tcW w:w="3184" w:type="dxa"/>
            <w:tcBorders>
              <w:top w:val="nil"/>
              <w:left w:val="nil"/>
              <w:bottom w:val="nil"/>
              <w:right w:val="nil"/>
            </w:tcBorders>
          </w:tcPr>
          <w:p w14:paraId="558CC43A" w14:textId="77777777" w:rsidR="005C221C" w:rsidRPr="00BF4A1D" w:rsidRDefault="005C221C" w:rsidP="005C221C"/>
        </w:tc>
        <w:tc>
          <w:tcPr>
            <w:tcW w:w="3402" w:type="dxa"/>
            <w:tcBorders>
              <w:top w:val="nil"/>
              <w:left w:val="nil"/>
              <w:bottom w:val="nil"/>
              <w:right w:val="nil"/>
            </w:tcBorders>
          </w:tcPr>
          <w:p w14:paraId="1450D923" w14:textId="615B3649" w:rsidR="005C221C" w:rsidRPr="00BF4A1D" w:rsidRDefault="00EF20BC" w:rsidP="005C221C">
            <w:r w:rsidRPr="00BF4A1D">
              <w:t>SF36 Mental Component Score</w:t>
            </w:r>
          </w:p>
        </w:tc>
        <w:tc>
          <w:tcPr>
            <w:tcW w:w="1559" w:type="dxa"/>
            <w:tcBorders>
              <w:top w:val="nil"/>
              <w:left w:val="nil"/>
              <w:bottom w:val="nil"/>
              <w:right w:val="nil"/>
            </w:tcBorders>
          </w:tcPr>
          <w:p w14:paraId="7CA6D50D" w14:textId="3F0D66FA" w:rsidR="005C221C" w:rsidRPr="00BF4A1D" w:rsidRDefault="005C221C" w:rsidP="005C221C">
            <w:r w:rsidRPr="00BF4A1D">
              <w:t>0.654</w:t>
            </w:r>
          </w:p>
        </w:tc>
      </w:tr>
      <w:tr w:rsidR="00BF4A1D" w:rsidRPr="00BF4A1D" w14:paraId="00377BE5" w14:textId="77777777" w:rsidTr="005C221C">
        <w:tc>
          <w:tcPr>
            <w:tcW w:w="3184" w:type="dxa"/>
            <w:tcBorders>
              <w:top w:val="nil"/>
              <w:left w:val="nil"/>
              <w:bottom w:val="nil"/>
              <w:right w:val="nil"/>
            </w:tcBorders>
          </w:tcPr>
          <w:p w14:paraId="25C6A236" w14:textId="77777777" w:rsidR="005C221C" w:rsidRPr="00BF4A1D" w:rsidRDefault="005C221C" w:rsidP="005C221C"/>
        </w:tc>
        <w:tc>
          <w:tcPr>
            <w:tcW w:w="3402" w:type="dxa"/>
            <w:tcBorders>
              <w:top w:val="nil"/>
              <w:left w:val="nil"/>
              <w:bottom w:val="nil"/>
              <w:right w:val="nil"/>
            </w:tcBorders>
          </w:tcPr>
          <w:p w14:paraId="5049C3D0" w14:textId="3760E908" w:rsidR="005C221C" w:rsidRPr="00BF4A1D" w:rsidRDefault="00EF20BC" w:rsidP="00EF20BC">
            <w:r w:rsidRPr="00BF4A1D">
              <w:t>SF36 Physical Component Score</w:t>
            </w:r>
          </w:p>
        </w:tc>
        <w:tc>
          <w:tcPr>
            <w:tcW w:w="1559" w:type="dxa"/>
            <w:tcBorders>
              <w:top w:val="nil"/>
              <w:left w:val="nil"/>
              <w:bottom w:val="nil"/>
              <w:right w:val="nil"/>
            </w:tcBorders>
          </w:tcPr>
          <w:p w14:paraId="38E9E65E" w14:textId="172AD444" w:rsidR="005C221C" w:rsidRPr="00BF4A1D" w:rsidRDefault="005C221C" w:rsidP="005C221C">
            <w:r w:rsidRPr="00BF4A1D">
              <w:t>0.653</w:t>
            </w:r>
          </w:p>
        </w:tc>
      </w:tr>
      <w:tr w:rsidR="00BF4A1D" w:rsidRPr="00BF4A1D" w14:paraId="3120BB28" w14:textId="77777777" w:rsidTr="005C221C">
        <w:tc>
          <w:tcPr>
            <w:tcW w:w="3184" w:type="dxa"/>
            <w:tcBorders>
              <w:top w:val="nil"/>
              <w:left w:val="nil"/>
              <w:bottom w:val="nil"/>
              <w:right w:val="nil"/>
            </w:tcBorders>
          </w:tcPr>
          <w:p w14:paraId="2AF9EB42" w14:textId="77777777" w:rsidR="005C221C" w:rsidRPr="00BF4A1D" w:rsidRDefault="005C221C" w:rsidP="005C221C"/>
        </w:tc>
        <w:tc>
          <w:tcPr>
            <w:tcW w:w="3402" w:type="dxa"/>
            <w:tcBorders>
              <w:top w:val="nil"/>
              <w:left w:val="nil"/>
              <w:bottom w:val="nil"/>
              <w:right w:val="nil"/>
            </w:tcBorders>
          </w:tcPr>
          <w:p w14:paraId="50C31685" w14:textId="410C765F" w:rsidR="005C221C" w:rsidRPr="00BF4A1D" w:rsidRDefault="005C221C" w:rsidP="005C221C">
            <w:r w:rsidRPr="00BF4A1D">
              <w:t>Red Blood Cell Count</w:t>
            </w:r>
          </w:p>
        </w:tc>
        <w:tc>
          <w:tcPr>
            <w:tcW w:w="1559" w:type="dxa"/>
            <w:tcBorders>
              <w:top w:val="nil"/>
              <w:left w:val="nil"/>
              <w:bottom w:val="nil"/>
              <w:right w:val="nil"/>
            </w:tcBorders>
          </w:tcPr>
          <w:p w14:paraId="6743DA75" w14:textId="050173C9" w:rsidR="005C221C" w:rsidRPr="00BF4A1D" w:rsidRDefault="005C221C" w:rsidP="005C221C">
            <w:r w:rsidRPr="00BF4A1D">
              <w:t>0.651</w:t>
            </w:r>
          </w:p>
        </w:tc>
      </w:tr>
      <w:tr w:rsidR="005C221C" w:rsidRPr="00BF4A1D" w14:paraId="5FECB289" w14:textId="77777777" w:rsidTr="005C221C">
        <w:tc>
          <w:tcPr>
            <w:tcW w:w="3184" w:type="dxa"/>
            <w:tcBorders>
              <w:top w:val="nil"/>
              <w:left w:val="nil"/>
              <w:bottom w:val="single" w:sz="4" w:space="0" w:color="auto"/>
              <w:right w:val="nil"/>
            </w:tcBorders>
          </w:tcPr>
          <w:p w14:paraId="2213A3E9" w14:textId="77777777" w:rsidR="005C221C" w:rsidRPr="00BF4A1D" w:rsidRDefault="005C221C" w:rsidP="005C221C"/>
        </w:tc>
        <w:tc>
          <w:tcPr>
            <w:tcW w:w="3402" w:type="dxa"/>
            <w:tcBorders>
              <w:top w:val="nil"/>
              <w:left w:val="nil"/>
              <w:bottom w:val="single" w:sz="4" w:space="0" w:color="auto"/>
              <w:right w:val="nil"/>
            </w:tcBorders>
          </w:tcPr>
          <w:p w14:paraId="6683E767" w14:textId="402A4017" w:rsidR="005C221C" w:rsidRPr="00BF4A1D" w:rsidRDefault="00AF5895" w:rsidP="005C221C">
            <w:r w:rsidRPr="00BF4A1D">
              <w:t>SF36 General Health</w:t>
            </w:r>
          </w:p>
        </w:tc>
        <w:tc>
          <w:tcPr>
            <w:tcW w:w="1559" w:type="dxa"/>
            <w:tcBorders>
              <w:top w:val="nil"/>
              <w:left w:val="nil"/>
              <w:bottom w:val="single" w:sz="4" w:space="0" w:color="auto"/>
              <w:right w:val="nil"/>
            </w:tcBorders>
          </w:tcPr>
          <w:p w14:paraId="6D513860" w14:textId="1A3C08D0" w:rsidR="005C221C" w:rsidRPr="00BF4A1D" w:rsidRDefault="005C221C" w:rsidP="005C221C">
            <w:r w:rsidRPr="00BF4A1D">
              <w:t>0.641</w:t>
            </w:r>
          </w:p>
        </w:tc>
      </w:tr>
    </w:tbl>
    <w:p w14:paraId="14A8A38F" w14:textId="77777777" w:rsidR="00FE36A0" w:rsidRPr="00BF4A1D" w:rsidRDefault="00FE36A0" w:rsidP="004E6A11">
      <w:pPr>
        <w:pStyle w:val="TextTi12"/>
        <w:spacing w:line="360" w:lineRule="auto"/>
        <w:ind w:left="360"/>
        <w:rPr>
          <w:szCs w:val="24"/>
        </w:rPr>
      </w:pPr>
    </w:p>
    <w:p w14:paraId="27CE061D" w14:textId="573D6F6D" w:rsidR="00FF58BC" w:rsidRPr="0093293A" w:rsidRDefault="00765B8A" w:rsidP="004E6A11">
      <w:pPr>
        <w:pStyle w:val="TextTi12"/>
        <w:spacing w:line="360" w:lineRule="auto"/>
        <w:ind w:left="360"/>
        <w:rPr>
          <w:szCs w:val="24"/>
        </w:rPr>
      </w:pPr>
      <w:r w:rsidRPr="00BF4A1D">
        <w:rPr>
          <w:szCs w:val="24"/>
        </w:rPr>
        <w:t xml:space="preserve">To further explore the characteristics of the CART </w:t>
      </w:r>
      <w:r w:rsidR="00AE7271" w:rsidRPr="00BF4A1D">
        <w:rPr>
          <w:szCs w:val="24"/>
        </w:rPr>
        <w:t>analysis</w:t>
      </w:r>
      <w:r w:rsidRPr="00BF4A1D">
        <w:rPr>
          <w:szCs w:val="24"/>
        </w:rPr>
        <w:t xml:space="preserve"> a </w:t>
      </w:r>
      <w:r w:rsidR="00DF151A" w:rsidRPr="00BF4A1D">
        <w:rPr>
          <w:szCs w:val="24"/>
        </w:rPr>
        <w:t xml:space="preserve">loss function operating characteristic </w:t>
      </w:r>
      <w:r w:rsidR="00364099" w:rsidRPr="00BF4A1D">
        <w:rPr>
          <w:szCs w:val="24"/>
        </w:rPr>
        <w:t xml:space="preserve">curve </w:t>
      </w:r>
      <w:r w:rsidR="00DF151A" w:rsidRPr="00BF4A1D">
        <w:rPr>
          <w:szCs w:val="24"/>
        </w:rPr>
        <w:t xml:space="preserve">was </w:t>
      </w:r>
      <w:r w:rsidR="00364099" w:rsidRPr="00BF4A1D">
        <w:rPr>
          <w:szCs w:val="24"/>
        </w:rPr>
        <w:t>generated by adjusting the loss</w:t>
      </w:r>
      <w:r w:rsidRPr="00BF4A1D">
        <w:rPr>
          <w:szCs w:val="24"/>
        </w:rPr>
        <w:t xml:space="preserve"> function in the CART procedure (</w:t>
      </w:r>
      <w:r w:rsidR="001D4240" w:rsidRPr="00BF4A1D">
        <w:rPr>
          <w:szCs w:val="24"/>
        </w:rPr>
        <w:fldChar w:fldCharType="begin"/>
      </w:r>
      <w:r w:rsidR="001D4240" w:rsidRPr="00BF4A1D">
        <w:rPr>
          <w:szCs w:val="24"/>
        </w:rPr>
        <w:instrText xml:space="preserve"> REF _Ref490054620 \h  \* MERGEFORMAT </w:instrText>
      </w:r>
      <w:r w:rsidR="001D4240" w:rsidRPr="00BF4A1D">
        <w:rPr>
          <w:szCs w:val="24"/>
        </w:rPr>
      </w:r>
      <w:r w:rsidR="001D4240" w:rsidRPr="00BF4A1D">
        <w:rPr>
          <w:szCs w:val="24"/>
        </w:rPr>
        <w:fldChar w:fldCharType="separate"/>
      </w:r>
      <w:r w:rsidR="00126050" w:rsidRPr="00BF4A1D">
        <w:rPr>
          <w:szCs w:val="24"/>
        </w:rPr>
        <w:t xml:space="preserve">Table </w:t>
      </w:r>
      <w:r w:rsidR="00126050" w:rsidRPr="00BF4A1D">
        <w:rPr>
          <w:noProof/>
          <w:szCs w:val="24"/>
        </w:rPr>
        <w:t>8.3</w:t>
      </w:r>
      <w:r w:rsidR="001D4240" w:rsidRPr="00BF4A1D">
        <w:rPr>
          <w:szCs w:val="24"/>
        </w:rPr>
        <w:fldChar w:fldCharType="end"/>
      </w:r>
      <w:r w:rsidR="001D4240" w:rsidRPr="00BF4A1D">
        <w:rPr>
          <w:szCs w:val="24"/>
        </w:rPr>
        <w:t xml:space="preserve"> </w:t>
      </w:r>
      <w:r w:rsidR="00FF4CE3" w:rsidRPr="00BF4A1D">
        <w:rPr>
          <w:szCs w:val="24"/>
        </w:rPr>
        <w:t xml:space="preserve">and </w:t>
      </w:r>
      <w:r w:rsidR="001D4240" w:rsidRPr="00BF4A1D">
        <w:rPr>
          <w:szCs w:val="24"/>
        </w:rPr>
        <w:fldChar w:fldCharType="begin"/>
      </w:r>
      <w:r w:rsidR="001D4240" w:rsidRPr="00BF4A1D">
        <w:rPr>
          <w:szCs w:val="24"/>
        </w:rPr>
        <w:instrText xml:space="preserve"> REF _Ref490054639 \h  \* MERGEFORMAT </w:instrText>
      </w:r>
      <w:r w:rsidR="001D4240" w:rsidRPr="00BF4A1D">
        <w:rPr>
          <w:szCs w:val="24"/>
        </w:rPr>
      </w:r>
      <w:r w:rsidR="001D4240" w:rsidRPr="00BF4A1D">
        <w:rPr>
          <w:szCs w:val="24"/>
        </w:rPr>
        <w:fldChar w:fldCharType="separate"/>
      </w:r>
      <w:r w:rsidR="00126050" w:rsidRPr="00BF4A1D">
        <w:rPr>
          <w:szCs w:val="24"/>
        </w:rPr>
        <w:t xml:space="preserve">Figure </w:t>
      </w:r>
      <w:r w:rsidR="00126050" w:rsidRPr="00BF4A1D">
        <w:rPr>
          <w:noProof/>
          <w:szCs w:val="24"/>
        </w:rPr>
        <w:t>8.2</w:t>
      </w:r>
      <w:r w:rsidR="001D4240" w:rsidRPr="00BF4A1D">
        <w:rPr>
          <w:szCs w:val="24"/>
        </w:rPr>
        <w:fldChar w:fldCharType="end"/>
      </w:r>
      <w:r w:rsidRPr="00BF4A1D">
        <w:rPr>
          <w:szCs w:val="24"/>
        </w:rPr>
        <w:t>).</w:t>
      </w:r>
      <w:r w:rsidR="007A0C62" w:rsidRPr="00BF4A1D">
        <w:rPr>
          <w:szCs w:val="24"/>
        </w:rPr>
        <w:t xml:space="preserve"> A loss function </w:t>
      </w:r>
      <w:r w:rsidR="007A0C62" w:rsidRPr="0093293A">
        <w:rPr>
          <w:szCs w:val="24"/>
        </w:rPr>
        <w:t>was applied where the loss due to misclassifying a non-responder ranged from 0.1 to 2. That is</w:t>
      </w:r>
      <w:r w:rsidR="00DF151A" w:rsidRPr="0093293A">
        <w:rPr>
          <w:szCs w:val="24"/>
        </w:rPr>
        <w:t>,</w:t>
      </w:r>
      <w:r w:rsidR="007A0C62" w:rsidRPr="0093293A">
        <w:rPr>
          <w:szCs w:val="24"/>
        </w:rPr>
        <w:t xml:space="preserve"> a loss function of 2 </w:t>
      </w:r>
      <w:r w:rsidR="00DF151A" w:rsidRPr="0093293A">
        <w:rPr>
          <w:szCs w:val="24"/>
        </w:rPr>
        <w:t>assumes</w:t>
      </w:r>
      <w:r w:rsidR="007A0C62" w:rsidRPr="0093293A">
        <w:rPr>
          <w:szCs w:val="24"/>
        </w:rPr>
        <w:t xml:space="preserve"> that the cost of misclassifying a non-responder </w:t>
      </w:r>
      <w:r w:rsidR="004E6A11" w:rsidRPr="0093293A">
        <w:rPr>
          <w:szCs w:val="24"/>
        </w:rPr>
        <w:t xml:space="preserve">as a responder </w:t>
      </w:r>
      <w:r w:rsidR="007A0C62" w:rsidRPr="0093293A">
        <w:rPr>
          <w:szCs w:val="24"/>
        </w:rPr>
        <w:t>was twice as high as that of misclassifying a responder</w:t>
      </w:r>
      <w:r w:rsidR="004E6A11" w:rsidRPr="0093293A">
        <w:rPr>
          <w:szCs w:val="24"/>
        </w:rPr>
        <w:t xml:space="preserve"> as a non-responder. In </w:t>
      </w:r>
      <w:r w:rsidR="001D4240" w:rsidRPr="0093293A">
        <w:rPr>
          <w:szCs w:val="24"/>
        </w:rPr>
        <w:fldChar w:fldCharType="begin"/>
      </w:r>
      <w:r w:rsidR="001D4240" w:rsidRPr="0093293A">
        <w:rPr>
          <w:szCs w:val="24"/>
        </w:rPr>
        <w:instrText xml:space="preserve"> REF _Ref490054639 \h  \* MERGEFORMAT </w:instrText>
      </w:r>
      <w:r w:rsidR="001D4240" w:rsidRPr="0093293A">
        <w:rPr>
          <w:szCs w:val="24"/>
        </w:rPr>
      </w:r>
      <w:r w:rsidR="001D4240"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2</w:t>
      </w:r>
      <w:r w:rsidR="001D4240" w:rsidRPr="0093293A">
        <w:rPr>
          <w:szCs w:val="24"/>
        </w:rPr>
        <w:fldChar w:fldCharType="end"/>
      </w:r>
      <w:r w:rsidR="00E91E29">
        <w:rPr>
          <w:szCs w:val="24"/>
        </w:rPr>
        <w:t>,</w:t>
      </w:r>
      <w:r w:rsidR="001D4240" w:rsidRPr="0093293A">
        <w:rPr>
          <w:szCs w:val="24"/>
        </w:rPr>
        <w:t xml:space="preserve"> </w:t>
      </w:r>
      <w:r w:rsidR="004E6A11" w:rsidRPr="0093293A">
        <w:rPr>
          <w:szCs w:val="24"/>
        </w:rPr>
        <w:t xml:space="preserve">lower loss functions appear in top right corner and increase in value towards bottom left </w:t>
      </w:r>
      <w:r w:rsidR="004E6A11" w:rsidRPr="0093293A">
        <w:rPr>
          <w:szCs w:val="24"/>
        </w:rPr>
        <w:lastRenderedPageBreak/>
        <w:t xml:space="preserve">corner. The accuracy for all CART analyses with loss functions ranged from 0.49 to </w:t>
      </w:r>
      <w:r w:rsidR="00507418" w:rsidRPr="0093293A">
        <w:rPr>
          <w:szCs w:val="24"/>
        </w:rPr>
        <w:t>0.60, with the highest accuracy relating to analysis with equal loss</w:t>
      </w:r>
      <w:r w:rsidR="003674A4" w:rsidRPr="0093293A">
        <w:rPr>
          <w:szCs w:val="24"/>
        </w:rPr>
        <w:t xml:space="preserve">, this is the point at the furthest distance to the </w:t>
      </w:r>
      <w:r w:rsidR="00FF4CE3" w:rsidRPr="0093293A">
        <w:rPr>
          <w:szCs w:val="24"/>
        </w:rPr>
        <w:t xml:space="preserve">solid red </w:t>
      </w:r>
      <w:r w:rsidR="003674A4" w:rsidRPr="0093293A">
        <w:rPr>
          <w:szCs w:val="24"/>
        </w:rPr>
        <w:t>diagonal line</w:t>
      </w:r>
      <w:r w:rsidR="00FF4CE3" w:rsidRPr="0093293A">
        <w:rPr>
          <w:szCs w:val="24"/>
        </w:rPr>
        <w:t xml:space="preserve"> and illustrated by the green dashed line on </w:t>
      </w:r>
      <w:r w:rsidR="001D4240" w:rsidRPr="0093293A">
        <w:rPr>
          <w:szCs w:val="24"/>
        </w:rPr>
        <w:fldChar w:fldCharType="begin"/>
      </w:r>
      <w:r w:rsidR="001D4240" w:rsidRPr="0093293A">
        <w:rPr>
          <w:szCs w:val="24"/>
        </w:rPr>
        <w:instrText xml:space="preserve"> REF _Ref490054639 \h  \* MERGEFORMAT </w:instrText>
      </w:r>
      <w:r w:rsidR="001D4240" w:rsidRPr="0093293A">
        <w:rPr>
          <w:szCs w:val="24"/>
        </w:rPr>
      </w:r>
      <w:r w:rsidR="001D4240"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2</w:t>
      </w:r>
      <w:r w:rsidR="001D4240" w:rsidRPr="0093293A">
        <w:rPr>
          <w:szCs w:val="24"/>
        </w:rPr>
        <w:fldChar w:fldCharType="end"/>
      </w:r>
      <w:r w:rsidR="00507418" w:rsidRPr="0093293A">
        <w:rPr>
          <w:szCs w:val="24"/>
        </w:rPr>
        <w:t>.</w:t>
      </w:r>
      <w:r w:rsidR="00DF151A" w:rsidRPr="0093293A">
        <w:rPr>
          <w:szCs w:val="24"/>
        </w:rPr>
        <w:t xml:space="preserve"> Adjusting the loss function did not seem to improve overall accuracy of the prediction.</w:t>
      </w:r>
      <w:r w:rsidR="00FF4CE3" w:rsidRPr="0093293A">
        <w:rPr>
          <w:szCs w:val="24"/>
        </w:rPr>
        <w:t xml:space="preserve"> Extreme values for the loss function improve sensitivity or specificity, but at the cost to accuracy.</w:t>
      </w:r>
    </w:p>
    <w:p w14:paraId="25CD5A16" w14:textId="27887D48" w:rsidR="007F373F" w:rsidRPr="0093293A" w:rsidRDefault="007F373F" w:rsidP="00850272">
      <w:pPr>
        <w:pStyle w:val="Caption"/>
        <w:keepNext/>
        <w:ind w:left="360"/>
        <w:rPr>
          <w:szCs w:val="24"/>
        </w:rPr>
      </w:pPr>
      <w:bookmarkStart w:id="490" w:name="_Ref490054620"/>
      <w:bookmarkStart w:id="491" w:name="_Toc518391845"/>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3</w:t>
      </w:r>
      <w:r w:rsidR="005A646F" w:rsidRPr="0093293A">
        <w:rPr>
          <w:szCs w:val="24"/>
        </w:rPr>
        <w:fldChar w:fldCharType="end"/>
      </w:r>
      <w:bookmarkEnd w:id="490"/>
      <w:r w:rsidRPr="0093293A">
        <w:rPr>
          <w:szCs w:val="24"/>
        </w:rPr>
        <w:t xml:space="preserve"> Impact on accuracy of adapting loss function</w:t>
      </w:r>
      <w:bookmarkEnd w:id="491"/>
    </w:p>
    <w:tbl>
      <w:tblPr>
        <w:tblW w:w="0" w:type="auto"/>
        <w:tblInd w:w="720" w:type="dxa"/>
        <w:tblBorders>
          <w:top w:val="single" w:sz="4" w:space="0" w:color="auto"/>
          <w:bottom w:val="single" w:sz="4" w:space="0" w:color="auto"/>
        </w:tblBorders>
        <w:tblLayout w:type="fixed"/>
        <w:tblLook w:val="04A0" w:firstRow="1" w:lastRow="0" w:firstColumn="1" w:lastColumn="0" w:noHBand="0" w:noVBand="1"/>
      </w:tblPr>
      <w:tblGrid>
        <w:gridCol w:w="1868"/>
        <w:gridCol w:w="1170"/>
        <w:gridCol w:w="1230"/>
        <w:gridCol w:w="1108"/>
      </w:tblGrid>
      <w:tr w:rsidR="007F373F" w:rsidRPr="0093293A" w14:paraId="41D90005" w14:textId="77777777" w:rsidTr="00850272">
        <w:trPr>
          <w:trHeight w:val="300"/>
        </w:trPr>
        <w:tc>
          <w:tcPr>
            <w:tcW w:w="1868" w:type="dxa"/>
            <w:tcBorders>
              <w:bottom w:val="single" w:sz="4" w:space="0" w:color="auto"/>
            </w:tcBorders>
            <w:shd w:val="clear" w:color="auto" w:fill="auto"/>
            <w:noWrap/>
            <w:vAlign w:val="bottom"/>
            <w:hideMark/>
          </w:tcPr>
          <w:p w14:paraId="5205B66A"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Loss Function</w:t>
            </w:r>
          </w:p>
        </w:tc>
        <w:tc>
          <w:tcPr>
            <w:tcW w:w="1170" w:type="dxa"/>
            <w:tcBorders>
              <w:bottom w:val="single" w:sz="4" w:space="0" w:color="auto"/>
            </w:tcBorders>
            <w:shd w:val="clear" w:color="auto" w:fill="auto"/>
            <w:noWrap/>
            <w:vAlign w:val="bottom"/>
            <w:hideMark/>
          </w:tcPr>
          <w:p w14:paraId="4033D1BB"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Sensitivity</w:t>
            </w:r>
          </w:p>
        </w:tc>
        <w:tc>
          <w:tcPr>
            <w:tcW w:w="1230" w:type="dxa"/>
            <w:tcBorders>
              <w:bottom w:val="single" w:sz="4" w:space="0" w:color="auto"/>
            </w:tcBorders>
            <w:shd w:val="clear" w:color="auto" w:fill="auto"/>
            <w:noWrap/>
            <w:vAlign w:val="bottom"/>
            <w:hideMark/>
          </w:tcPr>
          <w:p w14:paraId="1F01C8E1"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Specificity</w:t>
            </w:r>
          </w:p>
        </w:tc>
        <w:tc>
          <w:tcPr>
            <w:tcW w:w="1108" w:type="dxa"/>
            <w:tcBorders>
              <w:bottom w:val="single" w:sz="4" w:space="0" w:color="auto"/>
            </w:tcBorders>
            <w:shd w:val="clear" w:color="auto" w:fill="auto"/>
            <w:noWrap/>
            <w:vAlign w:val="bottom"/>
            <w:hideMark/>
          </w:tcPr>
          <w:p w14:paraId="22842054"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Accuracy</w:t>
            </w:r>
          </w:p>
        </w:tc>
      </w:tr>
      <w:tr w:rsidR="007F373F" w:rsidRPr="0093293A" w14:paraId="4D17F3A5" w14:textId="77777777" w:rsidTr="00850272">
        <w:trPr>
          <w:trHeight w:val="300"/>
        </w:trPr>
        <w:tc>
          <w:tcPr>
            <w:tcW w:w="1868" w:type="dxa"/>
            <w:tcBorders>
              <w:top w:val="single" w:sz="4" w:space="0" w:color="auto"/>
              <w:bottom w:val="nil"/>
            </w:tcBorders>
            <w:shd w:val="clear" w:color="auto" w:fill="auto"/>
            <w:noWrap/>
            <w:vAlign w:val="bottom"/>
            <w:hideMark/>
          </w:tcPr>
          <w:p w14:paraId="3CE2A0ED"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0.1</w:t>
            </w:r>
          </w:p>
        </w:tc>
        <w:tc>
          <w:tcPr>
            <w:tcW w:w="1170" w:type="dxa"/>
            <w:tcBorders>
              <w:top w:val="single" w:sz="4" w:space="0" w:color="auto"/>
              <w:bottom w:val="nil"/>
            </w:tcBorders>
            <w:shd w:val="clear" w:color="auto" w:fill="auto"/>
            <w:noWrap/>
            <w:vAlign w:val="bottom"/>
            <w:hideMark/>
          </w:tcPr>
          <w:p w14:paraId="5D446728" w14:textId="77777777" w:rsidR="007F373F" w:rsidRPr="0093293A" w:rsidRDefault="00553C39" w:rsidP="00553C39">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0.01</w:t>
            </w:r>
          </w:p>
        </w:tc>
        <w:tc>
          <w:tcPr>
            <w:tcW w:w="1230" w:type="dxa"/>
            <w:tcBorders>
              <w:top w:val="single" w:sz="4" w:space="0" w:color="auto"/>
              <w:bottom w:val="nil"/>
            </w:tcBorders>
            <w:shd w:val="clear" w:color="auto" w:fill="auto"/>
            <w:noWrap/>
            <w:vAlign w:val="bottom"/>
            <w:hideMark/>
          </w:tcPr>
          <w:p w14:paraId="2436592D" w14:textId="77777777" w:rsidR="007F373F" w:rsidRPr="0093293A" w:rsidRDefault="00553C39" w:rsidP="00553C39">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1.00</w:t>
            </w:r>
          </w:p>
        </w:tc>
        <w:tc>
          <w:tcPr>
            <w:tcW w:w="1108" w:type="dxa"/>
            <w:tcBorders>
              <w:top w:val="single" w:sz="4" w:space="0" w:color="auto"/>
              <w:bottom w:val="nil"/>
            </w:tcBorders>
            <w:shd w:val="clear" w:color="auto" w:fill="auto"/>
            <w:noWrap/>
            <w:vAlign w:val="bottom"/>
            <w:hideMark/>
          </w:tcPr>
          <w:p w14:paraId="5407DF8D"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0.56</w:t>
            </w:r>
          </w:p>
        </w:tc>
      </w:tr>
      <w:tr w:rsidR="007F373F" w:rsidRPr="0093293A" w14:paraId="4A7F95D2" w14:textId="77777777" w:rsidTr="00850272">
        <w:trPr>
          <w:trHeight w:val="300"/>
        </w:trPr>
        <w:tc>
          <w:tcPr>
            <w:tcW w:w="1868" w:type="dxa"/>
            <w:tcBorders>
              <w:top w:val="nil"/>
            </w:tcBorders>
            <w:shd w:val="clear" w:color="auto" w:fill="auto"/>
            <w:noWrap/>
            <w:vAlign w:val="bottom"/>
            <w:hideMark/>
          </w:tcPr>
          <w:p w14:paraId="2AEAEF76"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0.3</w:t>
            </w:r>
          </w:p>
        </w:tc>
        <w:tc>
          <w:tcPr>
            <w:tcW w:w="1170" w:type="dxa"/>
            <w:tcBorders>
              <w:top w:val="nil"/>
            </w:tcBorders>
            <w:shd w:val="clear" w:color="auto" w:fill="auto"/>
            <w:noWrap/>
            <w:vAlign w:val="bottom"/>
            <w:hideMark/>
          </w:tcPr>
          <w:p w14:paraId="11F158A3"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w:t>
            </w:r>
            <w:r w:rsidR="00553C39" w:rsidRPr="0093293A">
              <w:rPr>
                <w:rFonts w:ascii="Calibri" w:eastAsia="Times New Roman" w:hAnsi="Calibri"/>
                <w:color w:val="000000"/>
                <w:sz w:val="22"/>
                <w:szCs w:val="22"/>
                <w:lang w:eastAsia="en-US"/>
              </w:rPr>
              <w:t>.00</w:t>
            </w:r>
          </w:p>
        </w:tc>
        <w:tc>
          <w:tcPr>
            <w:tcW w:w="1230" w:type="dxa"/>
            <w:tcBorders>
              <w:top w:val="nil"/>
            </w:tcBorders>
            <w:shd w:val="clear" w:color="auto" w:fill="auto"/>
            <w:noWrap/>
            <w:vAlign w:val="bottom"/>
            <w:hideMark/>
          </w:tcPr>
          <w:p w14:paraId="72E225BA"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w:t>
            </w:r>
            <w:r w:rsidR="00553C39" w:rsidRPr="0093293A">
              <w:rPr>
                <w:rFonts w:ascii="Calibri" w:eastAsia="Times New Roman" w:hAnsi="Calibri"/>
                <w:color w:val="000000"/>
                <w:sz w:val="22"/>
                <w:szCs w:val="22"/>
                <w:lang w:eastAsia="en-US"/>
              </w:rPr>
              <w:t>.00</w:t>
            </w:r>
          </w:p>
        </w:tc>
        <w:tc>
          <w:tcPr>
            <w:tcW w:w="1108" w:type="dxa"/>
            <w:tcBorders>
              <w:top w:val="nil"/>
            </w:tcBorders>
            <w:shd w:val="clear" w:color="auto" w:fill="auto"/>
            <w:noWrap/>
            <w:vAlign w:val="bottom"/>
            <w:hideMark/>
          </w:tcPr>
          <w:p w14:paraId="68CE3978"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0.55</w:t>
            </w:r>
          </w:p>
        </w:tc>
      </w:tr>
      <w:tr w:rsidR="007F373F" w:rsidRPr="0093293A" w14:paraId="42425B8C" w14:textId="77777777" w:rsidTr="00850272">
        <w:trPr>
          <w:trHeight w:val="300"/>
        </w:trPr>
        <w:tc>
          <w:tcPr>
            <w:tcW w:w="1868" w:type="dxa"/>
            <w:shd w:val="clear" w:color="auto" w:fill="auto"/>
            <w:noWrap/>
            <w:vAlign w:val="bottom"/>
            <w:hideMark/>
          </w:tcPr>
          <w:p w14:paraId="1BA38257"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0.6</w:t>
            </w:r>
          </w:p>
        </w:tc>
        <w:tc>
          <w:tcPr>
            <w:tcW w:w="1170" w:type="dxa"/>
            <w:shd w:val="clear" w:color="auto" w:fill="auto"/>
            <w:noWrap/>
            <w:vAlign w:val="bottom"/>
            <w:hideMark/>
          </w:tcPr>
          <w:p w14:paraId="6ACC1068"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0.12</w:t>
            </w:r>
          </w:p>
        </w:tc>
        <w:tc>
          <w:tcPr>
            <w:tcW w:w="1230" w:type="dxa"/>
            <w:shd w:val="clear" w:color="auto" w:fill="auto"/>
            <w:noWrap/>
            <w:vAlign w:val="bottom"/>
            <w:hideMark/>
          </w:tcPr>
          <w:p w14:paraId="319E4697"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0.95</w:t>
            </w:r>
          </w:p>
        </w:tc>
        <w:tc>
          <w:tcPr>
            <w:tcW w:w="1108" w:type="dxa"/>
            <w:shd w:val="clear" w:color="auto" w:fill="auto"/>
            <w:noWrap/>
            <w:vAlign w:val="bottom"/>
            <w:hideMark/>
          </w:tcPr>
          <w:p w14:paraId="2006DC69"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0.57</w:t>
            </w:r>
          </w:p>
        </w:tc>
      </w:tr>
      <w:tr w:rsidR="007F373F" w:rsidRPr="0093293A" w14:paraId="4CBF4872" w14:textId="77777777" w:rsidTr="00850272">
        <w:trPr>
          <w:trHeight w:val="300"/>
        </w:trPr>
        <w:tc>
          <w:tcPr>
            <w:tcW w:w="1868" w:type="dxa"/>
            <w:shd w:val="clear" w:color="auto" w:fill="auto"/>
            <w:noWrap/>
            <w:vAlign w:val="bottom"/>
            <w:hideMark/>
          </w:tcPr>
          <w:p w14:paraId="06BED491"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0.9</w:t>
            </w:r>
          </w:p>
        </w:tc>
        <w:tc>
          <w:tcPr>
            <w:tcW w:w="1170" w:type="dxa"/>
            <w:shd w:val="clear" w:color="auto" w:fill="auto"/>
            <w:noWrap/>
            <w:vAlign w:val="bottom"/>
            <w:hideMark/>
          </w:tcPr>
          <w:p w14:paraId="61ED75D2"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0.28</w:t>
            </w:r>
          </w:p>
        </w:tc>
        <w:tc>
          <w:tcPr>
            <w:tcW w:w="1230" w:type="dxa"/>
            <w:shd w:val="clear" w:color="auto" w:fill="auto"/>
            <w:noWrap/>
            <w:vAlign w:val="bottom"/>
            <w:hideMark/>
          </w:tcPr>
          <w:p w14:paraId="6DCDED80"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0.85</w:t>
            </w:r>
          </w:p>
        </w:tc>
        <w:tc>
          <w:tcPr>
            <w:tcW w:w="1108" w:type="dxa"/>
            <w:shd w:val="clear" w:color="auto" w:fill="auto"/>
            <w:noWrap/>
            <w:vAlign w:val="bottom"/>
            <w:hideMark/>
          </w:tcPr>
          <w:p w14:paraId="101D3D24"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0.59</w:t>
            </w:r>
          </w:p>
        </w:tc>
      </w:tr>
      <w:tr w:rsidR="007F373F" w:rsidRPr="0093293A" w14:paraId="7FD3F8DB" w14:textId="77777777" w:rsidTr="00850272">
        <w:trPr>
          <w:trHeight w:val="300"/>
        </w:trPr>
        <w:tc>
          <w:tcPr>
            <w:tcW w:w="1868" w:type="dxa"/>
            <w:shd w:val="clear" w:color="auto" w:fill="auto"/>
            <w:noWrap/>
            <w:vAlign w:val="bottom"/>
            <w:hideMark/>
          </w:tcPr>
          <w:p w14:paraId="614B2A5C"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1.0 (equal losses)</w:t>
            </w:r>
          </w:p>
        </w:tc>
        <w:tc>
          <w:tcPr>
            <w:tcW w:w="1170" w:type="dxa"/>
            <w:shd w:val="clear" w:color="auto" w:fill="auto"/>
            <w:noWrap/>
            <w:vAlign w:val="bottom"/>
            <w:hideMark/>
          </w:tcPr>
          <w:p w14:paraId="1BA4E94F"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0.4</w:t>
            </w:r>
            <w:r w:rsidR="00553C39" w:rsidRPr="0093293A">
              <w:rPr>
                <w:rFonts w:ascii="Calibri" w:eastAsia="Times New Roman" w:hAnsi="Calibri"/>
                <w:color w:val="000000"/>
                <w:sz w:val="22"/>
                <w:szCs w:val="22"/>
                <w:lang w:eastAsia="en-US"/>
              </w:rPr>
              <w:t>0</w:t>
            </w:r>
          </w:p>
        </w:tc>
        <w:tc>
          <w:tcPr>
            <w:tcW w:w="1230" w:type="dxa"/>
            <w:shd w:val="clear" w:color="auto" w:fill="auto"/>
            <w:noWrap/>
            <w:vAlign w:val="bottom"/>
            <w:hideMark/>
          </w:tcPr>
          <w:p w14:paraId="20974608"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0.76</w:t>
            </w:r>
          </w:p>
        </w:tc>
        <w:tc>
          <w:tcPr>
            <w:tcW w:w="1108" w:type="dxa"/>
            <w:shd w:val="clear" w:color="auto" w:fill="auto"/>
            <w:noWrap/>
            <w:vAlign w:val="bottom"/>
            <w:hideMark/>
          </w:tcPr>
          <w:p w14:paraId="66665B93"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0.6</w:t>
            </w:r>
            <w:r w:rsidR="00553C39" w:rsidRPr="0093293A">
              <w:rPr>
                <w:rFonts w:ascii="Calibri" w:eastAsia="Times New Roman" w:hAnsi="Calibri"/>
                <w:color w:val="000000"/>
                <w:sz w:val="22"/>
                <w:szCs w:val="22"/>
                <w:lang w:eastAsia="en-US"/>
              </w:rPr>
              <w:t>0</w:t>
            </w:r>
          </w:p>
        </w:tc>
      </w:tr>
      <w:tr w:rsidR="007F373F" w:rsidRPr="0093293A" w14:paraId="6DD1BD24" w14:textId="77777777" w:rsidTr="00850272">
        <w:trPr>
          <w:trHeight w:val="300"/>
        </w:trPr>
        <w:tc>
          <w:tcPr>
            <w:tcW w:w="1868" w:type="dxa"/>
            <w:shd w:val="clear" w:color="auto" w:fill="auto"/>
            <w:noWrap/>
            <w:vAlign w:val="bottom"/>
            <w:hideMark/>
          </w:tcPr>
          <w:p w14:paraId="01FEDD54"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1.1</w:t>
            </w:r>
          </w:p>
        </w:tc>
        <w:tc>
          <w:tcPr>
            <w:tcW w:w="1170" w:type="dxa"/>
            <w:shd w:val="clear" w:color="auto" w:fill="auto"/>
            <w:noWrap/>
            <w:vAlign w:val="bottom"/>
            <w:hideMark/>
          </w:tcPr>
          <w:p w14:paraId="297D850E"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0.52</w:t>
            </w:r>
          </w:p>
        </w:tc>
        <w:tc>
          <w:tcPr>
            <w:tcW w:w="1230" w:type="dxa"/>
            <w:shd w:val="clear" w:color="auto" w:fill="auto"/>
            <w:noWrap/>
            <w:vAlign w:val="bottom"/>
            <w:hideMark/>
          </w:tcPr>
          <w:p w14:paraId="4F664400"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0.66</w:t>
            </w:r>
          </w:p>
        </w:tc>
        <w:tc>
          <w:tcPr>
            <w:tcW w:w="1108" w:type="dxa"/>
            <w:shd w:val="clear" w:color="auto" w:fill="auto"/>
            <w:noWrap/>
            <w:vAlign w:val="bottom"/>
            <w:hideMark/>
          </w:tcPr>
          <w:p w14:paraId="214BA3A5"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0.6</w:t>
            </w:r>
            <w:r w:rsidR="00553C39" w:rsidRPr="0093293A">
              <w:rPr>
                <w:rFonts w:ascii="Calibri" w:eastAsia="Times New Roman" w:hAnsi="Calibri"/>
                <w:color w:val="000000"/>
                <w:sz w:val="22"/>
                <w:szCs w:val="22"/>
                <w:lang w:eastAsia="en-US"/>
              </w:rPr>
              <w:t>0</w:t>
            </w:r>
          </w:p>
        </w:tc>
      </w:tr>
      <w:tr w:rsidR="007F373F" w:rsidRPr="0093293A" w14:paraId="3CBBFF30" w14:textId="77777777" w:rsidTr="00850272">
        <w:trPr>
          <w:trHeight w:val="300"/>
        </w:trPr>
        <w:tc>
          <w:tcPr>
            <w:tcW w:w="1868" w:type="dxa"/>
            <w:shd w:val="clear" w:color="auto" w:fill="auto"/>
            <w:noWrap/>
            <w:vAlign w:val="bottom"/>
            <w:hideMark/>
          </w:tcPr>
          <w:p w14:paraId="225203DE"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1.2</w:t>
            </w:r>
          </w:p>
        </w:tc>
        <w:tc>
          <w:tcPr>
            <w:tcW w:w="1170" w:type="dxa"/>
            <w:shd w:val="clear" w:color="auto" w:fill="auto"/>
            <w:noWrap/>
            <w:vAlign w:val="bottom"/>
            <w:hideMark/>
          </w:tcPr>
          <w:p w14:paraId="3F6B23CE"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0.64</w:t>
            </w:r>
          </w:p>
        </w:tc>
        <w:tc>
          <w:tcPr>
            <w:tcW w:w="1230" w:type="dxa"/>
            <w:shd w:val="clear" w:color="auto" w:fill="auto"/>
            <w:noWrap/>
            <w:vAlign w:val="bottom"/>
            <w:hideMark/>
          </w:tcPr>
          <w:p w14:paraId="0C496C9B"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0.53</w:t>
            </w:r>
          </w:p>
        </w:tc>
        <w:tc>
          <w:tcPr>
            <w:tcW w:w="1108" w:type="dxa"/>
            <w:shd w:val="clear" w:color="auto" w:fill="auto"/>
            <w:noWrap/>
            <w:vAlign w:val="bottom"/>
            <w:hideMark/>
          </w:tcPr>
          <w:p w14:paraId="77D836D2"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0.58</w:t>
            </w:r>
          </w:p>
        </w:tc>
      </w:tr>
      <w:tr w:rsidR="007F373F" w:rsidRPr="0093293A" w14:paraId="0B6A07C1" w14:textId="77777777" w:rsidTr="00850272">
        <w:trPr>
          <w:trHeight w:val="300"/>
        </w:trPr>
        <w:tc>
          <w:tcPr>
            <w:tcW w:w="1868" w:type="dxa"/>
            <w:shd w:val="clear" w:color="auto" w:fill="auto"/>
            <w:noWrap/>
            <w:vAlign w:val="bottom"/>
            <w:hideMark/>
          </w:tcPr>
          <w:p w14:paraId="1339B9AB"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1.3</w:t>
            </w:r>
          </w:p>
        </w:tc>
        <w:tc>
          <w:tcPr>
            <w:tcW w:w="1170" w:type="dxa"/>
            <w:shd w:val="clear" w:color="auto" w:fill="auto"/>
            <w:noWrap/>
            <w:vAlign w:val="bottom"/>
            <w:hideMark/>
          </w:tcPr>
          <w:p w14:paraId="289497CF"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0.72</w:t>
            </w:r>
          </w:p>
        </w:tc>
        <w:tc>
          <w:tcPr>
            <w:tcW w:w="1230" w:type="dxa"/>
            <w:shd w:val="clear" w:color="auto" w:fill="auto"/>
            <w:noWrap/>
            <w:vAlign w:val="bottom"/>
            <w:hideMark/>
          </w:tcPr>
          <w:p w14:paraId="6790AD00"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0.46</w:t>
            </w:r>
          </w:p>
        </w:tc>
        <w:tc>
          <w:tcPr>
            <w:tcW w:w="1108" w:type="dxa"/>
            <w:shd w:val="clear" w:color="auto" w:fill="auto"/>
            <w:noWrap/>
            <w:vAlign w:val="bottom"/>
            <w:hideMark/>
          </w:tcPr>
          <w:p w14:paraId="3449B9CF"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0.58</w:t>
            </w:r>
          </w:p>
        </w:tc>
      </w:tr>
      <w:tr w:rsidR="007F373F" w:rsidRPr="0093293A" w14:paraId="0AD76780" w14:textId="77777777" w:rsidTr="00850272">
        <w:trPr>
          <w:trHeight w:val="300"/>
        </w:trPr>
        <w:tc>
          <w:tcPr>
            <w:tcW w:w="1868" w:type="dxa"/>
            <w:shd w:val="clear" w:color="auto" w:fill="auto"/>
            <w:noWrap/>
            <w:vAlign w:val="bottom"/>
            <w:hideMark/>
          </w:tcPr>
          <w:p w14:paraId="7DB82A83"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1.4</w:t>
            </w:r>
          </w:p>
        </w:tc>
        <w:tc>
          <w:tcPr>
            <w:tcW w:w="1170" w:type="dxa"/>
            <w:shd w:val="clear" w:color="auto" w:fill="auto"/>
            <w:noWrap/>
            <w:vAlign w:val="bottom"/>
            <w:hideMark/>
          </w:tcPr>
          <w:p w14:paraId="1D43D4A9"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0.73</w:t>
            </w:r>
          </w:p>
        </w:tc>
        <w:tc>
          <w:tcPr>
            <w:tcW w:w="1230" w:type="dxa"/>
            <w:shd w:val="clear" w:color="auto" w:fill="auto"/>
            <w:noWrap/>
            <w:vAlign w:val="bottom"/>
            <w:hideMark/>
          </w:tcPr>
          <w:p w14:paraId="4E420E9E" w14:textId="77777777" w:rsidR="007F373F" w:rsidRPr="0093293A" w:rsidRDefault="00553C39" w:rsidP="00553C39">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0.47</w:t>
            </w:r>
          </w:p>
        </w:tc>
        <w:tc>
          <w:tcPr>
            <w:tcW w:w="1108" w:type="dxa"/>
            <w:shd w:val="clear" w:color="auto" w:fill="auto"/>
            <w:noWrap/>
            <w:vAlign w:val="bottom"/>
            <w:hideMark/>
          </w:tcPr>
          <w:p w14:paraId="57379837"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0.59</w:t>
            </w:r>
          </w:p>
        </w:tc>
      </w:tr>
      <w:tr w:rsidR="007F373F" w:rsidRPr="0093293A" w14:paraId="7645A8ED" w14:textId="77777777" w:rsidTr="00850272">
        <w:trPr>
          <w:trHeight w:val="300"/>
        </w:trPr>
        <w:tc>
          <w:tcPr>
            <w:tcW w:w="1868" w:type="dxa"/>
            <w:shd w:val="clear" w:color="auto" w:fill="auto"/>
            <w:noWrap/>
            <w:vAlign w:val="bottom"/>
            <w:hideMark/>
          </w:tcPr>
          <w:p w14:paraId="04AA5419"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1.5</w:t>
            </w:r>
          </w:p>
        </w:tc>
        <w:tc>
          <w:tcPr>
            <w:tcW w:w="1170" w:type="dxa"/>
            <w:shd w:val="clear" w:color="auto" w:fill="auto"/>
            <w:noWrap/>
            <w:vAlign w:val="bottom"/>
            <w:hideMark/>
          </w:tcPr>
          <w:p w14:paraId="1568F836"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0.72</w:t>
            </w:r>
          </w:p>
        </w:tc>
        <w:tc>
          <w:tcPr>
            <w:tcW w:w="1230" w:type="dxa"/>
            <w:shd w:val="clear" w:color="auto" w:fill="auto"/>
            <w:noWrap/>
            <w:vAlign w:val="bottom"/>
            <w:hideMark/>
          </w:tcPr>
          <w:p w14:paraId="7706DAC6"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0.46</w:t>
            </w:r>
          </w:p>
        </w:tc>
        <w:tc>
          <w:tcPr>
            <w:tcW w:w="1108" w:type="dxa"/>
            <w:shd w:val="clear" w:color="auto" w:fill="auto"/>
            <w:noWrap/>
            <w:vAlign w:val="bottom"/>
            <w:hideMark/>
          </w:tcPr>
          <w:p w14:paraId="5D03CFBF"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0.58</w:t>
            </w:r>
          </w:p>
        </w:tc>
      </w:tr>
      <w:tr w:rsidR="007F373F" w:rsidRPr="0093293A" w14:paraId="64C81F38" w14:textId="77777777" w:rsidTr="00850272">
        <w:trPr>
          <w:trHeight w:val="300"/>
        </w:trPr>
        <w:tc>
          <w:tcPr>
            <w:tcW w:w="1868" w:type="dxa"/>
            <w:shd w:val="clear" w:color="auto" w:fill="auto"/>
            <w:noWrap/>
            <w:vAlign w:val="bottom"/>
            <w:hideMark/>
          </w:tcPr>
          <w:p w14:paraId="696E846E"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1.6</w:t>
            </w:r>
          </w:p>
        </w:tc>
        <w:tc>
          <w:tcPr>
            <w:tcW w:w="1170" w:type="dxa"/>
            <w:shd w:val="clear" w:color="auto" w:fill="auto"/>
            <w:noWrap/>
            <w:vAlign w:val="bottom"/>
            <w:hideMark/>
          </w:tcPr>
          <w:p w14:paraId="4FDB655F"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0.8</w:t>
            </w:r>
            <w:r w:rsidR="00553C39" w:rsidRPr="0093293A">
              <w:rPr>
                <w:rFonts w:ascii="Calibri" w:eastAsia="Times New Roman" w:hAnsi="Calibri"/>
                <w:color w:val="000000"/>
                <w:sz w:val="22"/>
                <w:szCs w:val="22"/>
                <w:lang w:eastAsia="en-US"/>
              </w:rPr>
              <w:t>0</w:t>
            </w:r>
          </w:p>
        </w:tc>
        <w:tc>
          <w:tcPr>
            <w:tcW w:w="1230" w:type="dxa"/>
            <w:shd w:val="clear" w:color="auto" w:fill="auto"/>
            <w:noWrap/>
            <w:vAlign w:val="bottom"/>
            <w:hideMark/>
          </w:tcPr>
          <w:p w14:paraId="2ECCDF8E"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0.37</w:t>
            </w:r>
          </w:p>
        </w:tc>
        <w:tc>
          <w:tcPr>
            <w:tcW w:w="1108" w:type="dxa"/>
            <w:shd w:val="clear" w:color="auto" w:fill="auto"/>
            <w:noWrap/>
            <w:vAlign w:val="bottom"/>
            <w:hideMark/>
          </w:tcPr>
          <w:p w14:paraId="04A90F99"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0.57</w:t>
            </w:r>
          </w:p>
        </w:tc>
      </w:tr>
      <w:tr w:rsidR="007F373F" w:rsidRPr="0093293A" w14:paraId="0A954FBC" w14:textId="77777777" w:rsidTr="00850272">
        <w:trPr>
          <w:trHeight w:val="300"/>
        </w:trPr>
        <w:tc>
          <w:tcPr>
            <w:tcW w:w="1868" w:type="dxa"/>
            <w:shd w:val="clear" w:color="auto" w:fill="auto"/>
            <w:noWrap/>
            <w:vAlign w:val="bottom"/>
            <w:hideMark/>
          </w:tcPr>
          <w:p w14:paraId="6C62A1D9"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1.7</w:t>
            </w:r>
          </w:p>
        </w:tc>
        <w:tc>
          <w:tcPr>
            <w:tcW w:w="1170" w:type="dxa"/>
            <w:shd w:val="clear" w:color="auto" w:fill="auto"/>
            <w:noWrap/>
            <w:vAlign w:val="bottom"/>
            <w:hideMark/>
          </w:tcPr>
          <w:p w14:paraId="1EE8015D"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0.82</w:t>
            </w:r>
          </w:p>
        </w:tc>
        <w:tc>
          <w:tcPr>
            <w:tcW w:w="1230" w:type="dxa"/>
            <w:shd w:val="clear" w:color="auto" w:fill="auto"/>
            <w:noWrap/>
            <w:vAlign w:val="bottom"/>
            <w:hideMark/>
          </w:tcPr>
          <w:p w14:paraId="45890641"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0.35</w:t>
            </w:r>
          </w:p>
        </w:tc>
        <w:tc>
          <w:tcPr>
            <w:tcW w:w="1108" w:type="dxa"/>
            <w:shd w:val="clear" w:color="auto" w:fill="auto"/>
            <w:noWrap/>
            <w:vAlign w:val="bottom"/>
            <w:hideMark/>
          </w:tcPr>
          <w:p w14:paraId="34C1D1AB"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0.56</w:t>
            </w:r>
          </w:p>
        </w:tc>
      </w:tr>
      <w:tr w:rsidR="007F373F" w:rsidRPr="0093293A" w14:paraId="26A7E9C1" w14:textId="77777777" w:rsidTr="00850272">
        <w:trPr>
          <w:trHeight w:val="300"/>
        </w:trPr>
        <w:tc>
          <w:tcPr>
            <w:tcW w:w="1868" w:type="dxa"/>
            <w:shd w:val="clear" w:color="auto" w:fill="auto"/>
            <w:noWrap/>
            <w:vAlign w:val="bottom"/>
            <w:hideMark/>
          </w:tcPr>
          <w:p w14:paraId="1D20A522"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1.8</w:t>
            </w:r>
          </w:p>
        </w:tc>
        <w:tc>
          <w:tcPr>
            <w:tcW w:w="1170" w:type="dxa"/>
            <w:shd w:val="clear" w:color="auto" w:fill="auto"/>
            <w:noWrap/>
            <w:vAlign w:val="bottom"/>
            <w:hideMark/>
          </w:tcPr>
          <w:p w14:paraId="086BC7EC"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0.83</w:t>
            </w:r>
          </w:p>
        </w:tc>
        <w:tc>
          <w:tcPr>
            <w:tcW w:w="1230" w:type="dxa"/>
            <w:shd w:val="clear" w:color="auto" w:fill="auto"/>
            <w:noWrap/>
            <w:vAlign w:val="bottom"/>
            <w:hideMark/>
          </w:tcPr>
          <w:p w14:paraId="29E14F8D"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0.36</w:t>
            </w:r>
          </w:p>
        </w:tc>
        <w:tc>
          <w:tcPr>
            <w:tcW w:w="1108" w:type="dxa"/>
            <w:shd w:val="clear" w:color="auto" w:fill="auto"/>
            <w:noWrap/>
            <w:vAlign w:val="bottom"/>
            <w:hideMark/>
          </w:tcPr>
          <w:p w14:paraId="43B58B25"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0.57</w:t>
            </w:r>
          </w:p>
        </w:tc>
      </w:tr>
      <w:tr w:rsidR="007F373F" w:rsidRPr="0093293A" w14:paraId="08883FD6" w14:textId="77777777" w:rsidTr="00850272">
        <w:trPr>
          <w:trHeight w:val="300"/>
        </w:trPr>
        <w:tc>
          <w:tcPr>
            <w:tcW w:w="1868" w:type="dxa"/>
            <w:shd w:val="clear" w:color="auto" w:fill="auto"/>
            <w:noWrap/>
            <w:vAlign w:val="bottom"/>
            <w:hideMark/>
          </w:tcPr>
          <w:p w14:paraId="12BF4664"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1.9</w:t>
            </w:r>
          </w:p>
        </w:tc>
        <w:tc>
          <w:tcPr>
            <w:tcW w:w="1170" w:type="dxa"/>
            <w:shd w:val="clear" w:color="auto" w:fill="auto"/>
            <w:noWrap/>
            <w:vAlign w:val="bottom"/>
            <w:hideMark/>
          </w:tcPr>
          <w:p w14:paraId="4EFC236C"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0.82</w:t>
            </w:r>
          </w:p>
        </w:tc>
        <w:tc>
          <w:tcPr>
            <w:tcW w:w="1230" w:type="dxa"/>
            <w:shd w:val="clear" w:color="auto" w:fill="auto"/>
            <w:noWrap/>
            <w:vAlign w:val="bottom"/>
            <w:hideMark/>
          </w:tcPr>
          <w:p w14:paraId="39E7CFCF"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0.35</w:t>
            </w:r>
          </w:p>
        </w:tc>
        <w:tc>
          <w:tcPr>
            <w:tcW w:w="1108" w:type="dxa"/>
            <w:shd w:val="clear" w:color="auto" w:fill="auto"/>
            <w:noWrap/>
            <w:vAlign w:val="bottom"/>
            <w:hideMark/>
          </w:tcPr>
          <w:p w14:paraId="0D1C0F6B" w14:textId="77777777" w:rsidR="007F373F" w:rsidRPr="0093293A" w:rsidRDefault="00553C39"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0.56</w:t>
            </w:r>
          </w:p>
        </w:tc>
      </w:tr>
      <w:tr w:rsidR="007F373F" w:rsidRPr="0093293A" w14:paraId="33DB0FB5" w14:textId="77777777" w:rsidTr="00850272">
        <w:trPr>
          <w:trHeight w:val="300"/>
        </w:trPr>
        <w:tc>
          <w:tcPr>
            <w:tcW w:w="1868" w:type="dxa"/>
            <w:shd w:val="clear" w:color="auto" w:fill="auto"/>
            <w:noWrap/>
            <w:vAlign w:val="bottom"/>
            <w:hideMark/>
          </w:tcPr>
          <w:p w14:paraId="6E059E8D" w14:textId="77777777" w:rsidR="007F373F" w:rsidRPr="0093293A" w:rsidRDefault="007F373F" w:rsidP="007F373F">
            <w:pPr>
              <w:keepNext/>
              <w:keepLines/>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2.0</w:t>
            </w:r>
          </w:p>
        </w:tc>
        <w:tc>
          <w:tcPr>
            <w:tcW w:w="1170" w:type="dxa"/>
            <w:shd w:val="clear" w:color="auto" w:fill="auto"/>
            <w:noWrap/>
            <w:vAlign w:val="bottom"/>
            <w:hideMark/>
          </w:tcPr>
          <w:p w14:paraId="68A06EB2"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0.97</w:t>
            </w:r>
          </w:p>
        </w:tc>
        <w:tc>
          <w:tcPr>
            <w:tcW w:w="1230" w:type="dxa"/>
            <w:shd w:val="clear" w:color="auto" w:fill="auto"/>
            <w:noWrap/>
            <w:vAlign w:val="bottom"/>
            <w:hideMark/>
          </w:tcPr>
          <w:p w14:paraId="6DC39D05"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0.1</w:t>
            </w:r>
            <w:r w:rsidR="00553C39" w:rsidRPr="0093293A">
              <w:rPr>
                <w:rFonts w:ascii="Calibri" w:eastAsia="Times New Roman" w:hAnsi="Calibri"/>
                <w:color w:val="000000"/>
                <w:sz w:val="22"/>
                <w:szCs w:val="22"/>
                <w:lang w:eastAsia="en-US"/>
              </w:rPr>
              <w:t>0</w:t>
            </w:r>
          </w:p>
        </w:tc>
        <w:tc>
          <w:tcPr>
            <w:tcW w:w="1108" w:type="dxa"/>
            <w:shd w:val="clear" w:color="auto" w:fill="auto"/>
            <w:noWrap/>
            <w:vAlign w:val="bottom"/>
            <w:hideMark/>
          </w:tcPr>
          <w:p w14:paraId="046BBA69" w14:textId="77777777" w:rsidR="007F373F" w:rsidRPr="0093293A" w:rsidRDefault="007F373F" w:rsidP="007F373F">
            <w:pPr>
              <w:keepNext/>
              <w:keepLines/>
              <w:jc w:val="right"/>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0.49</w:t>
            </w:r>
          </w:p>
        </w:tc>
      </w:tr>
    </w:tbl>
    <w:p w14:paraId="75F66A1E" w14:textId="77777777" w:rsidR="007F373F" w:rsidRPr="0093293A" w:rsidRDefault="007F373F" w:rsidP="004E6A11">
      <w:pPr>
        <w:pStyle w:val="TextTi12"/>
        <w:spacing w:line="360" w:lineRule="auto"/>
        <w:ind w:left="360"/>
      </w:pPr>
    </w:p>
    <w:p w14:paraId="0951F929" w14:textId="77777777" w:rsidR="0064106E" w:rsidRPr="0093293A" w:rsidRDefault="0064106E" w:rsidP="0064106E"/>
    <w:p w14:paraId="28D061E7" w14:textId="5EA73168" w:rsidR="0064106E" w:rsidRPr="0093293A" w:rsidRDefault="0064106E" w:rsidP="00850272">
      <w:pPr>
        <w:pStyle w:val="Caption"/>
        <w:keepNext/>
        <w:ind w:left="720"/>
        <w:rPr>
          <w:szCs w:val="24"/>
        </w:rPr>
      </w:pPr>
      <w:bookmarkStart w:id="492" w:name="_Ref490054639"/>
      <w:bookmarkStart w:id="493" w:name="_Toc518391791"/>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2</w:t>
      </w:r>
      <w:r w:rsidR="00364A07" w:rsidRPr="0093293A">
        <w:rPr>
          <w:noProof/>
          <w:szCs w:val="24"/>
        </w:rPr>
        <w:fldChar w:fldCharType="end"/>
      </w:r>
      <w:bookmarkEnd w:id="492"/>
      <w:r w:rsidRPr="0093293A">
        <w:rPr>
          <w:szCs w:val="24"/>
        </w:rPr>
        <w:t xml:space="preserve"> Loss function Operating Characteristic Curve</w:t>
      </w:r>
      <w:bookmarkEnd w:id="493"/>
    </w:p>
    <w:p w14:paraId="5D48A3BF" w14:textId="77777777" w:rsidR="007A0C62" w:rsidRPr="0093293A" w:rsidRDefault="00850272" w:rsidP="00850272">
      <w:pPr>
        <w:ind w:left="540"/>
      </w:pPr>
      <w:r w:rsidRPr="0093293A">
        <w:rPr>
          <w:noProof/>
          <w:lang w:val="de-CH"/>
        </w:rPr>
        <mc:AlternateContent>
          <mc:Choice Requires="wps">
            <w:drawing>
              <wp:anchor distT="0" distB="0" distL="114300" distR="114300" simplePos="0" relativeHeight="251681792" behindDoc="0" locked="0" layoutInCell="1" allowOverlap="1" wp14:anchorId="720C6106" wp14:editId="5FF31DE9">
                <wp:simplePos x="0" y="0"/>
                <wp:positionH relativeFrom="column">
                  <wp:posOffset>514985</wp:posOffset>
                </wp:positionH>
                <wp:positionV relativeFrom="paragraph">
                  <wp:posOffset>154305</wp:posOffset>
                </wp:positionV>
                <wp:extent cx="3030220" cy="1615440"/>
                <wp:effectExtent l="0" t="0" r="17780" b="22860"/>
                <wp:wrapNone/>
                <wp:docPr id="269" name="Straight Connector 7"/>
                <wp:cNvGraphicFramePr/>
                <a:graphic xmlns:a="http://schemas.openxmlformats.org/drawingml/2006/main">
                  <a:graphicData uri="http://schemas.microsoft.com/office/word/2010/wordprocessingShape">
                    <wps:wsp>
                      <wps:cNvCnPr/>
                      <wps:spPr>
                        <a:xfrm flipV="1">
                          <a:off x="0" y="0"/>
                          <a:ext cx="3030220" cy="1615440"/>
                        </a:xfrm>
                        <a:prstGeom prst="line">
                          <a:avLst/>
                        </a:prstGeom>
                        <a:ln w="25400">
                          <a:solidFill>
                            <a:schemeClr val="accent3">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F3BEB" id="Straight Connector 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12.15pt" to="279.1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" strokecolor="#76923c [2406]" strokeweight="2pt">
                <v:stroke dashstyle="dash"/>
              </v:line>
            </w:pict>
          </mc:Fallback>
        </mc:AlternateContent>
      </w:r>
      <w:r w:rsidRPr="0093293A">
        <w:rPr>
          <w:noProof/>
          <w:lang w:val="de-CH"/>
        </w:rPr>
        <mc:AlternateContent>
          <mc:Choice Requires="wps">
            <w:drawing>
              <wp:anchor distT="0" distB="0" distL="114300" distR="114300" simplePos="0" relativeHeight="251672576" behindDoc="0" locked="0" layoutInCell="1" allowOverlap="1" wp14:anchorId="0CCF61DE" wp14:editId="0AEA3C8C">
                <wp:simplePos x="0" y="0"/>
                <wp:positionH relativeFrom="column">
                  <wp:posOffset>514350</wp:posOffset>
                </wp:positionH>
                <wp:positionV relativeFrom="paragraph">
                  <wp:posOffset>152400</wp:posOffset>
                </wp:positionV>
                <wp:extent cx="3743325" cy="2009140"/>
                <wp:effectExtent l="0" t="0" r="28575" b="29210"/>
                <wp:wrapNone/>
                <wp:docPr id="91" name="Straight Connector 7"/>
                <wp:cNvGraphicFramePr/>
                <a:graphic xmlns:a="http://schemas.openxmlformats.org/drawingml/2006/main">
                  <a:graphicData uri="http://schemas.microsoft.com/office/word/2010/wordprocessingShape">
                    <wps:wsp>
                      <wps:cNvCnPr/>
                      <wps:spPr>
                        <a:xfrm flipV="1">
                          <a:off x="0" y="0"/>
                          <a:ext cx="3743325" cy="200914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34F37" id="Straight Connector 7"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0.5pt,12pt" to="335.2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" strokecolor="red" strokeweight="2pt"/>
            </w:pict>
          </mc:Fallback>
        </mc:AlternateContent>
      </w:r>
      <w:r w:rsidR="004E6A11" w:rsidRPr="0093293A">
        <w:rPr>
          <w:noProof/>
          <w:lang w:val="de-CH"/>
        </w:rPr>
        <w:drawing>
          <wp:inline distT="0" distB="0" distL="0" distR="0" wp14:anchorId="5721717E" wp14:editId="390BD62D">
            <wp:extent cx="4572000" cy="2743200"/>
            <wp:effectExtent l="0" t="0" r="19050" b="190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4E6A11" w:rsidRPr="0093293A">
        <w:rPr>
          <w:noProof/>
          <w:lang w:eastAsia="en-US"/>
        </w:rPr>
        <w:t xml:space="preserve"> </w:t>
      </w:r>
    </w:p>
    <w:p w14:paraId="46BEC581" w14:textId="77777777" w:rsidR="00364099" w:rsidRPr="0093293A" w:rsidRDefault="00364099" w:rsidP="00557E23"/>
    <w:p w14:paraId="1FABCE04" w14:textId="77777777" w:rsidR="000623B9" w:rsidRPr="0093293A" w:rsidRDefault="000623B9" w:rsidP="00557E23"/>
    <w:p w14:paraId="1D0B355D" w14:textId="77777777" w:rsidR="00DF151A" w:rsidRPr="0093293A" w:rsidRDefault="003E260B" w:rsidP="00850272">
      <w:pPr>
        <w:pStyle w:val="Heading2"/>
        <w:numPr>
          <w:ilvl w:val="0"/>
          <w:numId w:val="0"/>
        </w:numPr>
        <w:ind w:left="360"/>
      </w:pPr>
      <w:bookmarkStart w:id="494" w:name="_Toc497146648"/>
      <w:bookmarkStart w:id="495" w:name="_Toc518027267"/>
      <w:r w:rsidRPr="0093293A">
        <w:lastRenderedPageBreak/>
        <w:t>8.5.</w:t>
      </w:r>
      <w:r w:rsidRPr="0093293A">
        <w:tab/>
      </w:r>
      <w:r w:rsidR="00DF151A" w:rsidRPr="0093293A">
        <w:t>Additional analyses on primary endpoint</w:t>
      </w:r>
      <w:bookmarkEnd w:id="494"/>
      <w:bookmarkEnd w:id="495"/>
    </w:p>
    <w:p w14:paraId="520AF651" w14:textId="77777777" w:rsidR="00DF151A" w:rsidRPr="0093293A" w:rsidRDefault="00DF151A" w:rsidP="00760ED1">
      <w:pPr>
        <w:keepNext/>
      </w:pPr>
    </w:p>
    <w:p w14:paraId="099870D9" w14:textId="77777777" w:rsidR="00760ED1" w:rsidRPr="0093293A" w:rsidRDefault="006D508E" w:rsidP="00850272">
      <w:pPr>
        <w:spacing w:line="360" w:lineRule="auto"/>
        <w:ind w:left="360"/>
        <w:jc w:val="both"/>
        <w:rPr>
          <w:szCs w:val="24"/>
        </w:rPr>
      </w:pPr>
      <w:r w:rsidRPr="0093293A">
        <w:rPr>
          <w:szCs w:val="24"/>
        </w:rPr>
        <w:t>In S</w:t>
      </w:r>
      <w:r w:rsidR="00760ED1" w:rsidRPr="0093293A">
        <w:rPr>
          <w:szCs w:val="24"/>
        </w:rPr>
        <w:t xml:space="preserve">ection 5.3 we described methods that can improve the performance of CART, namely boosting, bagging and random forests. </w:t>
      </w:r>
    </w:p>
    <w:p w14:paraId="382DEC21" w14:textId="77777777" w:rsidR="00850272" w:rsidRPr="0093293A" w:rsidRDefault="00850272" w:rsidP="00850272">
      <w:pPr>
        <w:spacing w:line="360" w:lineRule="auto"/>
        <w:ind w:left="360"/>
        <w:jc w:val="both"/>
        <w:rPr>
          <w:szCs w:val="24"/>
        </w:rPr>
      </w:pPr>
    </w:p>
    <w:p w14:paraId="54C889C6" w14:textId="0516F099" w:rsidR="00DF151A" w:rsidRDefault="00760ED1" w:rsidP="00850272">
      <w:pPr>
        <w:spacing w:line="360" w:lineRule="auto"/>
        <w:ind w:left="360"/>
        <w:jc w:val="both"/>
        <w:rPr>
          <w:szCs w:val="24"/>
        </w:rPr>
      </w:pPr>
      <w:r w:rsidRPr="0093293A">
        <w:rPr>
          <w:szCs w:val="24"/>
        </w:rPr>
        <w:t>Bagging or bootstrap aggregation generates many trees by constructing bootstrap samples with replacement from the available data, a prediction method is applied to each bootstrap sample, simple voting determines classification. Boosting, like bagging, is an approach that can be used to combine multiple trees these into a single tree. As with bagging this method greatly reduces the variance of the estimated prediction. Random Forests select a random set of features on which to create each bootstrapped tree. This can result in a reduction of variance of the estimated prediction compared with boosting alone.</w:t>
      </w:r>
    </w:p>
    <w:p w14:paraId="2C5A5E54" w14:textId="77777777" w:rsidR="00FF4CE3" w:rsidRPr="0093293A" w:rsidRDefault="00FF4CE3" w:rsidP="00760ED1">
      <w:pPr>
        <w:pStyle w:val="TextTi12"/>
        <w:spacing w:line="360" w:lineRule="auto"/>
        <w:ind w:left="360"/>
        <w:rPr>
          <w:szCs w:val="24"/>
        </w:rPr>
      </w:pPr>
      <w:r w:rsidRPr="0093293A">
        <w:rPr>
          <w:szCs w:val="24"/>
        </w:rPr>
        <w:t xml:space="preserve">In the following section we will also apply k-fold cross validation to </w:t>
      </w:r>
      <w:r w:rsidR="00EC684C" w:rsidRPr="0093293A">
        <w:rPr>
          <w:szCs w:val="24"/>
        </w:rPr>
        <w:t xml:space="preserve">explore whether any improvement to prediction can be observed. </w:t>
      </w:r>
    </w:p>
    <w:p w14:paraId="21E1777D" w14:textId="4B6413E2" w:rsidR="00EC684C" w:rsidRPr="0093293A" w:rsidRDefault="00E91E29" w:rsidP="00760ED1">
      <w:pPr>
        <w:pStyle w:val="TextTi12"/>
        <w:spacing w:line="360" w:lineRule="auto"/>
        <w:ind w:left="360"/>
        <w:rPr>
          <w:szCs w:val="24"/>
        </w:rPr>
      </w:pPr>
      <w:r>
        <w:rPr>
          <w:szCs w:val="24"/>
        </w:rPr>
        <w:t>L</w:t>
      </w:r>
      <w:r w:rsidR="00EC684C" w:rsidRPr="0093293A">
        <w:rPr>
          <w:szCs w:val="24"/>
        </w:rPr>
        <w:t>ogistic regression will</w:t>
      </w:r>
      <w:r>
        <w:rPr>
          <w:szCs w:val="24"/>
        </w:rPr>
        <w:t xml:space="preserve"> also</w:t>
      </w:r>
      <w:r w:rsidR="00EC684C" w:rsidRPr="0093293A">
        <w:rPr>
          <w:szCs w:val="24"/>
        </w:rPr>
        <w:t xml:space="preserve"> be implemented to confirm whether the choice made following simulations in Chapter 7 was justified. </w:t>
      </w:r>
    </w:p>
    <w:p w14:paraId="61B1A803" w14:textId="77777777" w:rsidR="00364099" w:rsidRPr="0093293A" w:rsidRDefault="003E260B" w:rsidP="00D12DC5">
      <w:pPr>
        <w:pStyle w:val="Heading2"/>
        <w:numPr>
          <w:ilvl w:val="0"/>
          <w:numId w:val="0"/>
        </w:numPr>
        <w:ind w:left="717"/>
      </w:pPr>
      <w:bookmarkStart w:id="496" w:name="_Toc497146649"/>
      <w:bookmarkStart w:id="497" w:name="_Toc518027268"/>
      <w:r w:rsidRPr="0093293A">
        <w:t>8.5.1.</w:t>
      </w:r>
      <w:r w:rsidRPr="0093293A">
        <w:tab/>
      </w:r>
      <w:r w:rsidR="00850272" w:rsidRPr="0093293A">
        <w:tab/>
      </w:r>
      <w:r w:rsidR="00D12DC5" w:rsidRPr="0093293A">
        <w:t xml:space="preserve">CART analysis with </w:t>
      </w:r>
      <w:r w:rsidR="00364099" w:rsidRPr="0093293A">
        <w:t>boosting</w:t>
      </w:r>
      <w:r w:rsidR="00D12DC5" w:rsidRPr="0093293A">
        <w:t xml:space="preserve"> &amp; bagging</w:t>
      </w:r>
      <w:bookmarkEnd w:id="496"/>
      <w:bookmarkEnd w:id="497"/>
    </w:p>
    <w:p w14:paraId="77875E5E" w14:textId="77777777" w:rsidR="00AA747A" w:rsidRPr="0093293A" w:rsidRDefault="00AA747A" w:rsidP="00CB388B">
      <w:pPr>
        <w:keepNext/>
      </w:pPr>
    </w:p>
    <w:p w14:paraId="1F3C2FD7" w14:textId="1CC9DF6B" w:rsidR="00507418" w:rsidRPr="0093293A" w:rsidRDefault="007E329E" w:rsidP="00AA747A">
      <w:pPr>
        <w:pStyle w:val="TextTi12"/>
        <w:spacing w:line="360" w:lineRule="auto"/>
        <w:ind w:left="360"/>
        <w:rPr>
          <w:szCs w:val="24"/>
        </w:rPr>
      </w:pPr>
      <w:r w:rsidRPr="0093293A">
        <w:rPr>
          <w:szCs w:val="24"/>
        </w:rPr>
        <w:t xml:space="preserve">For the purposes of </w:t>
      </w:r>
      <w:r w:rsidR="00507418" w:rsidRPr="0093293A">
        <w:rPr>
          <w:szCs w:val="24"/>
        </w:rPr>
        <w:t>exploratory analyses</w:t>
      </w:r>
      <w:r w:rsidRPr="0093293A">
        <w:rPr>
          <w:szCs w:val="24"/>
        </w:rPr>
        <w:t>,</w:t>
      </w:r>
      <w:r w:rsidR="00507418" w:rsidRPr="0093293A">
        <w:rPr>
          <w:szCs w:val="24"/>
        </w:rPr>
        <w:t xml:space="preserve"> boosting and bagging methods were applied to CART.</w:t>
      </w:r>
      <w:r w:rsidR="00D27FB6" w:rsidRPr="0093293A">
        <w:rPr>
          <w:szCs w:val="24"/>
        </w:rPr>
        <w:t xml:space="preserve"> The R package </w:t>
      </w:r>
      <w:r w:rsidR="003674A4" w:rsidRPr="0093293A">
        <w:rPr>
          <w:szCs w:val="24"/>
        </w:rPr>
        <w:t>‘</w:t>
      </w:r>
      <w:r w:rsidR="00D27FB6" w:rsidRPr="0093293A">
        <w:rPr>
          <w:szCs w:val="24"/>
        </w:rPr>
        <w:t>adabag</w:t>
      </w:r>
      <w:r w:rsidR="003674A4" w:rsidRPr="0093293A">
        <w:rPr>
          <w:szCs w:val="24"/>
        </w:rPr>
        <w:t>’</w:t>
      </w:r>
      <w:r w:rsidR="00455F0C" w:rsidRPr="0093293A">
        <w:rPr>
          <w:szCs w:val="24"/>
        </w:rPr>
        <w:t xml:space="preserve"> </w:t>
      </w:r>
      <w:r w:rsidR="00455F0C" w:rsidRPr="0093293A">
        <w:rPr>
          <w:szCs w:val="24"/>
        </w:rPr>
        <w:fldChar w:fldCharType="begin"/>
      </w:r>
      <w:r w:rsidR="0051778A">
        <w:rPr>
          <w:szCs w:val="24"/>
        </w:rPr>
        <w:instrText xml:space="preserve"> ADDIN EN.CITE &lt;EndNote&gt;&lt;Cite&gt;&lt;Author&gt;Alfaro&lt;/Author&gt;&lt;Year&gt;2015&lt;/Year&gt;&lt;RecNum&gt;184&lt;/RecNum&gt;&lt;DisplayText&gt;(Alfaro et al., 2015)&lt;/DisplayText&gt;&lt;record&gt;&lt;rec-number&gt;184&lt;/rec-number&gt;&lt;foreign-keys&gt;&lt;key app="EN" db-id="09pv5azpjevvdhe5as1vvszywffsrfwte5e5" timestamp="1502291217"&gt;184&lt;/key&gt;&lt;/foreign-keys&gt;&lt;ref-type name="Web Page"&gt;12&lt;/ref-type&gt;&lt;contributors&gt;&lt;authors&gt;&lt;author&gt;Alfaro, E.&lt;/author&gt;&lt;author&gt;Gamez, M.&lt;/author&gt;&lt;author&gt;Garcia, N&lt;/author&gt;&lt;/authors&gt;&lt;/contributors&gt;&lt;titles&gt;&lt;title&gt;adabag: Applies Multiclass AdaBoost.M1, SAMME and Bagging: R package version 4.1&lt;/title&gt;&lt;/titles&gt;&lt;dates&gt;&lt;year&gt;2015&lt;/year&gt;&lt;/dates&gt;&lt;urls&gt;&lt;related-urls&gt;&lt;url&gt;https://cran.r-project.org/web/packages/adabag/&lt;/url&gt;&lt;/related-urls&gt;&lt;/urls&gt;&lt;/record&gt;&lt;/Cite&gt;&lt;/EndNote&gt;</w:instrText>
      </w:r>
      <w:r w:rsidR="00455F0C" w:rsidRPr="0093293A">
        <w:rPr>
          <w:szCs w:val="24"/>
        </w:rPr>
        <w:fldChar w:fldCharType="separate"/>
      </w:r>
      <w:r w:rsidR="0051778A">
        <w:rPr>
          <w:noProof/>
          <w:szCs w:val="24"/>
        </w:rPr>
        <w:t>(Alfaro et al., 2015)</w:t>
      </w:r>
      <w:r w:rsidR="00455F0C" w:rsidRPr="0093293A">
        <w:rPr>
          <w:szCs w:val="24"/>
        </w:rPr>
        <w:fldChar w:fldCharType="end"/>
      </w:r>
      <w:r w:rsidR="00D27FB6" w:rsidRPr="0093293A">
        <w:rPr>
          <w:szCs w:val="24"/>
        </w:rPr>
        <w:t>, was used for boosting and bagging analysis.</w:t>
      </w:r>
    </w:p>
    <w:p w14:paraId="63040FF6" w14:textId="1AF37C9A" w:rsidR="00507418" w:rsidRPr="00BF4A1D" w:rsidRDefault="00507418" w:rsidP="003674A4">
      <w:pPr>
        <w:pStyle w:val="TextTi12"/>
        <w:spacing w:line="360" w:lineRule="auto"/>
        <w:ind w:left="360"/>
        <w:rPr>
          <w:szCs w:val="24"/>
        </w:rPr>
      </w:pPr>
      <w:r w:rsidRPr="0093293A">
        <w:rPr>
          <w:szCs w:val="24"/>
        </w:rPr>
        <w:t xml:space="preserve">The prediction results of boosting and bagging are shown in </w:t>
      </w:r>
      <w:r w:rsidR="001D4240" w:rsidRPr="0093293A">
        <w:rPr>
          <w:szCs w:val="24"/>
        </w:rPr>
        <w:fldChar w:fldCharType="begin"/>
      </w:r>
      <w:r w:rsidR="001D4240" w:rsidRPr="0093293A">
        <w:rPr>
          <w:szCs w:val="24"/>
        </w:rPr>
        <w:instrText xml:space="preserve"> REF _Ref490054748 \h  \* MERGEFORMAT </w:instrText>
      </w:r>
      <w:r w:rsidR="001D4240" w:rsidRPr="0093293A">
        <w:rPr>
          <w:szCs w:val="24"/>
        </w:rPr>
      </w:r>
      <w:r w:rsidR="001D4240"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4</w:t>
      </w:r>
      <w:r w:rsidR="001D4240" w:rsidRPr="0093293A">
        <w:rPr>
          <w:szCs w:val="24"/>
        </w:rPr>
        <w:fldChar w:fldCharType="end"/>
      </w:r>
      <w:r w:rsidR="001D4240" w:rsidRPr="0093293A">
        <w:rPr>
          <w:szCs w:val="24"/>
        </w:rPr>
        <w:t xml:space="preserve"> </w:t>
      </w:r>
      <w:r w:rsidRPr="0093293A">
        <w:rPr>
          <w:szCs w:val="24"/>
        </w:rPr>
        <w:t xml:space="preserve">and </w:t>
      </w:r>
      <w:r w:rsidR="001D4240" w:rsidRPr="0093293A">
        <w:rPr>
          <w:szCs w:val="24"/>
        </w:rPr>
        <w:fldChar w:fldCharType="begin"/>
      </w:r>
      <w:r w:rsidR="001D4240" w:rsidRPr="0093293A">
        <w:rPr>
          <w:szCs w:val="24"/>
        </w:rPr>
        <w:instrText xml:space="preserve"> REF _Ref490054754 \h  \* MERGEFORMAT </w:instrText>
      </w:r>
      <w:r w:rsidR="001D4240" w:rsidRPr="0093293A">
        <w:rPr>
          <w:szCs w:val="24"/>
        </w:rPr>
      </w:r>
      <w:r w:rsidR="001D4240"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5</w:t>
      </w:r>
      <w:r w:rsidR="001D4240" w:rsidRPr="0093293A">
        <w:rPr>
          <w:szCs w:val="24"/>
        </w:rPr>
        <w:fldChar w:fldCharType="end"/>
      </w:r>
      <w:r w:rsidRPr="0093293A">
        <w:rPr>
          <w:szCs w:val="24"/>
        </w:rPr>
        <w:t xml:space="preserve">.  Overall accuracy remains similar to results seen in primary CART </w:t>
      </w:r>
      <w:r w:rsidR="007E329E" w:rsidRPr="0093293A">
        <w:rPr>
          <w:szCs w:val="24"/>
        </w:rPr>
        <w:t>and</w:t>
      </w:r>
      <w:r w:rsidRPr="0093293A">
        <w:rPr>
          <w:szCs w:val="24"/>
        </w:rPr>
        <w:t xml:space="preserve"> there is a little fluctuation in sensitivity and </w:t>
      </w:r>
      <w:r w:rsidRPr="00BF4A1D">
        <w:rPr>
          <w:szCs w:val="24"/>
        </w:rPr>
        <w:t xml:space="preserve">specificity. </w:t>
      </w:r>
    </w:p>
    <w:p w14:paraId="2DE54DCC" w14:textId="40FD25F4" w:rsidR="00D12DC5" w:rsidRPr="00BF4A1D" w:rsidRDefault="0052121A" w:rsidP="0052121A">
      <w:pPr>
        <w:pStyle w:val="Caption"/>
        <w:ind w:left="360"/>
        <w:rPr>
          <w:szCs w:val="24"/>
        </w:rPr>
      </w:pPr>
      <w:bookmarkStart w:id="498" w:name="_Ref490054748"/>
      <w:bookmarkStart w:id="499" w:name="_Toc518391846"/>
      <w:r w:rsidRPr="00BF4A1D">
        <w:rPr>
          <w:szCs w:val="24"/>
        </w:rPr>
        <w:t xml:space="preserve">Table </w:t>
      </w:r>
      <w:r w:rsidR="005A646F" w:rsidRPr="00BF4A1D">
        <w:rPr>
          <w:szCs w:val="24"/>
        </w:rPr>
        <w:fldChar w:fldCharType="begin"/>
      </w:r>
      <w:r w:rsidR="005A646F" w:rsidRPr="00BF4A1D">
        <w:rPr>
          <w:szCs w:val="24"/>
        </w:rPr>
        <w:instrText xml:space="preserve"> STYLEREF 1 \s </w:instrText>
      </w:r>
      <w:r w:rsidR="005A646F" w:rsidRPr="00BF4A1D">
        <w:rPr>
          <w:szCs w:val="24"/>
        </w:rPr>
        <w:fldChar w:fldCharType="separate"/>
      </w:r>
      <w:r w:rsidR="00126050" w:rsidRPr="00BF4A1D">
        <w:rPr>
          <w:noProof/>
          <w:szCs w:val="24"/>
        </w:rPr>
        <w:t>8</w:t>
      </w:r>
      <w:r w:rsidR="005A646F" w:rsidRPr="00BF4A1D">
        <w:rPr>
          <w:szCs w:val="24"/>
        </w:rPr>
        <w:fldChar w:fldCharType="end"/>
      </w:r>
      <w:r w:rsidR="005A646F" w:rsidRPr="00BF4A1D">
        <w:rPr>
          <w:szCs w:val="24"/>
        </w:rPr>
        <w:t>.</w:t>
      </w:r>
      <w:r w:rsidR="005A646F" w:rsidRPr="00BF4A1D">
        <w:rPr>
          <w:szCs w:val="24"/>
        </w:rPr>
        <w:fldChar w:fldCharType="begin"/>
      </w:r>
      <w:r w:rsidR="005A646F" w:rsidRPr="00BF4A1D">
        <w:rPr>
          <w:szCs w:val="24"/>
        </w:rPr>
        <w:instrText xml:space="preserve"> SEQ Table \* ARABIC \s 1 </w:instrText>
      </w:r>
      <w:r w:rsidR="005A646F" w:rsidRPr="00BF4A1D">
        <w:rPr>
          <w:szCs w:val="24"/>
        </w:rPr>
        <w:fldChar w:fldCharType="separate"/>
      </w:r>
      <w:r w:rsidR="00126050" w:rsidRPr="00BF4A1D">
        <w:rPr>
          <w:noProof/>
          <w:szCs w:val="24"/>
        </w:rPr>
        <w:t>4</w:t>
      </w:r>
      <w:r w:rsidR="005A646F" w:rsidRPr="00BF4A1D">
        <w:rPr>
          <w:szCs w:val="24"/>
        </w:rPr>
        <w:fldChar w:fldCharType="end"/>
      </w:r>
      <w:bookmarkEnd w:id="498"/>
      <w:r w:rsidRPr="00BF4A1D">
        <w:rPr>
          <w:szCs w:val="24"/>
        </w:rPr>
        <w:t xml:space="preserve"> Boosting prediction results</w:t>
      </w:r>
      <w:bookmarkEnd w:id="499"/>
    </w:p>
    <w:tbl>
      <w:tblPr>
        <w:tblStyle w:val="TableGrid"/>
        <w:tblW w:w="0" w:type="auto"/>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1856"/>
        <w:gridCol w:w="1856"/>
        <w:gridCol w:w="1363"/>
        <w:gridCol w:w="1459"/>
      </w:tblGrid>
      <w:tr w:rsidR="00BF4A1D" w:rsidRPr="00BF4A1D" w14:paraId="204718A2" w14:textId="77777777" w:rsidTr="000825E5">
        <w:tc>
          <w:tcPr>
            <w:tcW w:w="3018" w:type="dxa"/>
            <w:gridSpan w:val="2"/>
            <w:vMerge w:val="restart"/>
          </w:tcPr>
          <w:p w14:paraId="50E6677F" w14:textId="77777777" w:rsidR="00AA747A" w:rsidRPr="00BF4A1D" w:rsidRDefault="00AA747A" w:rsidP="00F36E30">
            <w:pPr>
              <w:keepNext/>
              <w:keepLines/>
            </w:pPr>
          </w:p>
        </w:tc>
        <w:tc>
          <w:tcPr>
            <w:tcW w:w="3219" w:type="dxa"/>
            <w:gridSpan w:val="2"/>
          </w:tcPr>
          <w:p w14:paraId="321D4B8E" w14:textId="77777777" w:rsidR="00AA747A" w:rsidRPr="00BF4A1D" w:rsidRDefault="00AA747A" w:rsidP="00ED034F">
            <w:pPr>
              <w:keepNext/>
              <w:keepLines/>
              <w:jc w:val="center"/>
            </w:pPr>
            <w:r w:rsidRPr="00BF4A1D">
              <w:t>Predicted</w:t>
            </w:r>
          </w:p>
        </w:tc>
        <w:tc>
          <w:tcPr>
            <w:tcW w:w="1459" w:type="dxa"/>
            <w:vMerge w:val="restart"/>
          </w:tcPr>
          <w:p w14:paraId="28E846F3" w14:textId="77777777" w:rsidR="00AA747A" w:rsidRPr="00BF4A1D" w:rsidRDefault="00AA747A" w:rsidP="00F36E30">
            <w:pPr>
              <w:keepNext/>
              <w:keepLines/>
            </w:pPr>
          </w:p>
          <w:p w14:paraId="71F6B33D" w14:textId="77777777" w:rsidR="00AA747A" w:rsidRPr="00BF4A1D" w:rsidRDefault="00AA747A" w:rsidP="00ED034F">
            <w:pPr>
              <w:keepNext/>
              <w:keepLines/>
              <w:jc w:val="right"/>
            </w:pPr>
            <w:r w:rsidRPr="00BF4A1D">
              <w:t>Total</w:t>
            </w:r>
          </w:p>
        </w:tc>
      </w:tr>
      <w:tr w:rsidR="00BF4A1D" w:rsidRPr="00BF4A1D" w14:paraId="6C10E6DC" w14:textId="77777777" w:rsidTr="000825E5">
        <w:tc>
          <w:tcPr>
            <w:tcW w:w="3018" w:type="dxa"/>
            <w:gridSpan w:val="2"/>
            <w:vMerge/>
            <w:tcBorders>
              <w:bottom w:val="single" w:sz="4" w:space="0" w:color="auto"/>
            </w:tcBorders>
          </w:tcPr>
          <w:p w14:paraId="6288C0DD" w14:textId="77777777" w:rsidR="00AA747A" w:rsidRPr="00BF4A1D" w:rsidRDefault="00AA747A" w:rsidP="00F36E30">
            <w:pPr>
              <w:keepNext/>
              <w:keepLines/>
            </w:pPr>
          </w:p>
        </w:tc>
        <w:tc>
          <w:tcPr>
            <w:tcW w:w="1856" w:type="dxa"/>
            <w:tcBorders>
              <w:bottom w:val="single" w:sz="4" w:space="0" w:color="auto"/>
            </w:tcBorders>
          </w:tcPr>
          <w:p w14:paraId="335BB919" w14:textId="77777777" w:rsidR="00AA747A" w:rsidRPr="00BF4A1D" w:rsidRDefault="00AA747A" w:rsidP="00ED034F">
            <w:pPr>
              <w:keepNext/>
              <w:keepLines/>
              <w:jc w:val="right"/>
            </w:pPr>
            <w:r w:rsidRPr="00BF4A1D">
              <w:t>Non-Responder</w:t>
            </w:r>
          </w:p>
        </w:tc>
        <w:tc>
          <w:tcPr>
            <w:tcW w:w="1363" w:type="dxa"/>
            <w:tcBorders>
              <w:bottom w:val="single" w:sz="4" w:space="0" w:color="auto"/>
            </w:tcBorders>
          </w:tcPr>
          <w:p w14:paraId="60D8D39D" w14:textId="77777777" w:rsidR="00AA747A" w:rsidRPr="00BF4A1D" w:rsidRDefault="00AA747A" w:rsidP="00ED034F">
            <w:pPr>
              <w:keepNext/>
              <w:keepLines/>
              <w:jc w:val="right"/>
            </w:pPr>
            <w:r w:rsidRPr="00BF4A1D">
              <w:t>Responder</w:t>
            </w:r>
          </w:p>
        </w:tc>
        <w:tc>
          <w:tcPr>
            <w:tcW w:w="1459" w:type="dxa"/>
            <w:vMerge/>
            <w:tcBorders>
              <w:bottom w:val="single" w:sz="4" w:space="0" w:color="auto"/>
            </w:tcBorders>
          </w:tcPr>
          <w:p w14:paraId="793B1E93" w14:textId="77777777" w:rsidR="00AA747A" w:rsidRPr="00BF4A1D" w:rsidRDefault="00AA747A" w:rsidP="00ED034F">
            <w:pPr>
              <w:keepNext/>
              <w:keepLines/>
              <w:jc w:val="right"/>
            </w:pPr>
          </w:p>
        </w:tc>
      </w:tr>
      <w:tr w:rsidR="00BF4A1D" w:rsidRPr="00BF4A1D" w14:paraId="79CAB8C1" w14:textId="77777777" w:rsidTr="000825E5">
        <w:tc>
          <w:tcPr>
            <w:tcW w:w="1162" w:type="dxa"/>
            <w:vMerge w:val="restart"/>
            <w:tcBorders>
              <w:top w:val="single" w:sz="4" w:space="0" w:color="auto"/>
              <w:bottom w:val="nil"/>
            </w:tcBorders>
          </w:tcPr>
          <w:p w14:paraId="5F7570B1" w14:textId="77777777" w:rsidR="00AA747A" w:rsidRPr="00BF4A1D" w:rsidRDefault="00AA747A" w:rsidP="00F36E30">
            <w:pPr>
              <w:keepNext/>
              <w:keepLines/>
            </w:pPr>
            <w:r w:rsidRPr="00BF4A1D">
              <w:t>Actual</w:t>
            </w:r>
          </w:p>
        </w:tc>
        <w:tc>
          <w:tcPr>
            <w:tcW w:w="1856" w:type="dxa"/>
            <w:tcBorders>
              <w:top w:val="single" w:sz="4" w:space="0" w:color="auto"/>
              <w:bottom w:val="nil"/>
            </w:tcBorders>
          </w:tcPr>
          <w:p w14:paraId="3771305C" w14:textId="77777777" w:rsidR="00AA747A" w:rsidRPr="00BF4A1D" w:rsidRDefault="00AA747A" w:rsidP="00F36E30">
            <w:pPr>
              <w:keepNext/>
              <w:keepLines/>
            </w:pPr>
            <w:r w:rsidRPr="00BF4A1D">
              <w:t>Non-Responder</w:t>
            </w:r>
          </w:p>
        </w:tc>
        <w:tc>
          <w:tcPr>
            <w:tcW w:w="1856" w:type="dxa"/>
            <w:tcBorders>
              <w:top w:val="single" w:sz="4" w:space="0" w:color="auto"/>
              <w:bottom w:val="nil"/>
            </w:tcBorders>
          </w:tcPr>
          <w:p w14:paraId="0C590F25" w14:textId="77777777" w:rsidR="00AA747A" w:rsidRPr="00BF4A1D" w:rsidRDefault="00AA747A" w:rsidP="00ED034F">
            <w:pPr>
              <w:keepNext/>
              <w:keepLines/>
              <w:jc w:val="right"/>
            </w:pPr>
            <w:r w:rsidRPr="00BF4A1D">
              <w:t>1128</w:t>
            </w:r>
          </w:p>
        </w:tc>
        <w:tc>
          <w:tcPr>
            <w:tcW w:w="1363" w:type="dxa"/>
            <w:tcBorders>
              <w:top w:val="single" w:sz="4" w:space="0" w:color="auto"/>
              <w:bottom w:val="nil"/>
            </w:tcBorders>
          </w:tcPr>
          <w:p w14:paraId="4FA6AA20" w14:textId="77777777" w:rsidR="00AA747A" w:rsidRPr="00BF4A1D" w:rsidRDefault="00442EC3" w:rsidP="00ED034F">
            <w:pPr>
              <w:keepNext/>
              <w:keepLines/>
              <w:jc w:val="right"/>
            </w:pPr>
            <w:r w:rsidRPr="00BF4A1D">
              <w:t>441</w:t>
            </w:r>
          </w:p>
        </w:tc>
        <w:tc>
          <w:tcPr>
            <w:tcW w:w="1459" w:type="dxa"/>
            <w:tcBorders>
              <w:top w:val="single" w:sz="4" w:space="0" w:color="auto"/>
              <w:bottom w:val="nil"/>
            </w:tcBorders>
          </w:tcPr>
          <w:p w14:paraId="47D9637E" w14:textId="77777777" w:rsidR="00AA747A" w:rsidRPr="00BF4A1D" w:rsidRDefault="00442EC3" w:rsidP="00ED034F">
            <w:pPr>
              <w:keepNext/>
              <w:keepLines/>
              <w:jc w:val="right"/>
            </w:pPr>
            <w:r w:rsidRPr="00BF4A1D">
              <w:t>1569</w:t>
            </w:r>
          </w:p>
        </w:tc>
      </w:tr>
      <w:tr w:rsidR="00BF4A1D" w:rsidRPr="00BF4A1D" w14:paraId="1940E673" w14:textId="77777777" w:rsidTr="000825E5">
        <w:tc>
          <w:tcPr>
            <w:tcW w:w="1162" w:type="dxa"/>
            <w:vMerge/>
            <w:tcBorders>
              <w:top w:val="nil"/>
            </w:tcBorders>
          </w:tcPr>
          <w:p w14:paraId="711EB819" w14:textId="77777777" w:rsidR="00AA747A" w:rsidRPr="00BF4A1D" w:rsidRDefault="00AA747A" w:rsidP="00F36E30">
            <w:pPr>
              <w:keepNext/>
              <w:keepLines/>
            </w:pPr>
          </w:p>
        </w:tc>
        <w:tc>
          <w:tcPr>
            <w:tcW w:w="1856" w:type="dxa"/>
            <w:tcBorders>
              <w:top w:val="nil"/>
            </w:tcBorders>
          </w:tcPr>
          <w:p w14:paraId="42899E2E" w14:textId="77777777" w:rsidR="00AA747A" w:rsidRPr="00BF4A1D" w:rsidRDefault="00AA747A" w:rsidP="00F36E30">
            <w:pPr>
              <w:keepNext/>
              <w:keepLines/>
            </w:pPr>
            <w:r w:rsidRPr="00BF4A1D">
              <w:t>Responder</w:t>
            </w:r>
          </w:p>
        </w:tc>
        <w:tc>
          <w:tcPr>
            <w:tcW w:w="1856" w:type="dxa"/>
            <w:tcBorders>
              <w:top w:val="nil"/>
            </w:tcBorders>
          </w:tcPr>
          <w:p w14:paraId="3486115F" w14:textId="77777777" w:rsidR="00AA747A" w:rsidRPr="00BF4A1D" w:rsidRDefault="00442EC3" w:rsidP="00ED034F">
            <w:pPr>
              <w:keepNext/>
              <w:keepLines/>
              <w:jc w:val="right"/>
            </w:pPr>
            <w:r w:rsidRPr="00BF4A1D">
              <w:t>645</w:t>
            </w:r>
          </w:p>
        </w:tc>
        <w:tc>
          <w:tcPr>
            <w:tcW w:w="1363" w:type="dxa"/>
            <w:tcBorders>
              <w:top w:val="nil"/>
            </w:tcBorders>
          </w:tcPr>
          <w:p w14:paraId="16552801" w14:textId="77777777" w:rsidR="00AA747A" w:rsidRPr="00BF4A1D" w:rsidRDefault="00AA747A" w:rsidP="00ED034F">
            <w:pPr>
              <w:keepNext/>
              <w:keepLines/>
              <w:jc w:val="right"/>
            </w:pPr>
            <w:r w:rsidRPr="00BF4A1D">
              <w:t>634</w:t>
            </w:r>
          </w:p>
        </w:tc>
        <w:tc>
          <w:tcPr>
            <w:tcW w:w="1459" w:type="dxa"/>
            <w:tcBorders>
              <w:top w:val="nil"/>
            </w:tcBorders>
          </w:tcPr>
          <w:p w14:paraId="5BEC7492" w14:textId="77777777" w:rsidR="00AA747A" w:rsidRPr="00BF4A1D" w:rsidRDefault="00442EC3" w:rsidP="00ED034F">
            <w:pPr>
              <w:keepNext/>
              <w:keepLines/>
              <w:jc w:val="right"/>
            </w:pPr>
            <w:r w:rsidRPr="00BF4A1D">
              <w:t>1279</w:t>
            </w:r>
          </w:p>
        </w:tc>
      </w:tr>
      <w:tr w:rsidR="00BF4A1D" w:rsidRPr="00BF4A1D" w14:paraId="105DECDC" w14:textId="77777777" w:rsidTr="000825E5">
        <w:tc>
          <w:tcPr>
            <w:tcW w:w="3018" w:type="dxa"/>
            <w:gridSpan w:val="2"/>
          </w:tcPr>
          <w:p w14:paraId="69D58259" w14:textId="77777777" w:rsidR="00AA747A" w:rsidRPr="00BF4A1D" w:rsidRDefault="00AA747A" w:rsidP="00F36E30">
            <w:pPr>
              <w:keepNext/>
              <w:keepLines/>
            </w:pPr>
            <w:r w:rsidRPr="00BF4A1D">
              <w:t>Total</w:t>
            </w:r>
          </w:p>
        </w:tc>
        <w:tc>
          <w:tcPr>
            <w:tcW w:w="1856" w:type="dxa"/>
          </w:tcPr>
          <w:p w14:paraId="3EF66F7E" w14:textId="77777777" w:rsidR="00AA747A" w:rsidRPr="00BF4A1D" w:rsidRDefault="00442EC3" w:rsidP="00ED034F">
            <w:pPr>
              <w:keepNext/>
              <w:keepLines/>
              <w:jc w:val="right"/>
            </w:pPr>
            <w:r w:rsidRPr="00BF4A1D">
              <w:t>1773</w:t>
            </w:r>
          </w:p>
        </w:tc>
        <w:tc>
          <w:tcPr>
            <w:tcW w:w="1363" w:type="dxa"/>
          </w:tcPr>
          <w:p w14:paraId="0F20027A" w14:textId="77777777" w:rsidR="00AA747A" w:rsidRPr="00BF4A1D" w:rsidRDefault="00442EC3" w:rsidP="00ED034F">
            <w:pPr>
              <w:keepNext/>
              <w:keepLines/>
              <w:jc w:val="right"/>
            </w:pPr>
            <w:r w:rsidRPr="00BF4A1D">
              <w:t>1075</w:t>
            </w:r>
          </w:p>
        </w:tc>
        <w:tc>
          <w:tcPr>
            <w:tcW w:w="1459" w:type="dxa"/>
          </w:tcPr>
          <w:p w14:paraId="5A0BC3A8" w14:textId="77777777" w:rsidR="00AA747A" w:rsidRPr="00BF4A1D" w:rsidRDefault="00AA747A" w:rsidP="00ED034F">
            <w:pPr>
              <w:keepNext/>
              <w:keepLines/>
              <w:jc w:val="right"/>
            </w:pPr>
            <w:r w:rsidRPr="00BF4A1D">
              <w:t>2848</w:t>
            </w:r>
          </w:p>
        </w:tc>
      </w:tr>
      <w:tr w:rsidR="00BF4A1D" w:rsidRPr="00BF4A1D" w14:paraId="07B91E1A" w14:textId="77777777" w:rsidTr="000825E5">
        <w:tc>
          <w:tcPr>
            <w:tcW w:w="7696" w:type="dxa"/>
            <w:gridSpan w:val="5"/>
          </w:tcPr>
          <w:p w14:paraId="7E546BD1" w14:textId="77777777" w:rsidR="00AA747A" w:rsidRPr="00BF4A1D" w:rsidRDefault="00AA747A" w:rsidP="00F36E30">
            <w:pPr>
              <w:keepNext/>
              <w:keepLines/>
            </w:pPr>
          </w:p>
        </w:tc>
      </w:tr>
      <w:tr w:rsidR="00BF4A1D" w:rsidRPr="00BF4A1D" w14:paraId="5DEECFA2" w14:textId="77777777" w:rsidTr="000825E5">
        <w:tc>
          <w:tcPr>
            <w:tcW w:w="3018" w:type="dxa"/>
            <w:gridSpan w:val="2"/>
          </w:tcPr>
          <w:p w14:paraId="63C47195" w14:textId="77777777" w:rsidR="00AA747A" w:rsidRPr="00BF4A1D" w:rsidRDefault="00AA747A" w:rsidP="00F36E30">
            <w:pPr>
              <w:keepNext/>
              <w:keepLines/>
            </w:pPr>
            <w:r w:rsidRPr="00BF4A1D">
              <w:t>Sensitivity</w:t>
            </w:r>
          </w:p>
        </w:tc>
        <w:tc>
          <w:tcPr>
            <w:tcW w:w="4678" w:type="dxa"/>
            <w:gridSpan w:val="3"/>
          </w:tcPr>
          <w:p w14:paraId="02464C6E" w14:textId="77777777" w:rsidR="00AA747A" w:rsidRPr="00BF4A1D" w:rsidRDefault="00AA747A" w:rsidP="00AA747A">
            <w:pPr>
              <w:keepNext/>
              <w:keepLines/>
            </w:pPr>
            <w:r w:rsidRPr="00BF4A1D">
              <w:t>0.50</w:t>
            </w:r>
          </w:p>
        </w:tc>
      </w:tr>
      <w:tr w:rsidR="00BF4A1D" w:rsidRPr="00BF4A1D" w14:paraId="643AB870" w14:textId="77777777" w:rsidTr="000825E5">
        <w:tc>
          <w:tcPr>
            <w:tcW w:w="3018" w:type="dxa"/>
            <w:gridSpan w:val="2"/>
          </w:tcPr>
          <w:p w14:paraId="2DA0521F" w14:textId="77777777" w:rsidR="00AA747A" w:rsidRPr="00BF4A1D" w:rsidRDefault="00AA747A" w:rsidP="00F36E30">
            <w:pPr>
              <w:keepNext/>
              <w:keepLines/>
            </w:pPr>
            <w:r w:rsidRPr="00BF4A1D">
              <w:t>Specificity</w:t>
            </w:r>
          </w:p>
        </w:tc>
        <w:tc>
          <w:tcPr>
            <w:tcW w:w="4678" w:type="dxa"/>
            <w:gridSpan w:val="3"/>
          </w:tcPr>
          <w:p w14:paraId="7A7B38B0" w14:textId="77777777" w:rsidR="00AA747A" w:rsidRPr="00BF4A1D" w:rsidRDefault="00AA747A" w:rsidP="00F36E30">
            <w:pPr>
              <w:keepNext/>
              <w:keepLines/>
            </w:pPr>
            <w:r w:rsidRPr="00BF4A1D">
              <w:t>0.71</w:t>
            </w:r>
          </w:p>
        </w:tc>
      </w:tr>
      <w:tr w:rsidR="00BF4A1D" w:rsidRPr="00BF4A1D" w14:paraId="1C529F02" w14:textId="77777777" w:rsidTr="000825E5">
        <w:tc>
          <w:tcPr>
            <w:tcW w:w="3018" w:type="dxa"/>
            <w:gridSpan w:val="2"/>
          </w:tcPr>
          <w:p w14:paraId="3BC28E4F" w14:textId="77777777" w:rsidR="00AA747A" w:rsidRPr="00BF4A1D" w:rsidRDefault="00AA747A" w:rsidP="00F36E30">
            <w:pPr>
              <w:keepLines/>
            </w:pPr>
            <w:r w:rsidRPr="00BF4A1D">
              <w:t>Accuracy</w:t>
            </w:r>
          </w:p>
        </w:tc>
        <w:tc>
          <w:tcPr>
            <w:tcW w:w="4678" w:type="dxa"/>
            <w:gridSpan w:val="3"/>
          </w:tcPr>
          <w:p w14:paraId="31DA3C93" w14:textId="77777777" w:rsidR="00AA747A" w:rsidRPr="00BF4A1D" w:rsidRDefault="00AA747A" w:rsidP="00F36E30">
            <w:pPr>
              <w:keepLines/>
            </w:pPr>
            <w:r w:rsidRPr="00BF4A1D">
              <w:t>0.62</w:t>
            </w:r>
          </w:p>
        </w:tc>
      </w:tr>
    </w:tbl>
    <w:p w14:paraId="28AACDC5" w14:textId="77777777" w:rsidR="00AA747A" w:rsidRPr="0093293A" w:rsidRDefault="00AA747A" w:rsidP="00364099"/>
    <w:p w14:paraId="3BA4C154" w14:textId="6B03408E" w:rsidR="00AA747A" w:rsidRPr="0093293A" w:rsidRDefault="00AA747A" w:rsidP="00ED034F">
      <w:pPr>
        <w:pStyle w:val="Caption"/>
        <w:keepNext/>
        <w:keepLines/>
        <w:ind w:firstLine="283"/>
        <w:rPr>
          <w:szCs w:val="24"/>
        </w:rPr>
      </w:pPr>
      <w:bookmarkStart w:id="500" w:name="_Ref490054754"/>
      <w:bookmarkStart w:id="501" w:name="_Toc518391847"/>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5</w:t>
      </w:r>
      <w:r w:rsidR="005A646F" w:rsidRPr="0093293A">
        <w:rPr>
          <w:szCs w:val="24"/>
        </w:rPr>
        <w:fldChar w:fldCharType="end"/>
      </w:r>
      <w:bookmarkEnd w:id="500"/>
      <w:r w:rsidRPr="0093293A">
        <w:rPr>
          <w:szCs w:val="24"/>
        </w:rPr>
        <w:t xml:space="preserve"> </w:t>
      </w:r>
      <w:r w:rsidR="00FF4CE3" w:rsidRPr="0093293A">
        <w:rPr>
          <w:szCs w:val="24"/>
        </w:rPr>
        <w:t>Bagg</w:t>
      </w:r>
      <w:r w:rsidR="00507418" w:rsidRPr="0093293A">
        <w:rPr>
          <w:szCs w:val="24"/>
        </w:rPr>
        <w:t>ing prediction</w:t>
      </w:r>
      <w:r w:rsidRPr="0093293A">
        <w:rPr>
          <w:szCs w:val="24"/>
        </w:rPr>
        <w:t xml:space="preserve"> results</w:t>
      </w:r>
      <w:bookmarkEnd w:id="501"/>
      <w:r w:rsidRPr="0093293A">
        <w:rPr>
          <w:szCs w:val="24"/>
        </w:rPr>
        <w:t xml:space="preserve"> </w:t>
      </w:r>
    </w:p>
    <w:tbl>
      <w:tblPr>
        <w:tblStyle w:val="TableGrid"/>
        <w:tblW w:w="0" w:type="auto"/>
        <w:tblInd w:w="5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842"/>
        <w:gridCol w:w="1843"/>
        <w:gridCol w:w="1418"/>
        <w:gridCol w:w="1417"/>
      </w:tblGrid>
      <w:tr w:rsidR="00AA747A" w:rsidRPr="0093293A" w14:paraId="078C2E1B" w14:textId="77777777" w:rsidTr="000825E5">
        <w:tc>
          <w:tcPr>
            <w:tcW w:w="2976" w:type="dxa"/>
            <w:gridSpan w:val="2"/>
            <w:vMerge w:val="restart"/>
          </w:tcPr>
          <w:p w14:paraId="3A998749" w14:textId="77777777" w:rsidR="00AA747A" w:rsidRPr="0093293A" w:rsidRDefault="00AA747A" w:rsidP="008646D8">
            <w:pPr>
              <w:keepNext/>
              <w:keepLines/>
              <w:ind w:left="426"/>
            </w:pPr>
          </w:p>
        </w:tc>
        <w:tc>
          <w:tcPr>
            <w:tcW w:w="3261" w:type="dxa"/>
            <w:gridSpan w:val="2"/>
          </w:tcPr>
          <w:p w14:paraId="2EE7D835" w14:textId="77777777" w:rsidR="00AA747A" w:rsidRPr="0093293A" w:rsidRDefault="00AA747A" w:rsidP="00ED034F">
            <w:pPr>
              <w:keepNext/>
              <w:keepLines/>
              <w:jc w:val="center"/>
            </w:pPr>
            <w:r w:rsidRPr="0093293A">
              <w:t>Predicted</w:t>
            </w:r>
          </w:p>
        </w:tc>
        <w:tc>
          <w:tcPr>
            <w:tcW w:w="1417" w:type="dxa"/>
            <w:vMerge w:val="restart"/>
          </w:tcPr>
          <w:p w14:paraId="0F5E372F" w14:textId="77777777" w:rsidR="00AA747A" w:rsidRPr="0093293A" w:rsidRDefault="00AA747A" w:rsidP="008646D8">
            <w:pPr>
              <w:keepNext/>
              <w:keepLines/>
              <w:ind w:left="426"/>
            </w:pPr>
          </w:p>
          <w:p w14:paraId="2C77B5F4" w14:textId="77777777" w:rsidR="00AA747A" w:rsidRPr="0093293A" w:rsidRDefault="00AA747A" w:rsidP="00ED034F">
            <w:pPr>
              <w:keepNext/>
              <w:keepLines/>
              <w:jc w:val="right"/>
            </w:pPr>
            <w:r w:rsidRPr="0093293A">
              <w:t>Total</w:t>
            </w:r>
          </w:p>
        </w:tc>
      </w:tr>
      <w:tr w:rsidR="00AA747A" w:rsidRPr="0093293A" w14:paraId="78A3AF99" w14:textId="77777777" w:rsidTr="000825E5">
        <w:tc>
          <w:tcPr>
            <w:tcW w:w="2976" w:type="dxa"/>
            <w:gridSpan w:val="2"/>
            <w:vMerge/>
            <w:tcBorders>
              <w:bottom w:val="single" w:sz="4" w:space="0" w:color="auto"/>
            </w:tcBorders>
          </w:tcPr>
          <w:p w14:paraId="27D17AD5" w14:textId="77777777" w:rsidR="00AA747A" w:rsidRPr="0093293A" w:rsidRDefault="00AA747A" w:rsidP="008646D8">
            <w:pPr>
              <w:keepNext/>
              <w:keepLines/>
              <w:ind w:left="426"/>
            </w:pPr>
          </w:p>
        </w:tc>
        <w:tc>
          <w:tcPr>
            <w:tcW w:w="1843" w:type="dxa"/>
            <w:tcBorders>
              <w:bottom w:val="single" w:sz="4" w:space="0" w:color="auto"/>
            </w:tcBorders>
          </w:tcPr>
          <w:p w14:paraId="2A61F99F" w14:textId="77777777" w:rsidR="00AA747A" w:rsidRPr="00BF4A1D" w:rsidRDefault="00AA747A" w:rsidP="00ED034F">
            <w:pPr>
              <w:keepNext/>
              <w:keepLines/>
              <w:jc w:val="right"/>
            </w:pPr>
            <w:r w:rsidRPr="00BF4A1D">
              <w:t>Non-Responder</w:t>
            </w:r>
          </w:p>
        </w:tc>
        <w:tc>
          <w:tcPr>
            <w:tcW w:w="1418" w:type="dxa"/>
            <w:tcBorders>
              <w:bottom w:val="single" w:sz="4" w:space="0" w:color="auto"/>
            </w:tcBorders>
          </w:tcPr>
          <w:p w14:paraId="0BB2241A" w14:textId="77777777" w:rsidR="00AA747A" w:rsidRPr="00BF4A1D" w:rsidRDefault="00AA747A" w:rsidP="00ED034F">
            <w:pPr>
              <w:keepNext/>
              <w:keepLines/>
              <w:jc w:val="right"/>
            </w:pPr>
            <w:r w:rsidRPr="00BF4A1D">
              <w:t>Responder</w:t>
            </w:r>
          </w:p>
        </w:tc>
        <w:tc>
          <w:tcPr>
            <w:tcW w:w="1417" w:type="dxa"/>
            <w:vMerge/>
            <w:tcBorders>
              <w:bottom w:val="single" w:sz="4" w:space="0" w:color="auto"/>
            </w:tcBorders>
          </w:tcPr>
          <w:p w14:paraId="4C1FBD08" w14:textId="77777777" w:rsidR="00AA747A" w:rsidRPr="00BF4A1D" w:rsidRDefault="00AA747A" w:rsidP="00ED034F">
            <w:pPr>
              <w:keepNext/>
              <w:keepLines/>
              <w:ind w:left="426"/>
              <w:jc w:val="right"/>
            </w:pPr>
          </w:p>
        </w:tc>
      </w:tr>
      <w:tr w:rsidR="00ED034F" w:rsidRPr="0093293A" w14:paraId="079D3F04" w14:textId="77777777" w:rsidTr="000825E5">
        <w:tc>
          <w:tcPr>
            <w:tcW w:w="1134" w:type="dxa"/>
            <w:vMerge w:val="restart"/>
            <w:tcBorders>
              <w:top w:val="single" w:sz="4" w:space="0" w:color="auto"/>
              <w:bottom w:val="nil"/>
            </w:tcBorders>
          </w:tcPr>
          <w:p w14:paraId="3A947CAA" w14:textId="77777777" w:rsidR="00AA747A" w:rsidRPr="0093293A" w:rsidRDefault="00AA747A" w:rsidP="00ED034F">
            <w:pPr>
              <w:keepNext/>
              <w:keepLines/>
            </w:pPr>
            <w:r w:rsidRPr="0093293A">
              <w:t>Actual</w:t>
            </w:r>
          </w:p>
        </w:tc>
        <w:tc>
          <w:tcPr>
            <w:tcW w:w="1842" w:type="dxa"/>
            <w:tcBorders>
              <w:top w:val="single" w:sz="4" w:space="0" w:color="auto"/>
              <w:bottom w:val="nil"/>
            </w:tcBorders>
          </w:tcPr>
          <w:p w14:paraId="6D7F57CD" w14:textId="77777777" w:rsidR="00AA747A" w:rsidRPr="0093293A" w:rsidRDefault="00AA747A" w:rsidP="00ED034F">
            <w:pPr>
              <w:keepNext/>
              <w:keepLines/>
            </w:pPr>
            <w:r w:rsidRPr="0093293A">
              <w:t>Non-Responder</w:t>
            </w:r>
          </w:p>
        </w:tc>
        <w:tc>
          <w:tcPr>
            <w:tcW w:w="1843" w:type="dxa"/>
            <w:tcBorders>
              <w:top w:val="single" w:sz="4" w:space="0" w:color="auto"/>
              <w:bottom w:val="nil"/>
            </w:tcBorders>
          </w:tcPr>
          <w:p w14:paraId="49584FB4" w14:textId="77777777" w:rsidR="00AA747A" w:rsidRPr="00BF4A1D" w:rsidRDefault="00AA747A" w:rsidP="00ED034F">
            <w:pPr>
              <w:keepNext/>
              <w:keepLines/>
              <w:ind w:left="426"/>
              <w:jc w:val="right"/>
            </w:pPr>
            <w:r w:rsidRPr="00BF4A1D">
              <w:t>1188</w:t>
            </w:r>
          </w:p>
        </w:tc>
        <w:tc>
          <w:tcPr>
            <w:tcW w:w="1418" w:type="dxa"/>
            <w:tcBorders>
              <w:top w:val="single" w:sz="4" w:space="0" w:color="auto"/>
              <w:bottom w:val="nil"/>
            </w:tcBorders>
          </w:tcPr>
          <w:p w14:paraId="5BF68C86" w14:textId="77777777" w:rsidR="00AA747A" w:rsidRPr="00BF4A1D" w:rsidRDefault="00442EC3" w:rsidP="00ED034F">
            <w:pPr>
              <w:keepNext/>
              <w:keepLines/>
              <w:ind w:left="426"/>
              <w:jc w:val="right"/>
            </w:pPr>
            <w:r w:rsidRPr="00BF4A1D">
              <w:t>381</w:t>
            </w:r>
          </w:p>
        </w:tc>
        <w:tc>
          <w:tcPr>
            <w:tcW w:w="1417" w:type="dxa"/>
            <w:tcBorders>
              <w:top w:val="single" w:sz="4" w:space="0" w:color="auto"/>
              <w:bottom w:val="nil"/>
            </w:tcBorders>
          </w:tcPr>
          <w:p w14:paraId="1C79CC3F" w14:textId="77777777" w:rsidR="00AA747A" w:rsidRPr="00BF4A1D" w:rsidRDefault="00442EC3" w:rsidP="00ED034F">
            <w:pPr>
              <w:keepNext/>
              <w:keepLines/>
              <w:ind w:left="426"/>
              <w:jc w:val="right"/>
            </w:pPr>
            <w:r w:rsidRPr="00BF4A1D">
              <w:t>1569</w:t>
            </w:r>
          </w:p>
        </w:tc>
      </w:tr>
      <w:tr w:rsidR="00ED034F" w:rsidRPr="0093293A" w14:paraId="6FE23253" w14:textId="77777777" w:rsidTr="000825E5">
        <w:tc>
          <w:tcPr>
            <w:tcW w:w="1134" w:type="dxa"/>
            <w:vMerge/>
            <w:tcBorders>
              <w:top w:val="nil"/>
            </w:tcBorders>
          </w:tcPr>
          <w:p w14:paraId="368743C9" w14:textId="77777777" w:rsidR="00AA747A" w:rsidRPr="0093293A" w:rsidRDefault="00AA747A" w:rsidP="008646D8">
            <w:pPr>
              <w:keepNext/>
              <w:keepLines/>
              <w:ind w:left="426"/>
            </w:pPr>
          </w:p>
        </w:tc>
        <w:tc>
          <w:tcPr>
            <w:tcW w:w="1842" w:type="dxa"/>
            <w:tcBorders>
              <w:top w:val="nil"/>
            </w:tcBorders>
          </w:tcPr>
          <w:p w14:paraId="7E404CDC" w14:textId="77777777" w:rsidR="00AA747A" w:rsidRPr="0093293A" w:rsidRDefault="00AA747A" w:rsidP="00ED034F">
            <w:pPr>
              <w:keepNext/>
              <w:keepLines/>
            </w:pPr>
            <w:r w:rsidRPr="0093293A">
              <w:t>Responder</w:t>
            </w:r>
          </w:p>
        </w:tc>
        <w:tc>
          <w:tcPr>
            <w:tcW w:w="1843" w:type="dxa"/>
            <w:tcBorders>
              <w:top w:val="nil"/>
            </w:tcBorders>
          </w:tcPr>
          <w:p w14:paraId="03D181C5" w14:textId="77777777" w:rsidR="00AA747A" w:rsidRPr="00BF4A1D" w:rsidRDefault="00442EC3" w:rsidP="00ED034F">
            <w:pPr>
              <w:keepNext/>
              <w:keepLines/>
              <w:ind w:left="426"/>
              <w:jc w:val="right"/>
            </w:pPr>
            <w:r w:rsidRPr="00BF4A1D">
              <w:t>722</w:t>
            </w:r>
          </w:p>
        </w:tc>
        <w:tc>
          <w:tcPr>
            <w:tcW w:w="1418" w:type="dxa"/>
            <w:tcBorders>
              <w:top w:val="nil"/>
            </w:tcBorders>
          </w:tcPr>
          <w:p w14:paraId="176C2122" w14:textId="77777777" w:rsidR="00AA747A" w:rsidRPr="00BF4A1D" w:rsidRDefault="00AA747A" w:rsidP="00ED034F">
            <w:pPr>
              <w:keepNext/>
              <w:keepLines/>
              <w:ind w:left="426"/>
              <w:jc w:val="right"/>
            </w:pPr>
            <w:r w:rsidRPr="00BF4A1D">
              <w:t>557</w:t>
            </w:r>
          </w:p>
        </w:tc>
        <w:tc>
          <w:tcPr>
            <w:tcW w:w="1417" w:type="dxa"/>
            <w:tcBorders>
              <w:top w:val="nil"/>
            </w:tcBorders>
          </w:tcPr>
          <w:p w14:paraId="2A3FE288" w14:textId="77777777" w:rsidR="00AA747A" w:rsidRPr="00BF4A1D" w:rsidRDefault="00442EC3" w:rsidP="00ED034F">
            <w:pPr>
              <w:keepNext/>
              <w:keepLines/>
              <w:ind w:left="426"/>
              <w:jc w:val="right"/>
            </w:pPr>
            <w:r w:rsidRPr="00BF4A1D">
              <w:t>1279</w:t>
            </w:r>
          </w:p>
        </w:tc>
      </w:tr>
      <w:tr w:rsidR="00AA747A" w:rsidRPr="0093293A" w14:paraId="4E2B59ED" w14:textId="77777777" w:rsidTr="000825E5">
        <w:tc>
          <w:tcPr>
            <w:tcW w:w="2976" w:type="dxa"/>
            <w:gridSpan w:val="2"/>
          </w:tcPr>
          <w:p w14:paraId="53B19FD3" w14:textId="77777777" w:rsidR="00AA747A" w:rsidRPr="0093293A" w:rsidRDefault="00AA747A" w:rsidP="00ED034F">
            <w:pPr>
              <w:keepNext/>
              <w:keepLines/>
            </w:pPr>
            <w:r w:rsidRPr="0093293A">
              <w:t>Total</w:t>
            </w:r>
          </w:p>
        </w:tc>
        <w:tc>
          <w:tcPr>
            <w:tcW w:w="1843" w:type="dxa"/>
          </w:tcPr>
          <w:p w14:paraId="604D3D4A" w14:textId="77777777" w:rsidR="00AA747A" w:rsidRPr="00BF4A1D" w:rsidRDefault="00442EC3" w:rsidP="00ED034F">
            <w:pPr>
              <w:keepNext/>
              <w:keepLines/>
              <w:ind w:left="426"/>
              <w:jc w:val="right"/>
            </w:pPr>
            <w:r w:rsidRPr="00BF4A1D">
              <w:t>1910</w:t>
            </w:r>
          </w:p>
        </w:tc>
        <w:tc>
          <w:tcPr>
            <w:tcW w:w="1418" w:type="dxa"/>
          </w:tcPr>
          <w:p w14:paraId="0E351F58" w14:textId="77777777" w:rsidR="00AA747A" w:rsidRPr="00BF4A1D" w:rsidRDefault="00442EC3" w:rsidP="00ED034F">
            <w:pPr>
              <w:keepNext/>
              <w:keepLines/>
              <w:ind w:left="426"/>
              <w:jc w:val="right"/>
            </w:pPr>
            <w:r w:rsidRPr="00BF4A1D">
              <w:t>938</w:t>
            </w:r>
          </w:p>
        </w:tc>
        <w:tc>
          <w:tcPr>
            <w:tcW w:w="1417" w:type="dxa"/>
          </w:tcPr>
          <w:p w14:paraId="2700362E" w14:textId="77777777" w:rsidR="00AA747A" w:rsidRPr="00BF4A1D" w:rsidRDefault="00AA747A" w:rsidP="00ED034F">
            <w:pPr>
              <w:keepNext/>
              <w:keepLines/>
              <w:ind w:left="426"/>
              <w:jc w:val="right"/>
            </w:pPr>
            <w:r w:rsidRPr="00BF4A1D">
              <w:t>2848</w:t>
            </w:r>
          </w:p>
        </w:tc>
      </w:tr>
      <w:tr w:rsidR="00AA747A" w:rsidRPr="0093293A" w14:paraId="73C6D668" w14:textId="77777777" w:rsidTr="000825E5">
        <w:tc>
          <w:tcPr>
            <w:tcW w:w="7654" w:type="dxa"/>
            <w:gridSpan w:val="5"/>
          </w:tcPr>
          <w:p w14:paraId="7025C36B" w14:textId="77777777" w:rsidR="00AA747A" w:rsidRPr="00BF4A1D" w:rsidRDefault="00AA747A" w:rsidP="008646D8">
            <w:pPr>
              <w:keepNext/>
              <w:keepLines/>
              <w:ind w:left="426"/>
            </w:pPr>
          </w:p>
        </w:tc>
      </w:tr>
      <w:tr w:rsidR="00AA747A" w:rsidRPr="0093293A" w14:paraId="3EE2BD77" w14:textId="77777777" w:rsidTr="000825E5">
        <w:tc>
          <w:tcPr>
            <w:tcW w:w="2976" w:type="dxa"/>
            <w:gridSpan w:val="2"/>
          </w:tcPr>
          <w:p w14:paraId="2E1C3B69" w14:textId="77777777" w:rsidR="00AA747A" w:rsidRPr="0093293A" w:rsidRDefault="00AA747A" w:rsidP="00ED034F">
            <w:pPr>
              <w:keepNext/>
              <w:keepLines/>
            </w:pPr>
            <w:r w:rsidRPr="0093293A">
              <w:t>Sensitivity</w:t>
            </w:r>
          </w:p>
        </w:tc>
        <w:tc>
          <w:tcPr>
            <w:tcW w:w="4678" w:type="dxa"/>
            <w:gridSpan w:val="3"/>
          </w:tcPr>
          <w:p w14:paraId="0C1FE6B7" w14:textId="77777777" w:rsidR="00AA747A" w:rsidRPr="00BF4A1D" w:rsidRDefault="00AA747A" w:rsidP="00ED034F">
            <w:pPr>
              <w:keepNext/>
              <w:keepLines/>
            </w:pPr>
            <w:r w:rsidRPr="00BF4A1D">
              <w:t>0.44</w:t>
            </w:r>
          </w:p>
        </w:tc>
      </w:tr>
      <w:tr w:rsidR="00AA747A" w:rsidRPr="0093293A" w14:paraId="3025E35C" w14:textId="77777777" w:rsidTr="000825E5">
        <w:tc>
          <w:tcPr>
            <w:tcW w:w="2976" w:type="dxa"/>
            <w:gridSpan w:val="2"/>
          </w:tcPr>
          <w:p w14:paraId="1B8B66E8" w14:textId="77777777" w:rsidR="00AA747A" w:rsidRPr="0093293A" w:rsidRDefault="00AA747A" w:rsidP="00ED034F">
            <w:pPr>
              <w:keepNext/>
              <w:keepLines/>
            </w:pPr>
            <w:r w:rsidRPr="0093293A">
              <w:t>Specificity</w:t>
            </w:r>
          </w:p>
        </w:tc>
        <w:tc>
          <w:tcPr>
            <w:tcW w:w="4678" w:type="dxa"/>
            <w:gridSpan w:val="3"/>
          </w:tcPr>
          <w:p w14:paraId="4DF7A29B" w14:textId="77777777" w:rsidR="00AA747A" w:rsidRPr="00BF4A1D" w:rsidRDefault="00AA747A" w:rsidP="00ED034F">
            <w:pPr>
              <w:keepNext/>
              <w:keepLines/>
            </w:pPr>
            <w:r w:rsidRPr="00BF4A1D">
              <w:t>0.76</w:t>
            </w:r>
          </w:p>
        </w:tc>
      </w:tr>
      <w:tr w:rsidR="00AA747A" w:rsidRPr="0093293A" w14:paraId="1F5D7525" w14:textId="77777777" w:rsidTr="000825E5">
        <w:tc>
          <w:tcPr>
            <w:tcW w:w="2976" w:type="dxa"/>
            <w:gridSpan w:val="2"/>
          </w:tcPr>
          <w:p w14:paraId="38900C1A" w14:textId="77777777" w:rsidR="00AA747A" w:rsidRPr="0093293A" w:rsidRDefault="00AA747A" w:rsidP="00ED034F">
            <w:pPr>
              <w:keepLines/>
            </w:pPr>
            <w:r w:rsidRPr="0093293A">
              <w:t>Accuracy</w:t>
            </w:r>
          </w:p>
        </w:tc>
        <w:tc>
          <w:tcPr>
            <w:tcW w:w="4678" w:type="dxa"/>
            <w:gridSpan w:val="3"/>
          </w:tcPr>
          <w:p w14:paraId="092D0675" w14:textId="77777777" w:rsidR="00AA747A" w:rsidRPr="0093293A" w:rsidRDefault="00AA747A" w:rsidP="00ED034F">
            <w:pPr>
              <w:keepLines/>
            </w:pPr>
            <w:r w:rsidRPr="0093293A">
              <w:t>0.61</w:t>
            </w:r>
          </w:p>
        </w:tc>
      </w:tr>
    </w:tbl>
    <w:p w14:paraId="5F63E096" w14:textId="77777777" w:rsidR="00B567A5" w:rsidRPr="0093293A" w:rsidRDefault="00B567A5" w:rsidP="008646D8">
      <w:pPr>
        <w:pStyle w:val="TextTi12"/>
        <w:spacing w:line="360" w:lineRule="auto"/>
        <w:ind w:left="360"/>
        <w:rPr>
          <w:szCs w:val="24"/>
        </w:rPr>
      </w:pPr>
    </w:p>
    <w:p w14:paraId="15ABB3A9" w14:textId="17F4B178" w:rsidR="008646D8" w:rsidRPr="0093293A" w:rsidRDefault="008646D8" w:rsidP="008646D8">
      <w:pPr>
        <w:pStyle w:val="TextTi12"/>
        <w:spacing w:line="360" w:lineRule="auto"/>
        <w:ind w:left="360"/>
        <w:rPr>
          <w:szCs w:val="24"/>
        </w:rPr>
      </w:pPr>
      <w:r w:rsidRPr="0093293A">
        <w:rPr>
          <w:szCs w:val="24"/>
        </w:rPr>
        <w:t xml:space="preserve">Since these methods generate and then aggregate multiple trees, no tree chart is available, but comparative variable importance is shown in </w:t>
      </w:r>
      <w:r w:rsidRPr="0093293A">
        <w:rPr>
          <w:szCs w:val="24"/>
        </w:rPr>
        <w:fldChar w:fldCharType="begin"/>
      </w:r>
      <w:r w:rsidRPr="0093293A">
        <w:rPr>
          <w:szCs w:val="24"/>
        </w:rPr>
        <w:instrText xml:space="preserve"> REF _Ref490054721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3</w:t>
      </w:r>
      <w:r w:rsidRPr="0093293A">
        <w:rPr>
          <w:szCs w:val="24"/>
        </w:rPr>
        <w:fldChar w:fldCharType="end"/>
      </w:r>
      <w:r w:rsidRPr="0093293A">
        <w:rPr>
          <w:szCs w:val="24"/>
        </w:rPr>
        <w:t xml:space="preserve"> and </w:t>
      </w:r>
      <w:r w:rsidRPr="0093293A">
        <w:rPr>
          <w:szCs w:val="24"/>
        </w:rPr>
        <w:fldChar w:fldCharType="begin"/>
      </w:r>
      <w:r w:rsidRPr="0093293A">
        <w:rPr>
          <w:szCs w:val="24"/>
        </w:rPr>
        <w:instrText xml:space="preserve"> REF _Ref490054728 \h  \* MERGEFORMAT </w:instrText>
      </w:r>
      <w:r w:rsidRPr="0093293A">
        <w:rPr>
          <w:szCs w:val="24"/>
        </w:rPr>
      </w:r>
      <w:r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4</w:t>
      </w:r>
      <w:r w:rsidRPr="0093293A">
        <w:rPr>
          <w:szCs w:val="24"/>
        </w:rPr>
        <w:fldChar w:fldCharType="end"/>
      </w:r>
      <w:r w:rsidRPr="0093293A">
        <w:rPr>
          <w:szCs w:val="24"/>
        </w:rPr>
        <w:t>. Variable importance is computed from the number of times each variable is selected as a split for any tree. Baseline tender joint count is the most important variable in both methods.</w:t>
      </w:r>
    </w:p>
    <w:p w14:paraId="771813B6" w14:textId="77777777" w:rsidR="00AA747A" w:rsidRPr="0093293A" w:rsidRDefault="00AA747A" w:rsidP="00364099"/>
    <w:p w14:paraId="71B92B98" w14:textId="49986A7C" w:rsidR="0052121A" w:rsidRPr="0093293A" w:rsidRDefault="0052121A" w:rsidP="008646D8">
      <w:pPr>
        <w:pStyle w:val="Caption"/>
        <w:keepNext/>
        <w:ind w:left="360"/>
        <w:rPr>
          <w:szCs w:val="24"/>
        </w:rPr>
      </w:pPr>
      <w:bookmarkStart w:id="502" w:name="_Ref490054721"/>
      <w:bookmarkStart w:id="503" w:name="_Toc518391792"/>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3</w:t>
      </w:r>
      <w:r w:rsidR="00364A07" w:rsidRPr="0093293A">
        <w:rPr>
          <w:noProof/>
          <w:szCs w:val="24"/>
        </w:rPr>
        <w:fldChar w:fldCharType="end"/>
      </w:r>
      <w:bookmarkEnd w:id="502"/>
      <w:r w:rsidRPr="0093293A">
        <w:rPr>
          <w:szCs w:val="24"/>
        </w:rPr>
        <w:t xml:space="preserve"> Boosting Variable Importance</w:t>
      </w:r>
      <w:bookmarkEnd w:id="503"/>
    </w:p>
    <w:p w14:paraId="67CA576F" w14:textId="77777777" w:rsidR="00507418" w:rsidRPr="0093293A" w:rsidRDefault="00785A4A" w:rsidP="008646D8">
      <w:pPr>
        <w:ind w:left="360"/>
      </w:pPr>
      <w:r w:rsidRPr="0093293A">
        <w:rPr>
          <w:noProof/>
          <w:lang w:val="de-CH"/>
        </w:rPr>
        <w:drawing>
          <wp:inline distT="0" distB="0" distL="0" distR="0" wp14:anchorId="1624494D" wp14:editId="091CD75B">
            <wp:extent cx="4572000" cy="2743200"/>
            <wp:effectExtent l="0" t="0" r="19050" b="190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88928D8" w14:textId="77777777" w:rsidR="003B746E" w:rsidRPr="0093293A" w:rsidRDefault="003B746E" w:rsidP="00364099"/>
    <w:p w14:paraId="20F0D969" w14:textId="55BF5900" w:rsidR="0052121A" w:rsidRPr="0093293A" w:rsidRDefault="0052121A" w:rsidP="008646D8">
      <w:pPr>
        <w:pStyle w:val="Caption"/>
        <w:keepNext/>
        <w:ind w:left="360"/>
        <w:rPr>
          <w:szCs w:val="24"/>
        </w:rPr>
      </w:pPr>
      <w:bookmarkStart w:id="504" w:name="_Ref490054728"/>
      <w:bookmarkStart w:id="505" w:name="_Toc518391793"/>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4</w:t>
      </w:r>
      <w:r w:rsidR="00364A07" w:rsidRPr="0093293A">
        <w:rPr>
          <w:noProof/>
          <w:szCs w:val="24"/>
        </w:rPr>
        <w:fldChar w:fldCharType="end"/>
      </w:r>
      <w:bookmarkEnd w:id="504"/>
      <w:r w:rsidRPr="0093293A">
        <w:rPr>
          <w:szCs w:val="24"/>
        </w:rPr>
        <w:t xml:space="preserve"> Bagging Variable Importance</w:t>
      </w:r>
      <w:bookmarkEnd w:id="505"/>
    </w:p>
    <w:p w14:paraId="52D15D0C" w14:textId="77777777" w:rsidR="003B746E" w:rsidRPr="0093293A" w:rsidRDefault="003B746E" w:rsidP="008646D8">
      <w:pPr>
        <w:ind w:left="360"/>
      </w:pPr>
      <w:r w:rsidRPr="0093293A">
        <w:rPr>
          <w:noProof/>
          <w:lang w:val="de-CH"/>
        </w:rPr>
        <w:drawing>
          <wp:inline distT="0" distB="0" distL="0" distR="0" wp14:anchorId="327E835E" wp14:editId="3A8287AA">
            <wp:extent cx="4572000" cy="2743200"/>
            <wp:effectExtent l="0" t="0" r="19050" b="1905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4EB6F46" w14:textId="77777777" w:rsidR="00760ED1" w:rsidRPr="0093293A" w:rsidRDefault="00760ED1" w:rsidP="00364099"/>
    <w:p w14:paraId="1718A913" w14:textId="77777777" w:rsidR="00760ED1" w:rsidRPr="0093293A" w:rsidRDefault="003E260B" w:rsidP="00760ED1">
      <w:pPr>
        <w:pStyle w:val="Heading2"/>
        <w:numPr>
          <w:ilvl w:val="0"/>
          <w:numId w:val="0"/>
        </w:numPr>
        <w:ind w:left="717"/>
      </w:pPr>
      <w:bookmarkStart w:id="506" w:name="_Toc489717848"/>
      <w:bookmarkStart w:id="507" w:name="_Toc497146650"/>
      <w:bookmarkStart w:id="508" w:name="_Toc518027269"/>
      <w:r w:rsidRPr="0093293A">
        <w:t>8.5.2.</w:t>
      </w:r>
      <w:r w:rsidRPr="0093293A">
        <w:tab/>
      </w:r>
      <w:bookmarkEnd w:id="506"/>
      <w:r w:rsidR="00850272" w:rsidRPr="0093293A">
        <w:tab/>
      </w:r>
      <w:r w:rsidR="00760ED1" w:rsidRPr="0093293A">
        <w:t>C</w:t>
      </w:r>
      <w:r w:rsidR="00142EC2" w:rsidRPr="0093293A">
        <w:t>ART analysis with Random Forest</w:t>
      </w:r>
      <w:bookmarkEnd w:id="507"/>
      <w:bookmarkEnd w:id="508"/>
    </w:p>
    <w:p w14:paraId="281AECCF" w14:textId="77777777" w:rsidR="00760ED1" w:rsidRPr="0093293A" w:rsidRDefault="00760ED1" w:rsidP="00760ED1">
      <w:pPr>
        <w:keepNext/>
      </w:pPr>
    </w:p>
    <w:p w14:paraId="2BFB8FCD" w14:textId="53F8D64B" w:rsidR="00760ED1" w:rsidRPr="0093293A" w:rsidRDefault="00760ED1" w:rsidP="00760ED1">
      <w:pPr>
        <w:pStyle w:val="TextTi12"/>
        <w:spacing w:line="360" w:lineRule="auto"/>
        <w:ind w:left="360"/>
        <w:rPr>
          <w:szCs w:val="24"/>
        </w:rPr>
      </w:pPr>
      <w:r w:rsidRPr="0093293A">
        <w:rPr>
          <w:szCs w:val="24"/>
        </w:rPr>
        <w:t>The primary CART analysis was repeated by applying the Random Forest R routine</w:t>
      </w:r>
      <w:r w:rsidR="003674A4" w:rsidRPr="0093293A">
        <w:rPr>
          <w:szCs w:val="24"/>
        </w:rPr>
        <w:t xml:space="preserve"> (‘randomForestSRC’)</w:t>
      </w:r>
      <w:r w:rsidRPr="0093293A">
        <w:rPr>
          <w:szCs w:val="24"/>
        </w:rPr>
        <w:t>, the results are shown in</w:t>
      </w:r>
      <w:r w:rsidR="001D4240" w:rsidRPr="0093293A">
        <w:rPr>
          <w:szCs w:val="24"/>
        </w:rPr>
        <w:t xml:space="preserve"> </w:t>
      </w:r>
      <w:r w:rsidR="001D4240" w:rsidRPr="0093293A">
        <w:rPr>
          <w:szCs w:val="24"/>
        </w:rPr>
        <w:fldChar w:fldCharType="begin"/>
      </w:r>
      <w:r w:rsidR="001D4240" w:rsidRPr="0093293A">
        <w:rPr>
          <w:szCs w:val="24"/>
        </w:rPr>
        <w:instrText xml:space="preserve"> REF _Ref490054777 \h  \* MERGEFORMAT </w:instrText>
      </w:r>
      <w:r w:rsidR="001D4240" w:rsidRPr="0093293A">
        <w:rPr>
          <w:szCs w:val="24"/>
        </w:rPr>
      </w:r>
      <w:r w:rsidR="001D4240"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6</w:t>
      </w:r>
      <w:r w:rsidR="001D4240" w:rsidRPr="0093293A">
        <w:rPr>
          <w:szCs w:val="24"/>
        </w:rPr>
        <w:fldChar w:fldCharType="end"/>
      </w:r>
      <w:r w:rsidRPr="0093293A">
        <w:rPr>
          <w:szCs w:val="24"/>
        </w:rPr>
        <w:t xml:space="preserve">. Compared with CART, Random Forest prediction improved sensitivity but specificity worsened and overall accuracy was similar. </w:t>
      </w:r>
      <w:r w:rsidR="001D4240" w:rsidRPr="0093293A">
        <w:rPr>
          <w:szCs w:val="24"/>
        </w:rPr>
        <w:fldChar w:fldCharType="begin"/>
      </w:r>
      <w:r w:rsidR="001D4240" w:rsidRPr="0093293A">
        <w:rPr>
          <w:szCs w:val="24"/>
        </w:rPr>
        <w:instrText xml:space="preserve"> REF _Ref490054810 \h  \* MERGEFORMAT </w:instrText>
      </w:r>
      <w:r w:rsidR="001D4240" w:rsidRPr="0093293A">
        <w:rPr>
          <w:szCs w:val="24"/>
        </w:rPr>
      </w:r>
      <w:r w:rsidR="001D4240"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5</w:t>
      </w:r>
      <w:r w:rsidR="001D4240" w:rsidRPr="0093293A">
        <w:rPr>
          <w:szCs w:val="24"/>
        </w:rPr>
        <w:fldChar w:fldCharType="end"/>
      </w:r>
      <w:r w:rsidR="001D4240" w:rsidRPr="0093293A">
        <w:rPr>
          <w:szCs w:val="24"/>
        </w:rPr>
        <w:t xml:space="preserve"> </w:t>
      </w:r>
      <w:r w:rsidRPr="0093293A">
        <w:rPr>
          <w:szCs w:val="24"/>
        </w:rPr>
        <w:t xml:space="preserve">shows the variables with the highest relative importance in the random forest. Both CART and Random Forest select the variables: Baseline Tender Joint Count, Region, Joint Space Narrowing Score and Race. Random Forest selects some additional variables related to X-Ray assessments (Sharp Score and Erosion Score), </w:t>
      </w:r>
      <w:r w:rsidR="001046BA" w:rsidRPr="0093293A">
        <w:rPr>
          <w:szCs w:val="24"/>
        </w:rPr>
        <w:t xml:space="preserve">likely due to high correlation with </w:t>
      </w:r>
      <w:r w:rsidRPr="0093293A">
        <w:rPr>
          <w:szCs w:val="24"/>
        </w:rPr>
        <w:t>Joint Space Narrowing Score</w:t>
      </w:r>
      <w:r w:rsidR="001046BA" w:rsidRPr="0093293A">
        <w:rPr>
          <w:szCs w:val="24"/>
        </w:rPr>
        <w:t xml:space="preserve"> (</w:t>
      </w:r>
      <w:r w:rsidR="001D4240" w:rsidRPr="0093293A">
        <w:rPr>
          <w:szCs w:val="24"/>
        </w:rPr>
        <w:fldChar w:fldCharType="begin"/>
      </w:r>
      <w:r w:rsidR="001D4240" w:rsidRPr="0093293A">
        <w:rPr>
          <w:szCs w:val="24"/>
        </w:rPr>
        <w:instrText xml:space="preserve"> REF _Ref490054789 \h  \* MERGEFORMAT </w:instrText>
      </w:r>
      <w:r w:rsidR="001D4240" w:rsidRPr="0093293A">
        <w:rPr>
          <w:szCs w:val="24"/>
        </w:rPr>
      </w:r>
      <w:r w:rsidR="001D4240"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7</w:t>
      </w:r>
      <w:r w:rsidR="001D4240" w:rsidRPr="0093293A">
        <w:rPr>
          <w:szCs w:val="24"/>
        </w:rPr>
        <w:fldChar w:fldCharType="end"/>
      </w:r>
      <w:r w:rsidR="001046BA" w:rsidRPr="0093293A">
        <w:rPr>
          <w:szCs w:val="24"/>
        </w:rPr>
        <w:t>)</w:t>
      </w:r>
      <w:r w:rsidRPr="0093293A">
        <w:rPr>
          <w:szCs w:val="24"/>
        </w:rPr>
        <w:t xml:space="preserve">. </w:t>
      </w:r>
    </w:p>
    <w:p w14:paraId="6CC873B3" w14:textId="77777777" w:rsidR="00760ED1" w:rsidRPr="0093293A" w:rsidRDefault="00760ED1" w:rsidP="00760ED1"/>
    <w:p w14:paraId="610B9E20" w14:textId="7FE111DA" w:rsidR="00760ED1" w:rsidRPr="0093293A" w:rsidRDefault="0052121A" w:rsidP="0052121A">
      <w:pPr>
        <w:pStyle w:val="Caption"/>
        <w:ind w:left="360"/>
        <w:rPr>
          <w:szCs w:val="24"/>
        </w:rPr>
      </w:pPr>
      <w:bookmarkStart w:id="509" w:name="_Ref490054777"/>
      <w:bookmarkStart w:id="510" w:name="_Toc518391848"/>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6</w:t>
      </w:r>
      <w:r w:rsidR="005A646F" w:rsidRPr="0093293A">
        <w:rPr>
          <w:szCs w:val="24"/>
        </w:rPr>
        <w:fldChar w:fldCharType="end"/>
      </w:r>
      <w:bookmarkEnd w:id="509"/>
      <w:r w:rsidRPr="0093293A">
        <w:rPr>
          <w:szCs w:val="24"/>
        </w:rPr>
        <w:t xml:space="preserve"> Random Forest prediction results on all data</w:t>
      </w:r>
      <w:bookmarkEnd w:id="510"/>
    </w:p>
    <w:tbl>
      <w:tblPr>
        <w:tblStyle w:val="TableGrid"/>
        <w:tblW w:w="0" w:type="auto"/>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856"/>
        <w:gridCol w:w="1856"/>
        <w:gridCol w:w="1363"/>
        <w:gridCol w:w="1459"/>
      </w:tblGrid>
      <w:tr w:rsidR="00760ED1" w:rsidRPr="0093293A" w14:paraId="44DD8021" w14:textId="77777777" w:rsidTr="000825E5">
        <w:tc>
          <w:tcPr>
            <w:tcW w:w="2298" w:type="dxa"/>
            <w:gridSpan w:val="2"/>
            <w:vMerge w:val="restart"/>
          </w:tcPr>
          <w:p w14:paraId="15BE1475" w14:textId="77777777" w:rsidR="00760ED1" w:rsidRPr="0093293A" w:rsidRDefault="00760ED1" w:rsidP="002814A6">
            <w:pPr>
              <w:keepNext/>
              <w:keepLines/>
            </w:pPr>
          </w:p>
        </w:tc>
        <w:tc>
          <w:tcPr>
            <w:tcW w:w="3219" w:type="dxa"/>
            <w:gridSpan w:val="2"/>
          </w:tcPr>
          <w:p w14:paraId="38239662" w14:textId="77777777" w:rsidR="00760ED1" w:rsidRPr="0093293A" w:rsidRDefault="00760ED1" w:rsidP="00516359">
            <w:pPr>
              <w:keepNext/>
              <w:keepLines/>
              <w:jc w:val="center"/>
            </w:pPr>
            <w:r w:rsidRPr="0093293A">
              <w:t>Predicted</w:t>
            </w:r>
          </w:p>
        </w:tc>
        <w:tc>
          <w:tcPr>
            <w:tcW w:w="1459" w:type="dxa"/>
            <w:vMerge w:val="restart"/>
          </w:tcPr>
          <w:p w14:paraId="484D0B30" w14:textId="77777777" w:rsidR="00760ED1" w:rsidRPr="0093293A" w:rsidRDefault="00760ED1" w:rsidP="002814A6">
            <w:pPr>
              <w:keepNext/>
              <w:keepLines/>
            </w:pPr>
          </w:p>
          <w:p w14:paraId="4EB30541" w14:textId="77777777" w:rsidR="00760ED1" w:rsidRPr="0093293A" w:rsidRDefault="00760ED1" w:rsidP="00516359">
            <w:pPr>
              <w:keepNext/>
              <w:keepLines/>
              <w:jc w:val="right"/>
            </w:pPr>
            <w:r w:rsidRPr="0093293A">
              <w:t>Total</w:t>
            </w:r>
          </w:p>
        </w:tc>
      </w:tr>
      <w:tr w:rsidR="00760ED1" w:rsidRPr="0093293A" w14:paraId="09D6AB05" w14:textId="77777777" w:rsidTr="000825E5">
        <w:tc>
          <w:tcPr>
            <w:tcW w:w="2298" w:type="dxa"/>
            <w:gridSpan w:val="2"/>
            <w:vMerge/>
            <w:tcBorders>
              <w:bottom w:val="single" w:sz="4" w:space="0" w:color="auto"/>
            </w:tcBorders>
          </w:tcPr>
          <w:p w14:paraId="008952F3" w14:textId="77777777" w:rsidR="00760ED1" w:rsidRPr="0093293A" w:rsidRDefault="00760ED1" w:rsidP="002814A6">
            <w:pPr>
              <w:keepNext/>
              <w:keepLines/>
            </w:pPr>
          </w:p>
        </w:tc>
        <w:tc>
          <w:tcPr>
            <w:tcW w:w="1856" w:type="dxa"/>
            <w:tcBorders>
              <w:bottom w:val="single" w:sz="4" w:space="0" w:color="auto"/>
            </w:tcBorders>
          </w:tcPr>
          <w:p w14:paraId="2F3FE967" w14:textId="77777777" w:rsidR="00760ED1" w:rsidRPr="0093293A" w:rsidRDefault="00760ED1" w:rsidP="00516359">
            <w:pPr>
              <w:keepNext/>
              <w:keepLines/>
              <w:jc w:val="right"/>
            </w:pPr>
            <w:r w:rsidRPr="0093293A">
              <w:t>Non-Responder</w:t>
            </w:r>
          </w:p>
        </w:tc>
        <w:tc>
          <w:tcPr>
            <w:tcW w:w="1363" w:type="dxa"/>
            <w:tcBorders>
              <w:bottom w:val="single" w:sz="4" w:space="0" w:color="auto"/>
            </w:tcBorders>
          </w:tcPr>
          <w:p w14:paraId="41E9E5F1" w14:textId="77777777" w:rsidR="00760ED1" w:rsidRPr="0093293A" w:rsidRDefault="00760ED1" w:rsidP="00516359">
            <w:pPr>
              <w:keepNext/>
              <w:keepLines/>
              <w:jc w:val="right"/>
            </w:pPr>
            <w:r w:rsidRPr="0093293A">
              <w:t>Responder</w:t>
            </w:r>
          </w:p>
        </w:tc>
        <w:tc>
          <w:tcPr>
            <w:tcW w:w="1459" w:type="dxa"/>
            <w:vMerge/>
            <w:tcBorders>
              <w:bottom w:val="single" w:sz="4" w:space="0" w:color="auto"/>
            </w:tcBorders>
          </w:tcPr>
          <w:p w14:paraId="45272581" w14:textId="77777777" w:rsidR="00760ED1" w:rsidRPr="0093293A" w:rsidRDefault="00760ED1" w:rsidP="00516359">
            <w:pPr>
              <w:keepNext/>
              <w:keepLines/>
              <w:jc w:val="right"/>
            </w:pPr>
          </w:p>
        </w:tc>
      </w:tr>
      <w:tr w:rsidR="00760ED1" w:rsidRPr="0093293A" w14:paraId="054C3827" w14:textId="77777777" w:rsidTr="000825E5">
        <w:tc>
          <w:tcPr>
            <w:tcW w:w="442" w:type="dxa"/>
            <w:vMerge w:val="restart"/>
            <w:tcBorders>
              <w:top w:val="single" w:sz="4" w:space="0" w:color="auto"/>
              <w:bottom w:val="nil"/>
            </w:tcBorders>
          </w:tcPr>
          <w:p w14:paraId="0B6B9A8A" w14:textId="77777777" w:rsidR="00760ED1" w:rsidRPr="0093293A" w:rsidRDefault="00760ED1" w:rsidP="002814A6">
            <w:pPr>
              <w:keepNext/>
              <w:keepLines/>
            </w:pPr>
            <w:r w:rsidRPr="0093293A">
              <w:t>Actual</w:t>
            </w:r>
          </w:p>
        </w:tc>
        <w:tc>
          <w:tcPr>
            <w:tcW w:w="1856" w:type="dxa"/>
            <w:tcBorders>
              <w:top w:val="single" w:sz="4" w:space="0" w:color="auto"/>
              <w:bottom w:val="nil"/>
            </w:tcBorders>
          </w:tcPr>
          <w:p w14:paraId="3A144AB1" w14:textId="77777777" w:rsidR="00760ED1" w:rsidRPr="0093293A" w:rsidRDefault="00760ED1" w:rsidP="002814A6">
            <w:pPr>
              <w:keepNext/>
              <w:keepLines/>
            </w:pPr>
            <w:r w:rsidRPr="0093293A">
              <w:t>Non-Responder</w:t>
            </w:r>
          </w:p>
        </w:tc>
        <w:tc>
          <w:tcPr>
            <w:tcW w:w="1856" w:type="dxa"/>
            <w:tcBorders>
              <w:top w:val="single" w:sz="4" w:space="0" w:color="auto"/>
              <w:bottom w:val="nil"/>
            </w:tcBorders>
          </w:tcPr>
          <w:p w14:paraId="378248BC" w14:textId="77777777" w:rsidR="00760ED1" w:rsidRPr="0093293A" w:rsidRDefault="00760ED1" w:rsidP="00516359">
            <w:pPr>
              <w:keepNext/>
              <w:keepLines/>
              <w:jc w:val="right"/>
            </w:pPr>
            <w:r w:rsidRPr="0093293A">
              <w:t>1304</w:t>
            </w:r>
          </w:p>
        </w:tc>
        <w:tc>
          <w:tcPr>
            <w:tcW w:w="1363" w:type="dxa"/>
            <w:tcBorders>
              <w:top w:val="single" w:sz="4" w:space="0" w:color="auto"/>
              <w:bottom w:val="nil"/>
            </w:tcBorders>
          </w:tcPr>
          <w:p w14:paraId="1C2D255F" w14:textId="77777777" w:rsidR="00760ED1" w:rsidRPr="0093293A" w:rsidRDefault="00760ED1" w:rsidP="00516359">
            <w:pPr>
              <w:keepNext/>
              <w:keepLines/>
              <w:jc w:val="right"/>
            </w:pPr>
            <w:r w:rsidRPr="0093293A">
              <w:t>265</w:t>
            </w:r>
          </w:p>
        </w:tc>
        <w:tc>
          <w:tcPr>
            <w:tcW w:w="1459" w:type="dxa"/>
            <w:tcBorders>
              <w:top w:val="single" w:sz="4" w:space="0" w:color="auto"/>
              <w:bottom w:val="nil"/>
            </w:tcBorders>
          </w:tcPr>
          <w:p w14:paraId="0AFF7585" w14:textId="77777777" w:rsidR="00760ED1" w:rsidRPr="0093293A" w:rsidRDefault="00760ED1" w:rsidP="00516359">
            <w:pPr>
              <w:keepNext/>
              <w:keepLines/>
              <w:jc w:val="right"/>
            </w:pPr>
            <w:r w:rsidRPr="0093293A">
              <w:t>1569</w:t>
            </w:r>
          </w:p>
        </w:tc>
      </w:tr>
      <w:tr w:rsidR="00760ED1" w:rsidRPr="0093293A" w14:paraId="6A184A16" w14:textId="77777777" w:rsidTr="000825E5">
        <w:tc>
          <w:tcPr>
            <w:tcW w:w="442" w:type="dxa"/>
            <w:vMerge/>
            <w:tcBorders>
              <w:top w:val="nil"/>
            </w:tcBorders>
          </w:tcPr>
          <w:p w14:paraId="5812D28F" w14:textId="77777777" w:rsidR="00760ED1" w:rsidRPr="0093293A" w:rsidRDefault="00760ED1" w:rsidP="002814A6">
            <w:pPr>
              <w:keepNext/>
              <w:keepLines/>
            </w:pPr>
          </w:p>
        </w:tc>
        <w:tc>
          <w:tcPr>
            <w:tcW w:w="1856" w:type="dxa"/>
            <w:tcBorders>
              <w:top w:val="nil"/>
            </w:tcBorders>
          </w:tcPr>
          <w:p w14:paraId="6524A019" w14:textId="77777777" w:rsidR="00760ED1" w:rsidRPr="0093293A" w:rsidRDefault="00760ED1" w:rsidP="002814A6">
            <w:pPr>
              <w:keepNext/>
              <w:keepLines/>
            </w:pPr>
            <w:r w:rsidRPr="0093293A">
              <w:t>Responder</w:t>
            </w:r>
          </w:p>
        </w:tc>
        <w:tc>
          <w:tcPr>
            <w:tcW w:w="1856" w:type="dxa"/>
            <w:tcBorders>
              <w:top w:val="nil"/>
            </w:tcBorders>
          </w:tcPr>
          <w:p w14:paraId="491ECB5A" w14:textId="77777777" w:rsidR="00760ED1" w:rsidRPr="0093293A" w:rsidRDefault="00760ED1" w:rsidP="00516359">
            <w:pPr>
              <w:keepNext/>
              <w:keepLines/>
              <w:jc w:val="right"/>
            </w:pPr>
            <w:r w:rsidRPr="0093293A">
              <w:t>811</w:t>
            </w:r>
          </w:p>
        </w:tc>
        <w:tc>
          <w:tcPr>
            <w:tcW w:w="1363" w:type="dxa"/>
            <w:tcBorders>
              <w:top w:val="nil"/>
            </w:tcBorders>
          </w:tcPr>
          <w:p w14:paraId="3D6C2798" w14:textId="77777777" w:rsidR="00760ED1" w:rsidRPr="0093293A" w:rsidRDefault="00760ED1" w:rsidP="00516359">
            <w:pPr>
              <w:keepNext/>
              <w:keepLines/>
              <w:jc w:val="right"/>
            </w:pPr>
            <w:r w:rsidRPr="0093293A">
              <w:t>468</w:t>
            </w:r>
          </w:p>
        </w:tc>
        <w:tc>
          <w:tcPr>
            <w:tcW w:w="1459" w:type="dxa"/>
            <w:tcBorders>
              <w:top w:val="nil"/>
            </w:tcBorders>
          </w:tcPr>
          <w:p w14:paraId="7937BB45" w14:textId="77777777" w:rsidR="00760ED1" w:rsidRPr="0093293A" w:rsidRDefault="00760ED1" w:rsidP="00516359">
            <w:pPr>
              <w:keepNext/>
              <w:keepLines/>
              <w:jc w:val="right"/>
            </w:pPr>
            <w:r w:rsidRPr="0093293A">
              <w:t>1279</w:t>
            </w:r>
          </w:p>
        </w:tc>
      </w:tr>
      <w:tr w:rsidR="00760ED1" w:rsidRPr="0093293A" w14:paraId="2AF6B1DA" w14:textId="77777777" w:rsidTr="000825E5">
        <w:tc>
          <w:tcPr>
            <w:tcW w:w="2298" w:type="dxa"/>
            <w:gridSpan w:val="2"/>
          </w:tcPr>
          <w:p w14:paraId="40DF304B" w14:textId="77777777" w:rsidR="00760ED1" w:rsidRPr="0093293A" w:rsidRDefault="00760ED1" w:rsidP="002814A6">
            <w:pPr>
              <w:keepNext/>
              <w:keepLines/>
            </w:pPr>
            <w:r w:rsidRPr="0093293A">
              <w:t>Total</w:t>
            </w:r>
          </w:p>
        </w:tc>
        <w:tc>
          <w:tcPr>
            <w:tcW w:w="1856" w:type="dxa"/>
          </w:tcPr>
          <w:p w14:paraId="4D4C8237" w14:textId="77777777" w:rsidR="00760ED1" w:rsidRPr="0093293A" w:rsidRDefault="00760ED1" w:rsidP="00516359">
            <w:pPr>
              <w:keepNext/>
              <w:keepLines/>
              <w:jc w:val="right"/>
            </w:pPr>
            <w:r w:rsidRPr="0093293A">
              <w:t>2115</w:t>
            </w:r>
          </w:p>
        </w:tc>
        <w:tc>
          <w:tcPr>
            <w:tcW w:w="1363" w:type="dxa"/>
          </w:tcPr>
          <w:p w14:paraId="0B2C5113" w14:textId="77777777" w:rsidR="00760ED1" w:rsidRPr="0093293A" w:rsidRDefault="00760ED1" w:rsidP="00516359">
            <w:pPr>
              <w:keepNext/>
              <w:keepLines/>
              <w:jc w:val="right"/>
            </w:pPr>
            <w:r w:rsidRPr="0093293A">
              <w:t>733</w:t>
            </w:r>
          </w:p>
        </w:tc>
        <w:tc>
          <w:tcPr>
            <w:tcW w:w="1459" w:type="dxa"/>
          </w:tcPr>
          <w:p w14:paraId="3E2EF841" w14:textId="77777777" w:rsidR="00760ED1" w:rsidRPr="0093293A" w:rsidRDefault="00760ED1" w:rsidP="00516359">
            <w:pPr>
              <w:keepNext/>
              <w:keepLines/>
              <w:jc w:val="right"/>
            </w:pPr>
            <w:r w:rsidRPr="0093293A">
              <w:t>2848</w:t>
            </w:r>
          </w:p>
        </w:tc>
      </w:tr>
      <w:tr w:rsidR="00760ED1" w:rsidRPr="0093293A" w14:paraId="25662F75" w14:textId="77777777" w:rsidTr="000825E5">
        <w:tc>
          <w:tcPr>
            <w:tcW w:w="6976" w:type="dxa"/>
            <w:gridSpan w:val="5"/>
          </w:tcPr>
          <w:p w14:paraId="5511C2AC" w14:textId="77777777" w:rsidR="00760ED1" w:rsidRPr="0093293A" w:rsidRDefault="00760ED1" w:rsidP="002814A6">
            <w:pPr>
              <w:keepNext/>
              <w:keepLines/>
            </w:pPr>
          </w:p>
        </w:tc>
      </w:tr>
      <w:tr w:rsidR="00760ED1" w:rsidRPr="0093293A" w14:paraId="0E35F068" w14:textId="77777777" w:rsidTr="000825E5">
        <w:tc>
          <w:tcPr>
            <w:tcW w:w="2298" w:type="dxa"/>
            <w:gridSpan w:val="2"/>
          </w:tcPr>
          <w:p w14:paraId="5C374F5A" w14:textId="77777777" w:rsidR="00760ED1" w:rsidRPr="0093293A" w:rsidRDefault="00760ED1" w:rsidP="002814A6">
            <w:pPr>
              <w:keepNext/>
              <w:keepLines/>
            </w:pPr>
            <w:r w:rsidRPr="0093293A">
              <w:t>Sensitivity</w:t>
            </w:r>
          </w:p>
        </w:tc>
        <w:tc>
          <w:tcPr>
            <w:tcW w:w="4678" w:type="dxa"/>
            <w:gridSpan w:val="3"/>
          </w:tcPr>
          <w:p w14:paraId="50EC2435" w14:textId="77777777" w:rsidR="00760ED1" w:rsidRPr="0093293A" w:rsidRDefault="00760ED1" w:rsidP="002814A6">
            <w:pPr>
              <w:keepNext/>
              <w:keepLines/>
            </w:pPr>
            <w:r w:rsidRPr="0093293A">
              <w:t>0.64</w:t>
            </w:r>
          </w:p>
        </w:tc>
      </w:tr>
      <w:tr w:rsidR="00760ED1" w:rsidRPr="0093293A" w14:paraId="2E29B5E9" w14:textId="77777777" w:rsidTr="000825E5">
        <w:tc>
          <w:tcPr>
            <w:tcW w:w="2298" w:type="dxa"/>
            <w:gridSpan w:val="2"/>
          </w:tcPr>
          <w:p w14:paraId="46546F84" w14:textId="77777777" w:rsidR="00760ED1" w:rsidRPr="0093293A" w:rsidRDefault="00760ED1" w:rsidP="002814A6">
            <w:pPr>
              <w:keepNext/>
              <w:keepLines/>
            </w:pPr>
            <w:r w:rsidRPr="0093293A">
              <w:t>Specificity</w:t>
            </w:r>
          </w:p>
        </w:tc>
        <w:tc>
          <w:tcPr>
            <w:tcW w:w="4678" w:type="dxa"/>
            <w:gridSpan w:val="3"/>
          </w:tcPr>
          <w:p w14:paraId="3046FB76" w14:textId="77777777" w:rsidR="00760ED1" w:rsidRPr="0093293A" w:rsidRDefault="00760ED1" w:rsidP="002814A6">
            <w:pPr>
              <w:keepNext/>
              <w:keepLines/>
            </w:pPr>
            <w:r w:rsidRPr="0093293A">
              <w:t>0.62</w:t>
            </w:r>
          </w:p>
        </w:tc>
      </w:tr>
      <w:tr w:rsidR="00760ED1" w:rsidRPr="0093293A" w14:paraId="6B8AB544" w14:textId="77777777" w:rsidTr="000825E5">
        <w:tc>
          <w:tcPr>
            <w:tcW w:w="2298" w:type="dxa"/>
            <w:gridSpan w:val="2"/>
          </w:tcPr>
          <w:p w14:paraId="11346F88" w14:textId="77777777" w:rsidR="00760ED1" w:rsidRPr="0093293A" w:rsidRDefault="00760ED1" w:rsidP="002814A6">
            <w:pPr>
              <w:keepLines/>
            </w:pPr>
            <w:r w:rsidRPr="0093293A">
              <w:t>Accuracy</w:t>
            </w:r>
          </w:p>
        </w:tc>
        <w:tc>
          <w:tcPr>
            <w:tcW w:w="4678" w:type="dxa"/>
            <w:gridSpan w:val="3"/>
          </w:tcPr>
          <w:p w14:paraId="23A77D9D" w14:textId="77777777" w:rsidR="00760ED1" w:rsidRPr="0093293A" w:rsidRDefault="00760ED1" w:rsidP="002814A6">
            <w:pPr>
              <w:keepLines/>
            </w:pPr>
            <w:r w:rsidRPr="0093293A">
              <w:t>0.62</w:t>
            </w:r>
          </w:p>
        </w:tc>
      </w:tr>
    </w:tbl>
    <w:p w14:paraId="4358EB9D" w14:textId="77777777" w:rsidR="00760ED1" w:rsidRPr="0093293A" w:rsidRDefault="00760ED1" w:rsidP="00760ED1"/>
    <w:p w14:paraId="4553ADE4" w14:textId="77777777" w:rsidR="0052121A" w:rsidRPr="0093293A" w:rsidRDefault="0052121A" w:rsidP="0052121A">
      <w:pPr>
        <w:pStyle w:val="Caption"/>
        <w:keepNext/>
        <w:rPr>
          <w:b w:val="0"/>
          <w:bCs w:val="0"/>
          <w:szCs w:val="24"/>
        </w:rPr>
      </w:pPr>
    </w:p>
    <w:p w14:paraId="3642E516" w14:textId="5758102F" w:rsidR="0052121A" w:rsidRPr="0093293A" w:rsidRDefault="0052121A" w:rsidP="008646D8">
      <w:pPr>
        <w:pStyle w:val="Caption"/>
        <w:keepNext/>
        <w:ind w:left="720"/>
        <w:rPr>
          <w:szCs w:val="24"/>
        </w:rPr>
      </w:pPr>
      <w:bookmarkStart w:id="511" w:name="_Ref490054810"/>
      <w:bookmarkStart w:id="512" w:name="_Toc518391794"/>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5</w:t>
      </w:r>
      <w:r w:rsidR="00364A07" w:rsidRPr="0093293A">
        <w:rPr>
          <w:noProof/>
          <w:szCs w:val="24"/>
        </w:rPr>
        <w:fldChar w:fldCharType="end"/>
      </w:r>
      <w:bookmarkEnd w:id="511"/>
      <w:r w:rsidRPr="0093293A">
        <w:rPr>
          <w:szCs w:val="24"/>
        </w:rPr>
        <w:t xml:space="preserve"> Random Forest Variable Importance</w:t>
      </w:r>
      <w:bookmarkEnd w:id="512"/>
    </w:p>
    <w:p w14:paraId="3F5B4DFD" w14:textId="77777777" w:rsidR="00760ED1" w:rsidRPr="0093293A" w:rsidRDefault="00760ED1" w:rsidP="008646D8">
      <w:pPr>
        <w:ind w:left="720"/>
        <w:rPr>
          <w:noProof/>
          <w:lang w:eastAsia="en-US"/>
        </w:rPr>
      </w:pPr>
      <w:r w:rsidRPr="0093293A">
        <w:rPr>
          <w:noProof/>
          <w:lang w:val="de-CH"/>
        </w:rPr>
        <w:drawing>
          <wp:inline distT="0" distB="0" distL="0" distR="0" wp14:anchorId="3C9B486B" wp14:editId="2C360B89">
            <wp:extent cx="4667250" cy="2743200"/>
            <wp:effectExtent l="0" t="0" r="19050"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93293A">
        <w:rPr>
          <w:noProof/>
          <w:lang w:eastAsia="en-US"/>
        </w:rPr>
        <w:t xml:space="preserve"> </w:t>
      </w:r>
    </w:p>
    <w:p w14:paraId="2CCBCA50" w14:textId="77777777" w:rsidR="00AF2CFF" w:rsidRPr="0093293A" w:rsidRDefault="00AF2CFF" w:rsidP="00760ED1"/>
    <w:p w14:paraId="211D2C04" w14:textId="65EEACA3" w:rsidR="00760ED1" w:rsidRPr="0093293A" w:rsidRDefault="0052121A" w:rsidP="0052121A">
      <w:pPr>
        <w:pStyle w:val="Caption"/>
        <w:keepNext/>
        <w:ind w:left="720"/>
        <w:rPr>
          <w:szCs w:val="24"/>
        </w:rPr>
      </w:pPr>
      <w:bookmarkStart w:id="513" w:name="_Ref490054789"/>
      <w:bookmarkStart w:id="514" w:name="_Toc518391849"/>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7</w:t>
      </w:r>
      <w:r w:rsidR="005A646F" w:rsidRPr="0093293A">
        <w:rPr>
          <w:szCs w:val="24"/>
        </w:rPr>
        <w:fldChar w:fldCharType="end"/>
      </w:r>
      <w:bookmarkEnd w:id="513"/>
      <w:r w:rsidRPr="0093293A">
        <w:rPr>
          <w:szCs w:val="24"/>
        </w:rPr>
        <w:t xml:space="preserve"> Correlations between X-Ray assessments</w:t>
      </w:r>
      <w:bookmarkEnd w:id="514"/>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26"/>
        <w:gridCol w:w="1426"/>
        <w:gridCol w:w="1426"/>
      </w:tblGrid>
      <w:tr w:rsidR="00647C59" w:rsidRPr="0093293A" w14:paraId="207DC9F4" w14:textId="77777777" w:rsidTr="000825E5">
        <w:trPr>
          <w:cantSplit/>
        </w:trPr>
        <w:tc>
          <w:tcPr>
            <w:tcW w:w="3085" w:type="dxa"/>
            <w:tcBorders>
              <w:top w:val="single" w:sz="4" w:space="0" w:color="auto"/>
              <w:bottom w:val="single" w:sz="4" w:space="0" w:color="auto"/>
            </w:tcBorders>
          </w:tcPr>
          <w:p w14:paraId="772E5DD5" w14:textId="77777777" w:rsidR="00647C59" w:rsidRPr="0093293A" w:rsidRDefault="00647C59" w:rsidP="00AF2CFF">
            <w:pPr>
              <w:keepNext/>
            </w:pPr>
            <w:r w:rsidRPr="0093293A">
              <w:t>Pearson Correlation/</w:t>
            </w:r>
          </w:p>
          <w:p w14:paraId="48D2A00D" w14:textId="77777777" w:rsidR="00647C59" w:rsidRPr="0093293A" w:rsidRDefault="00647C59" w:rsidP="00AF2CFF">
            <w:pPr>
              <w:keepNext/>
            </w:pPr>
            <w:r w:rsidRPr="0093293A">
              <w:t>Spearman Correlation/</w:t>
            </w:r>
          </w:p>
          <w:p w14:paraId="5352ED4F" w14:textId="77777777" w:rsidR="00647C59" w:rsidRPr="0093293A" w:rsidRDefault="00647C59" w:rsidP="00AF2CFF">
            <w:pPr>
              <w:keepNext/>
            </w:pPr>
            <w:r w:rsidRPr="0093293A">
              <w:t>N</w:t>
            </w:r>
          </w:p>
        </w:tc>
        <w:tc>
          <w:tcPr>
            <w:tcW w:w="1426" w:type="dxa"/>
            <w:tcBorders>
              <w:top w:val="single" w:sz="4" w:space="0" w:color="auto"/>
              <w:bottom w:val="single" w:sz="4" w:space="0" w:color="auto"/>
            </w:tcBorders>
          </w:tcPr>
          <w:p w14:paraId="2F66E0B1" w14:textId="77777777" w:rsidR="00647C59" w:rsidRPr="0093293A" w:rsidRDefault="00647C59" w:rsidP="00516359">
            <w:pPr>
              <w:keepNext/>
              <w:jc w:val="right"/>
            </w:pPr>
            <w:r w:rsidRPr="0093293A">
              <w:t>Joint Space narrowing</w:t>
            </w:r>
          </w:p>
        </w:tc>
        <w:tc>
          <w:tcPr>
            <w:tcW w:w="1426" w:type="dxa"/>
            <w:tcBorders>
              <w:top w:val="single" w:sz="4" w:space="0" w:color="auto"/>
              <w:bottom w:val="single" w:sz="4" w:space="0" w:color="auto"/>
            </w:tcBorders>
          </w:tcPr>
          <w:p w14:paraId="18C6BCD8" w14:textId="77777777" w:rsidR="00647C59" w:rsidRPr="0093293A" w:rsidRDefault="00647C59" w:rsidP="00516359">
            <w:pPr>
              <w:keepNext/>
              <w:jc w:val="right"/>
            </w:pPr>
            <w:r w:rsidRPr="0093293A">
              <w:t>Sharp Score</w:t>
            </w:r>
          </w:p>
        </w:tc>
        <w:tc>
          <w:tcPr>
            <w:tcW w:w="1426" w:type="dxa"/>
            <w:tcBorders>
              <w:top w:val="single" w:sz="4" w:space="0" w:color="auto"/>
              <w:bottom w:val="single" w:sz="4" w:space="0" w:color="auto"/>
            </w:tcBorders>
          </w:tcPr>
          <w:p w14:paraId="1B477C71" w14:textId="77777777" w:rsidR="00647C59" w:rsidRPr="0093293A" w:rsidRDefault="00647C59" w:rsidP="00516359">
            <w:pPr>
              <w:keepNext/>
              <w:jc w:val="right"/>
            </w:pPr>
            <w:r w:rsidRPr="0093293A">
              <w:t xml:space="preserve">Erosion Score </w:t>
            </w:r>
          </w:p>
        </w:tc>
      </w:tr>
      <w:tr w:rsidR="00647C59" w:rsidRPr="0093293A" w14:paraId="15682C0F" w14:textId="77777777" w:rsidTr="000825E5">
        <w:trPr>
          <w:cantSplit/>
        </w:trPr>
        <w:tc>
          <w:tcPr>
            <w:tcW w:w="3085" w:type="dxa"/>
            <w:tcBorders>
              <w:top w:val="single" w:sz="4" w:space="0" w:color="auto"/>
            </w:tcBorders>
          </w:tcPr>
          <w:p w14:paraId="14B95362" w14:textId="77777777" w:rsidR="00647C59" w:rsidRPr="0093293A" w:rsidRDefault="00647C59" w:rsidP="00AF2CFF">
            <w:pPr>
              <w:keepNext/>
            </w:pPr>
            <w:r w:rsidRPr="0093293A">
              <w:t xml:space="preserve">Joint Space narrowing </w:t>
            </w:r>
          </w:p>
        </w:tc>
        <w:tc>
          <w:tcPr>
            <w:tcW w:w="1426" w:type="dxa"/>
            <w:tcBorders>
              <w:top w:val="single" w:sz="4" w:space="0" w:color="auto"/>
            </w:tcBorders>
          </w:tcPr>
          <w:p w14:paraId="24C0A3DB" w14:textId="77777777" w:rsidR="00647C59" w:rsidRPr="0093293A" w:rsidRDefault="00553C39" w:rsidP="00516359">
            <w:pPr>
              <w:keepNext/>
              <w:jc w:val="right"/>
            </w:pPr>
            <w:r w:rsidRPr="0093293A">
              <w:t>1.00</w:t>
            </w:r>
          </w:p>
          <w:p w14:paraId="0D5AC674" w14:textId="77777777" w:rsidR="00647C59" w:rsidRPr="0093293A" w:rsidRDefault="00553C39" w:rsidP="00516359">
            <w:pPr>
              <w:keepNext/>
              <w:jc w:val="right"/>
            </w:pPr>
            <w:r w:rsidRPr="0093293A">
              <w:t>1.00</w:t>
            </w:r>
          </w:p>
          <w:p w14:paraId="6E7C04F6" w14:textId="77777777" w:rsidR="00647C59" w:rsidRPr="0093293A" w:rsidRDefault="00647C59" w:rsidP="00516359">
            <w:pPr>
              <w:keepNext/>
              <w:jc w:val="right"/>
            </w:pPr>
            <w:r w:rsidRPr="0093293A">
              <w:t>6602</w:t>
            </w:r>
          </w:p>
        </w:tc>
        <w:tc>
          <w:tcPr>
            <w:tcW w:w="1426" w:type="dxa"/>
            <w:tcBorders>
              <w:top w:val="single" w:sz="4" w:space="0" w:color="auto"/>
            </w:tcBorders>
          </w:tcPr>
          <w:p w14:paraId="26D753BF" w14:textId="77777777" w:rsidR="00647C59" w:rsidRPr="0093293A" w:rsidRDefault="00553C39" w:rsidP="00516359">
            <w:pPr>
              <w:keepNext/>
              <w:jc w:val="right"/>
            </w:pPr>
            <w:r w:rsidRPr="0093293A">
              <w:t>0.96</w:t>
            </w:r>
          </w:p>
          <w:p w14:paraId="2DB47BF6" w14:textId="77777777" w:rsidR="00647C59" w:rsidRPr="0093293A" w:rsidRDefault="00553C39" w:rsidP="00516359">
            <w:pPr>
              <w:keepNext/>
              <w:jc w:val="right"/>
            </w:pPr>
            <w:r w:rsidRPr="0093293A">
              <w:t>0.96</w:t>
            </w:r>
          </w:p>
          <w:p w14:paraId="00046157" w14:textId="77777777" w:rsidR="00647C59" w:rsidRPr="0093293A" w:rsidRDefault="00647C59" w:rsidP="00516359">
            <w:pPr>
              <w:keepNext/>
              <w:jc w:val="right"/>
            </w:pPr>
            <w:r w:rsidRPr="0093293A">
              <w:t>5799</w:t>
            </w:r>
          </w:p>
        </w:tc>
        <w:tc>
          <w:tcPr>
            <w:tcW w:w="1426" w:type="dxa"/>
            <w:tcBorders>
              <w:top w:val="single" w:sz="4" w:space="0" w:color="auto"/>
            </w:tcBorders>
          </w:tcPr>
          <w:p w14:paraId="4316F955" w14:textId="77777777" w:rsidR="00647C59" w:rsidRPr="0093293A" w:rsidRDefault="00553C39" w:rsidP="00516359">
            <w:pPr>
              <w:keepNext/>
              <w:jc w:val="right"/>
            </w:pPr>
            <w:r w:rsidRPr="0093293A">
              <w:t>0.86</w:t>
            </w:r>
          </w:p>
          <w:p w14:paraId="63680A98" w14:textId="77777777" w:rsidR="00647C59" w:rsidRPr="0093293A" w:rsidRDefault="00553C39" w:rsidP="00516359">
            <w:pPr>
              <w:keepNext/>
              <w:jc w:val="right"/>
            </w:pPr>
            <w:r w:rsidRPr="0093293A">
              <w:t>0.82</w:t>
            </w:r>
          </w:p>
          <w:p w14:paraId="296B5352" w14:textId="77777777" w:rsidR="00647C59" w:rsidRPr="0093293A" w:rsidRDefault="00647C59" w:rsidP="00516359">
            <w:pPr>
              <w:keepNext/>
              <w:jc w:val="right"/>
            </w:pPr>
            <w:r w:rsidRPr="0093293A">
              <w:t>5799</w:t>
            </w:r>
          </w:p>
        </w:tc>
      </w:tr>
      <w:tr w:rsidR="00647C59" w:rsidRPr="0093293A" w14:paraId="5CFDE536" w14:textId="77777777" w:rsidTr="000825E5">
        <w:trPr>
          <w:cantSplit/>
        </w:trPr>
        <w:tc>
          <w:tcPr>
            <w:tcW w:w="3085" w:type="dxa"/>
          </w:tcPr>
          <w:p w14:paraId="586F08ED" w14:textId="77777777" w:rsidR="00647C59" w:rsidRPr="0093293A" w:rsidRDefault="00647C59" w:rsidP="00AF2CFF">
            <w:pPr>
              <w:keepNext/>
            </w:pPr>
            <w:r w:rsidRPr="0093293A">
              <w:t>Sharp Score</w:t>
            </w:r>
          </w:p>
        </w:tc>
        <w:tc>
          <w:tcPr>
            <w:tcW w:w="1426" w:type="dxa"/>
          </w:tcPr>
          <w:p w14:paraId="36B63EE5" w14:textId="77777777" w:rsidR="00647C59" w:rsidRPr="0093293A" w:rsidRDefault="00647C59" w:rsidP="00516359">
            <w:pPr>
              <w:keepNext/>
              <w:jc w:val="right"/>
            </w:pPr>
          </w:p>
        </w:tc>
        <w:tc>
          <w:tcPr>
            <w:tcW w:w="1426" w:type="dxa"/>
          </w:tcPr>
          <w:p w14:paraId="0897A605" w14:textId="77777777" w:rsidR="00647C59" w:rsidRPr="0093293A" w:rsidRDefault="00553C39" w:rsidP="00516359">
            <w:pPr>
              <w:keepNext/>
              <w:jc w:val="right"/>
            </w:pPr>
            <w:r w:rsidRPr="0093293A">
              <w:t>1.00</w:t>
            </w:r>
          </w:p>
          <w:p w14:paraId="3CC8C497" w14:textId="77777777" w:rsidR="00647C59" w:rsidRPr="0093293A" w:rsidRDefault="00553C39" w:rsidP="00516359">
            <w:pPr>
              <w:keepNext/>
              <w:jc w:val="right"/>
            </w:pPr>
            <w:r w:rsidRPr="0093293A">
              <w:t>1.00</w:t>
            </w:r>
          </w:p>
          <w:p w14:paraId="7D2AA639" w14:textId="77777777" w:rsidR="00647C59" w:rsidRPr="0093293A" w:rsidRDefault="00647C59" w:rsidP="00516359">
            <w:pPr>
              <w:keepNext/>
              <w:jc w:val="right"/>
            </w:pPr>
            <w:r w:rsidRPr="0093293A">
              <w:t>5799</w:t>
            </w:r>
          </w:p>
        </w:tc>
        <w:tc>
          <w:tcPr>
            <w:tcW w:w="1426" w:type="dxa"/>
          </w:tcPr>
          <w:p w14:paraId="6837E2F3" w14:textId="77777777" w:rsidR="00647C59" w:rsidRPr="0093293A" w:rsidRDefault="00553C39" w:rsidP="00516359">
            <w:pPr>
              <w:keepNext/>
              <w:jc w:val="right"/>
            </w:pPr>
            <w:r w:rsidRPr="0093293A">
              <w:t>0.97</w:t>
            </w:r>
          </w:p>
          <w:p w14:paraId="430A6310" w14:textId="77777777" w:rsidR="00647C59" w:rsidRPr="0093293A" w:rsidRDefault="00553C39" w:rsidP="00516359">
            <w:pPr>
              <w:keepNext/>
              <w:jc w:val="right"/>
            </w:pPr>
            <w:r w:rsidRPr="0093293A">
              <w:t>0.95</w:t>
            </w:r>
          </w:p>
          <w:p w14:paraId="00872E0A" w14:textId="77777777" w:rsidR="00647C59" w:rsidRPr="0093293A" w:rsidRDefault="00647C59" w:rsidP="00516359">
            <w:pPr>
              <w:keepNext/>
              <w:jc w:val="right"/>
            </w:pPr>
            <w:r w:rsidRPr="0093293A">
              <w:t>5799</w:t>
            </w:r>
          </w:p>
        </w:tc>
      </w:tr>
      <w:tr w:rsidR="00647C59" w:rsidRPr="0093293A" w14:paraId="65A2CD63" w14:textId="77777777" w:rsidTr="000825E5">
        <w:trPr>
          <w:cantSplit/>
        </w:trPr>
        <w:tc>
          <w:tcPr>
            <w:tcW w:w="3085" w:type="dxa"/>
          </w:tcPr>
          <w:p w14:paraId="134F2F93" w14:textId="77777777" w:rsidR="00647C59" w:rsidRPr="0093293A" w:rsidRDefault="00647C59" w:rsidP="00AF2CFF">
            <w:pPr>
              <w:keepNext/>
            </w:pPr>
            <w:r w:rsidRPr="0093293A">
              <w:t>Erosion Score</w:t>
            </w:r>
          </w:p>
        </w:tc>
        <w:tc>
          <w:tcPr>
            <w:tcW w:w="1426" w:type="dxa"/>
          </w:tcPr>
          <w:p w14:paraId="5FE0C902" w14:textId="77777777" w:rsidR="00647C59" w:rsidRPr="0093293A" w:rsidRDefault="00647C59" w:rsidP="00516359">
            <w:pPr>
              <w:keepNext/>
              <w:jc w:val="right"/>
            </w:pPr>
          </w:p>
        </w:tc>
        <w:tc>
          <w:tcPr>
            <w:tcW w:w="1426" w:type="dxa"/>
          </w:tcPr>
          <w:p w14:paraId="4D8C2AD1" w14:textId="77777777" w:rsidR="00647C59" w:rsidRPr="0093293A" w:rsidRDefault="00647C59" w:rsidP="00516359">
            <w:pPr>
              <w:keepNext/>
              <w:jc w:val="right"/>
            </w:pPr>
          </w:p>
        </w:tc>
        <w:tc>
          <w:tcPr>
            <w:tcW w:w="1426" w:type="dxa"/>
          </w:tcPr>
          <w:p w14:paraId="15536CA5" w14:textId="77777777" w:rsidR="00647C59" w:rsidRPr="0093293A" w:rsidRDefault="00553C39" w:rsidP="00516359">
            <w:pPr>
              <w:keepNext/>
              <w:jc w:val="right"/>
            </w:pPr>
            <w:r w:rsidRPr="0093293A">
              <w:t>1.00</w:t>
            </w:r>
          </w:p>
          <w:p w14:paraId="3C7BABD1" w14:textId="77777777" w:rsidR="00647C59" w:rsidRPr="0093293A" w:rsidRDefault="00553C39" w:rsidP="00516359">
            <w:pPr>
              <w:keepNext/>
              <w:jc w:val="right"/>
            </w:pPr>
            <w:r w:rsidRPr="0093293A">
              <w:t>1.00</w:t>
            </w:r>
          </w:p>
          <w:p w14:paraId="6F7B3B67" w14:textId="77777777" w:rsidR="00647C59" w:rsidRPr="0093293A" w:rsidRDefault="00647C59" w:rsidP="00516359">
            <w:pPr>
              <w:keepNext/>
              <w:jc w:val="right"/>
            </w:pPr>
            <w:r w:rsidRPr="0093293A">
              <w:t>5799</w:t>
            </w:r>
          </w:p>
        </w:tc>
      </w:tr>
    </w:tbl>
    <w:p w14:paraId="31AE2941" w14:textId="77777777" w:rsidR="001046BA" w:rsidRPr="0093293A" w:rsidRDefault="001046BA" w:rsidP="00364099"/>
    <w:p w14:paraId="017177BC" w14:textId="77777777" w:rsidR="00CB2CF9" w:rsidRPr="0093293A" w:rsidRDefault="003E260B" w:rsidP="00CB2CF9">
      <w:pPr>
        <w:pStyle w:val="Heading2"/>
        <w:numPr>
          <w:ilvl w:val="0"/>
          <w:numId w:val="0"/>
        </w:numPr>
        <w:ind w:left="717"/>
      </w:pPr>
      <w:bookmarkStart w:id="515" w:name="_Toc497146651"/>
      <w:bookmarkStart w:id="516" w:name="_Toc518027270"/>
      <w:r w:rsidRPr="0093293A">
        <w:t>8.5.3.</w:t>
      </w:r>
      <w:r w:rsidRPr="0093293A">
        <w:tab/>
      </w:r>
      <w:r w:rsidR="00850272" w:rsidRPr="0093293A">
        <w:tab/>
      </w:r>
      <w:r w:rsidR="00CB2CF9" w:rsidRPr="0093293A">
        <w:t>k-fold cross validation</w:t>
      </w:r>
      <w:bookmarkEnd w:id="515"/>
      <w:bookmarkEnd w:id="516"/>
      <w:r w:rsidRPr="0093293A">
        <w:br/>
      </w:r>
    </w:p>
    <w:p w14:paraId="790B27F5" w14:textId="77777777" w:rsidR="00CB2CF9" w:rsidRPr="0093293A" w:rsidRDefault="006D508E" w:rsidP="00CB2CF9">
      <w:pPr>
        <w:pStyle w:val="TextTi12"/>
        <w:spacing w:line="360" w:lineRule="auto"/>
        <w:ind w:left="360"/>
      </w:pPr>
      <w:r w:rsidRPr="0093293A">
        <w:rPr>
          <w:szCs w:val="24"/>
        </w:rPr>
        <w:t>In S</w:t>
      </w:r>
      <w:r w:rsidR="00CB2CF9" w:rsidRPr="0093293A">
        <w:rPr>
          <w:szCs w:val="24"/>
        </w:rPr>
        <w:t xml:space="preserve">ection 5.8 we described a common method of cross validation: K-fold cross validation. In this method the training and validation datasets are combined and then split into k roughly equal parts. Then for each k=1,2,3…k, your model is fitted using </w:t>
      </w:r>
      <w:r w:rsidR="00ED034F" w:rsidRPr="0093293A">
        <w:rPr>
          <w:szCs w:val="24"/>
        </w:rPr>
        <w:t>the</w:t>
      </w:r>
      <w:r w:rsidR="00CB2CF9" w:rsidRPr="0093293A">
        <w:rPr>
          <w:szCs w:val="24"/>
        </w:rPr>
        <w:t xml:space="preserve"> k</w:t>
      </w:r>
      <w:r w:rsidR="00CB2CF9" w:rsidRPr="0093293A">
        <w:rPr>
          <w:szCs w:val="24"/>
          <w:vertAlign w:val="superscript"/>
        </w:rPr>
        <w:t>th</w:t>
      </w:r>
      <w:r w:rsidR="00CB2CF9" w:rsidRPr="0093293A">
        <w:rPr>
          <w:szCs w:val="24"/>
        </w:rPr>
        <w:t xml:space="preserve"> partition as validation set and the remaining k-1 partitions as training sets. </w:t>
      </w:r>
      <w:r w:rsidR="00800902" w:rsidRPr="0093293A">
        <w:rPr>
          <w:szCs w:val="24"/>
        </w:rPr>
        <w:t xml:space="preserve">The literature suggests that a value of k =10 provides a least biased estimation of the accuracy.  </w:t>
      </w:r>
      <w:r w:rsidR="00CB2CF9" w:rsidRPr="0093293A">
        <w:rPr>
          <w:szCs w:val="24"/>
        </w:rPr>
        <w:t>When 10-fold cross-validation is applied to the primary CART analysis, accuracy remains almost unchanged at 0.61.</w:t>
      </w:r>
    </w:p>
    <w:p w14:paraId="3C08D8D8" w14:textId="51A34C38" w:rsidR="002761B9" w:rsidRPr="0093293A" w:rsidRDefault="00A629C5" w:rsidP="002761B9">
      <w:pPr>
        <w:pStyle w:val="Heading2"/>
        <w:numPr>
          <w:ilvl w:val="0"/>
          <w:numId w:val="0"/>
        </w:numPr>
        <w:ind w:left="717"/>
      </w:pPr>
      <w:bookmarkStart w:id="517" w:name="_Toc497146652"/>
      <w:bookmarkStart w:id="518" w:name="_Toc518027271"/>
      <w:r>
        <w:lastRenderedPageBreak/>
        <w:t>8</w:t>
      </w:r>
      <w:r w:rsidR="003E260B" w:rsidRPr="0093293A">
        <w:t>.5.4.</w:t>
      </w:r>
      <w:r w:rsidR="003E260B" w:rsidRPr="0093293A">
        <w:tab/>
      </w:r>
      <w:r w:rsidR="00850272" w:rsidRPr="0093293A">
        <w:tab/>
      </w:r>
      <w:r w:rsidR="002761B9" w:rsidRPr="0093293A">
        <w:t>Logistic regression analysis</w:t>
      </w:r>
      <w:bookmarkEnd w:id="517"/>
      <w:bookmarkEnd w:id="518"/>
      <w:r w:rsidR="002761B9" w:rsidRPr="0093293A">
        <w:t xml:space="preserve"> </w:t>
      </w:r>
    </w:p>
    <w:p w14:paraId="3A7398A2" w14:textId="0287EFC9" w:rsidR="002761B9" w:rsidRPr="0093293A" w:rsidRDefault="003E260B" w:rsidP="001D4240">
      <w:pPr>
        <w:pStyle w:val="TextTi12"/>
        <w:spacing w:line="360" w:lineRule="auto"/>
        <w:ind w:left="360"/>
        <w:rPr>
          <w:szCs w:val="24"/>
        </w:rPr>
      </w:pPr>
      <w:r w:rsidRPr="0093293A">
        <w:rPr>
          <w:szCs w:val="24"/>
        </w:rPr>
        <w:br/>
      </w:r>
      <w:r w:rsidR="006D508E" w:rsidRPr="0093293A">
        <w:rPr>
          <w:szCs w:val="24"/>
        </w:rPr>
        <w:t>In C</w:t>
      </w:r>
      <w:r w:rsidR="002761B9" w:rsidRPr="0093293A">
        <w:rPr>
          <w:szCs w:val="24"/>
        </w:rPr>
        <w:t xml:space="preserve">hapters 5, and 6, we considered logistic regression as a potential method before finally choosing CART over logistic regression following simulations in </w:t>
      </w:r>
      <w:r w:rsidR="006D508E" w:rsidRPr="0093293A">
        <w:rPr>
          <w:szCs w:val="24"/>
        </w:rPr>
        <w:t>C</w:t>
      </w:r>
      <w:r w:rsidR="002761B9" w:rsidRPr="0093293A">
        <w:rPr>
          <w:szCs w:val="24"/>
        </w:rPr>
        <w:t>hapter 7. In order to confirm our choice of method, a forward stepwise logistic reg</w:t>
      </w:r>
      <w:r w:rsidR="00681D54" w:rsidRPr="0093293A">
        <w:rPr>
          <w:szCs w:val="24"/>
        </w:rPr>
        <w:t>ression was run on all the data. Since</w:t>
      </w:r>
      <w:r w:rsidR="002761B9" w:rsidRPr="0093293A">
        <w:rPr>
          <w:szCs w:val="24"/>
        </w:rPr>
        <w:t xml:space="preserve"> every patient had at least one missing value in at least one variable, </w:t>
      </w:r>
      <w:r w:rsidR="006A4735">
        <w:rPr>
          <w:szCs w:val="24"/>
        </w:rPr>
        <w:t xml:space="preserve">all </w:t>
      </w:r>
      <w:r w:rsidR="002761B9" w:rsidRPr="0093293A">
        <w:rPr>
          <w:szCs w:val="24"/>
        </w:rPr>
        <w:t xml:space="preserve">data were deleted from the analysis. </w:t>
      </w:r>
    </w:p>
    <w:p w14:paraId="7FB3413C" w14:textId="77777777" w:rsidR="002761B9" w:rsidRPr="0093293A" w:rsidRDefault="002761B9" w:rsidP="001D4240">
      <w:pPr>
        <w:pStyle w:val="TextTi12"/>
        <w:keepNext/>
        <w:keepLines/>
        <w:spacing w:line="360" w:lineRule="auto"/>
        <w:ind w:left="360"/>
        <w:rPr>
          <w:szCs w:val="24"/>
        </w:rPr>
      </w:pPr>
      <w:r w:rsidRPr="0093293A">
        <w:rPr>
          <w:szCs w:val="24"/>
        </w:rPr>
        <w:t xml:space="preserve">In a further exploratory analysis the variables identified by the primary CART analysis were applied in a logistic regression analysis. The logistic therefore considered the following dependent variables: </w:t>
      </w:r>
    </w:p>
    <w:p w14:paraId="1ADA9874" w14:textId="77777777" w:rsidR="002761B9" w:rsidRPr="0093293A" w:rsidRDefault="002761B9" w:rsidP="002F6339">
      <w:pPr>
        <w:pStyle w:val="TextTi12"/>
        <w:keepNext/>
        <w:keepLines/>
        <w:numPr>
          <w:ilvl w:val="0"/>
          <w:numId w:val="33"/>
        </w:numPr>
        <w:spacing w:line="360" w:lineRule="auto"/>
        <w:rPr>
          <w:szCs w:val="24"/>
        </w:rPr>
      </w:pPr>
      <w:r w:rsidRPr="0093293A">
        <w:rPr>
          <w:szCs w:val="24"/>
        </w:rPr>
        <w:t>Baseline Tender Joint Count</w:t>
      </w:r>
    </w:p>
    <w:p w14:paraId="4F176525" w14:textId="77777777" w:rsidR="002761B9" w:rsidRPr="0093293A" w:rsidRDefault="002761B9" w:rsidP="002F6339">
      <w:pPr>
        <w:pStyle w:val="TextTi12"/>
        <w:keepNext/>
        <w:keepLines/>
        <w:numPr>
          <w:ilvl w:val="0"/>
          <w:numId w:val="33"/>
        </w:numPr>
        <w:spacing w:line="360" w:lineRule="auto"/>
        <w:rPr>
          <w:szCs w:val="24"/>
        </w:rPr>
      </w:pPr>
      <w:r w:rsidRPr="0093293A">
        <w:rPr>
          <w:szCs w:val="24"/>
        </w:rPr>
        <w:t>Region (North America or Non North America)</w:t>
      </w:r>
    </w:p>
    <w:p w14:paraId="4F900F76" w14:textId="77777777" w:rsidR="002761B9" w:rsidRPr="0093293A" w:rsidRDefault="002761B9" w:rsidP="002F6339">
      <w:pPr>
        <w:pStyle w:val="TextTi12"/>
        <w:keepNext/>
        <w:keepLines/>
        <w:numPr>
          <w:ilvl w:val="0"/>
          <w:numId w:val="33"/>
        </w:numPr>
        <w:spacing w:line="360" w:lineRule="auto"/>
        <w:rPr>
          <w:szCs w:val="24"/>
        </w:rPr>
      </w:pPr>
      <w:r w:rsidRPr="0093293A">
        <w:rPr>
          <w:szCs w:val="24"/>
        </w:rPr>
        <w:t>Joint Space Narrowing Score</w:t>
      </w:r>
    </w:p>
    <w:p w14:paraId="64AE0598" w14:textId="77777777" w:rsidR="002761B9" w:rsidRPr="0093293A" w:rsidRDefault="002761B9" w:rsidP="002F6339">
      <w:pPr>
        <w:pStyle w:val="TextTi12"/>
        <w:keepNext/>
        <w:keepLines/>
        <w:numPr>
          <w:ilvl w:val="0"/>
          <w:numId w:val="33"/>
        </w:numPr>
        <w:spacing w:line="360" w:lineRule="auto"/>
        <w:rPr>
          <w:szCs w:val="24"/>
        </w:rPr>
      </w:pPr>
      <w:r w:rsidRPr="0093293A">
        <w:rPr>
          <w:szCs w:val="24"/>
        </w:rPr>
        <w:t>Number of Previous DMARDs</w:t>
      </w:r>
    </w:p>
    <w:p w14:paraId="03198F5C" w14:textId="77777777" w:rsidR="002761B9" w:rsidRPr="00BF4A1D" w:rsidRDefault="002761B9" w:rsidP="002F6339">
      <w:pPr>
        <w:pStyle w:val="TextTi12"/>
        <w:keepLines/>
        <w:numPr>
          <w:ilvl w:val="0"/>
          <w:numId w:val="33"/>
        </w:numPr>
        <w:spacing w:line="360" w:lineRule="auto"/>
        <w:rPr>
          <w:szCs w:val="24"/>
        </w:rPr>
      </w:pPr>
      <w:r w:rsidRPr="00BF4A1D">
        <w:rPr>
          <w:szCs w:val="24"/>
        </w:rPr>
        <w:t>Race</w:t>
      </w:r>
    </w:p>
    <w:p w14:paraId="069D688F" w14:textId="3E7D9E64" w:rsidR="002761B9" w:rsidRPr="00BF4A1D" w:rsidRDefault="002761B9" w:rsidP="002761B9">
      <w:pPr>
        <w:pStyle w:val="TextTi12"/>
        <w:spacing w:line="360" w:lineRule="auto"/>
        <w:ind w:left="360"/>
        <w:rPr>
          <w:rFonts w:ascii="Courier New" w:hAnsi="Courier New" w:cs="Courier New"/>
          <w:sz w:val="16"/>
        </w:rPr>
      </w:pPr>
      <w:r w:rsidRPr="00BF4A1D">
        <w:rPr>
          <w:szCs w:val="24"/>
        </w:rPr>
        <w:t xml:space="preserve">With just these 5 variables only 4375 of 11705 patients (37%) were </w:t>
      </w:r>
      <w:r w:rsidR="001309A6" w:rsidRPr="00BF4A1D">
        <w:rPr>
          <w:szCs w:val="24"/>
        </w:rPr>
        <w:t>available for logistic regression analysis due to pairwise deletion in the presence of missing data. The data set was split into training and test data sets (ratio 75%: 25% respectively), with the model estimates generated from the training set and prediction results reported from fitting the test data.  I</w:t>
      </w:r>
      <w:r w:rsidRPr="00BF4A1D">
        <w:rPr>
          <w:szCs w:val="24"/>
        </w:rPr>
        <w:t>n the logistic regression, all dependent variables were significant in the model (p&lt;.0001) apart from Basel</w:t>
      </w:r>
      <w:r w:rsidR="001309A6" w:rsidRPr="00BF4A1D">
        <w:rPr>
          <w:szCs w:val="24"/>
        </w:rPr>
        <w:t>ine Tender Joint Count (p=0.8714</w:t>
      </w:r>
      <w:r w:rsidRPr="00BF4A1D">
        <w:rPr>
          <w:szCs w:val="24"/>
        </w:rPr>
        <w:t>). On</w:t>
      </w:r>
      <w:r w:rsidR="00516359" w:rsidRPr="00BF4A1D">
        <w:rPr>
          <w:szCs w:val="24"/>
        </w:rPr>
        <w:t>c</w:t>
      </w:r>
      <w:r w:rsidRPr="00BF4A1D">
        <w:rPr>
          <w:szCs w:val="24"/>
        </w:rPr>
        <w:t>e again, the prediction was very similar to the CART primary analysis (</w:t>
      </w:r>
      <w:r w:rsidR="001D4240" w:rsidRPr="00BF4A1D">
        <w:rPr>
          <w:szCs w:val="24"/>
        </w:rPr>
        <w:fldChar w:fldCharType="begin"/>
      </w:r>
      <w:r w:rsidR="001D4240" w:rsidRPr="00BF4A1D">
        <w:rPr>
          <w:szCs w:val="24"/>
        </w:rPr>
        <w:instrText xml:space="preserve"> REF _Ref490054978 \h  \* MERGEFORMAT </w:instrText>
      </w:r>
      <w:r w:rsidR="001D4240" w:rsidRPr="00BF4A1D">
        <w:rPr>
          <w:szCs w:val="24"/>
        </w:rPr>
      </w:r>
      <w:r w:rsidR="001D4240" w:rsidRPr="00BF4A1D">
        <w:rPr>
          <w:szCs w:val="24"/>
        </w:rPr>
        <w:fldChar w:fldCharType="separate"/>
      </w:r>
      <w:r w:rsidR="00126050" w:rsidRPr="00BF4A1D">
        <w:rPr>
          <w:szCs w:val="24"/>
        </w:rPr>
        <w:t xml:space="preserve">Table </w:t>
      </w:r>
      <w:r w:rsidR="00126050" w:rsidRPr="00BF4A1D">
        <w:rPr>
          <w:noProof/>
          <w:szCs w:val="24"/>
        </w:rPr>
        <w:t>8.8</w:t>
      </w:r>
      <w:r w:rsidR="001D4240" w:rsidRPr="00BF4A1D">
        <w:rPr>
          <w:szCs w:val="24"/>
        </w:rPr>
        <w:fldChar w:fldCharType="end"/>
      </w:r>
      <w:r w:rsidRPr="00BF4A1D">
        <w:rPr>
          <w:szCs w:val="24"/>
        </w:rPr>
        <w:t>)</w:t>
      </w:r>
      <w:r w:rsidR="00542203" w:rsidRPr="00BF4A1D">
        <w:rPr>
          <w:szCs w:val="24"/>
        </w:rPr>
        <w:t xml:space="preserve"> (0.60 for CART vs 0.59 for logistic regression)</w:t>
      </w:r>
      <w:r w:rsidRPr="00BF4A1D">
        <w:rPr>
          <w:szCs w:val="24"/>
        </w:rPr>
        <w:t xml:space="preserve">, and the area under the curve for the ROC was low </w:t>
      </w:r>
      <w:r w:rsidR="00542203" w:rsidRPr="00BF4A1D">
        <w:rPr>
          <w:szCs w:val="24"/>
        </w:rPr>
        <w:t xml:space="preserve">at </w:t>
      </w:r>
      <w:r w:rsidRPr="00BF4A1D">
        <w:rPr>
          <w:szCs w:val="24"/>
        </w:rPr>
        <w:t>0.6</w:t>
      </w:r>
      <w:r w:rsidR="001309A6" w:rsidRPr="00BF4A1D">
        <w:rPr>
          <w:szCs w:val="24"/>
        </w:rPr>
        <w:t>355</w:t>
      </w:r>
      <w:r w:rsidR="00681D54" w:rsidRPr="00BF4A1D">
        <w:rPr>
          <w:szCs w:val="24"/>
        </w:rPr>
        <w:t xml:space="preserve"> (</w:t>
      </w:r>
      <w:r w:rsidR="001D4240" w:rsidRPr="00BF4A1D">
        <w:rPr>
          <w:szCs w:val="24"/>
        </w:rPr>
        <w:fldChar w:fldCharType="begin"/>
      </w:r>
      <w:r w:rsidR="001D4240" w:rsidRPr="00BF4A1D">
        <w:rPr>
          <w:szCs w:val="24"/>
        </w:rPr>
        <w:instrText xml:space="preserve"> REF _Ref490054999 \h  \* MERGEFORMAT </w:instrText>
      </w:r>
      <w:r w:rsidR="001D4240" w:rsidRPr="00BF4A1D">
        <w:rPr>
          <w:szCs w:val="24"/>
        </w:rPr>
      </w:r>
      <w:r w:rsidR="001D4240" w:rsidRPr="00BF4A1D">
        <w:rPr>
          <w:szCs w:val="24"/>
        </w:rPr>
        <w:fldChar w:fldCharType="separate"/>
      </w:r>
      <w:r w:rsidR="00126050" w:rsidRPr="00BF4A1D">
        <w:rPr>
          <w:szCs w:val="24"/>
        </w:rPr>
        <w:t xml:space="preserve">Figure </w:t>
      </w:r>
      <w:r w:rsidR="00126050" w:rsidRPr="00BF4A1D">
        <w:rPr>
          <w:noProof/>
          <w:szCs w:val="24"/>
        </w:rPr>
        <w:t>8.6</w:t>
      </w:r>
      <w:r w:rsidR="001D4240" w:rsidRPr="00BF4A1D">
        <w:rPr>
          <w:szCs w:val="24"/>
        </w:rPr>
        <w:fldChar w:fldCharType="end"/>
      </w:r>
      <w:r w:rsidR="00681D54" w:rsidRPr="00BF4A1D">
        <w:rPr>
          <w:szCs w:val="24"/>
        </w:rPr>
        <w:t>)</w:t>
      </w:r>
      <w:r w:rsidRPr="00BF4A1D">
        <w:rPr>
          <w:szCs w:val="24"/>
        </w:rPr>
        <w:t xml:space="preserve">. </w:t>
      </w:r>
    </w:p>
    <w:p w14:paraId="5FC0E8E7" w14:textId="77777777" w:rsidR="002761B9" w:rsidRPr="00BF4A1D" w:rsidRDefault="002761B9" w:rsidP="002761B9">
      <w:pPr>
        <w:pStyle w:val="PlainText"/>
        <w:rPr>
          <w:rFonts w:ascii="Courier New" w:hAnsi="Courier New" w:cs="Courier New"/>
          <w:sz w:val="16"/>
          <w:lang w:val="en-GB"/>
        </w:rPr>
      </w:pPr>
    </w:p>
    <w:p w14:paraId="06B3C42C" w14:textId="51579C00" w:rsidR="002761B9" w:rsidRPr="00BF4A1D" w:rsidRDefault="0052121A" w:rsidP="001309A6">
      <w:pPr>
        <w:pStyle w:val="Caption"/>
        <w:keepNext/>
        <w:ind w:left="357"/>
        <w:rPr>
          <w:szCs w:val="24"/>
        </w:rPr>
      </w:pPr>
      <w:bookmarkStart w:id="519" w:name="_Ref490054978"/>
      <w:bookmarkStart w:id="520" w:name="_Toc518391850"/>
      <w:r w:rsidRPr="00BF4A1D">
        <w:rPr>
          <w:szCs w:val="24"/>
        </w:rPr>
        <w:lastRenderedPageBreak/>
        <w:t xml:space="preserve">Table </w:t>
      </w:r>
      <w:r w:rsidR="005A646F" w:rsidRPr="00BF4A1D">
        <w:rPr>
          <w:szCs w:val="24"/>
        </w:rPr>
        <w:fldChar w:fldCharType="begin"/>
      </w:r>
      <w:r w:rsidR="005A646F" w:rsidRPr="00BF4A1D">
        <w:rPr>
          <w:szCs w:val="24"/>
        </w:rPr>
        <w:instrText xml:space="preserve"> STYLEREF 1 \s </w:instrText>
      </w:r>
      <w:r w:rsidR="005A646F" w:rsidRPr="00BF4A1D">
        <w:rPr>
          <w:szCs w:val="24"/>
        </w:rPr>
        <w:fldChar w:fldCharType="separate"/>
      </w:r>
      <w:r w:rsidR="00126050" w:rsidRPr="00BF4A1D">
        <w:rPr>
          <w:noProof/>
          <w:szCs w:val="24"/>
        </w:rPr>
        <w:t>8</w:t>
      </w:r>
      <w:r w:rsidR="005A646F" w:rsidRPr="00BF4A1D">
        <w:rPr>
          <w:szCs w:val="24"/>
        </w:rPr>
        <w:fldChar w:fldCharType="end"/>
      </w:r>
      <w:r w:rsidR="005A646F" w:rsidRPr="00BF4A1D">
        <w:rPr>
          <w:szCs w:val="24"/>
        </w:rPr>
        <w:t>.</w:t>
      </w:r>
      <w:r w:rsidR="005A646F" w:rsidRPr="00BF4A1D">
        <w:rPr>
          <w:szCs w:val="24"/>
        </w:rPr>
        <w:fldChar w:fldCharType="begin"/>
      </w:r>
      <w:r w:rsidR="005A646F" w:rsidRPr="00BF4A1D">
        <w:rPr>
          <w:szCs w:val="24"/>
        </w:rPr>
        <w:instrText xml:space="preserve"> SEQ Table \* ARABIC \s 1 </w:instrText>
      </w:r>
      <w:r w:rsidR="005A646F" w:rsidRPr="00BF4A1D">
        <w:rPr>
          <w:szCs w:val="24"/>
        </w:rPr>
        <w:fldChar w:fldCharType="separate"/>
      </w:r>
      <w:r w:rsidR="00126050" w:rsidRPr="00BF4A1D">
        <w:rPr>
          <w:noProof/>
          <w:szCs w:val="24"/>
        </w:rPr>
        <w:t>8</w:t>
      </w:r>
      <w:r w:rsidR="005A646F" w:rsidRPr="00BF4A1D">
        <w:rPr>
          <w:szCs w:val="24"/>
        </w:rPr>
        <w:fldChar w:fldCharType="end"/>
      </w:r>
      <w:bookmarkEnd w:id="519"/>
      <w:r w:rsidRPr="00BF4A1D">
        <w:rPr>
          <w:szCs w:val="24"/>
        </w:rPr>
        <w:t xml:space="preserve"> Logistic Regression prediction results on CART final model</w:t>
      </w:r>
      <w:bookmarkEnd w:id="520"/>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856"/>
        <w:gridCol w:w="1856"/>
        <w:gridCol w:w="1363"/>
        <w:gridCol w:w="1459"/>
      </w:tblGrid>
      <w:tr w:rsidR="00BF4A1D" w:rsidRPr="00BF4A1D" w14:paraId="0E7B45F6" w14:textId="77777777" w:rsidTr="000825E5">
        <w:tc>
          <w:tcPr>
            <w:tcW w:w="2832" w:type="dxa"/>
            <w:gridSpan w:val="2"/>
            <w:vMerge w:val="restart"/>
          </w:tcPr>
          <w:p w14:paraId="39798382" w14:textId="77777777" w:rsidR="002761B9" w:rsidRPr="00BF4A1D" w:rsidRDefault="002761B9" w:rsidP="00CB2CF9">
            <w:pPr>
              <w:keepNext/>
            </w:pPr>
          </w:p>
        </w:tc>
        <w:tc>
          <w:tcPr>
            <w:tcW w:w="3219" w:type="dxa"/>
            <w:gridSpan w:val="2"/>
          </w:tcPr>
          <w:p w14:paraId="05B6DC8F" w14:textId="77777777" w:rsidR="002761B9" w:rsidRPr="00BF4A1D" w:rsidRDefault="002761B9" w:rsidP="00516359">
            <w:pPr>
              <w:keepNext/>
              <w:jc w:val="center"/>
            </w:pPr>
            <w:r w:rsidRPr="00BF4A1D">
              <w:t>Predicted</w:t>
            </w:r>
          </w:p>
        </w:tc>
        <w:tc>
          <w:tcPr>
            <w:tcW w:w="1459" w:type="dxa"/>
            <w:vMerge w:val="restart"/>
          </w:tcPr>
          <w:p w14:paraId="5338149E" w14:textId="77777777" w:rsidR="002761B9" w:rsidRPr="00BF4A1D" w:rsidRDefault="002761B9" w:rsidP="00CB2CF9">
            <w:pPr>
              <w:keepNext/>
            </w:pPr>
          </w:p>
          <w:p w14:paraId="297BD3DB" w14:textId="77777777" w:rsidR="002761B9" w:rsidRPr="00BF4A1D" w:rsidRDefault="002761B9" w:rsidP="00CB2CF9">
            <w:pPr>
              <w:keepNext/>
            </w:pPr>
            <w:r w:rsidRPr="00BF4A1D">
              <w:t>Total</w:t>
            </w:r>
          </w:p>
        </w:tc>
      </w:tr>
      <w:tr w:rsidR="00BF4A1D" w:rsidRPr="00BF4A1D" w14:paraId="4B0EC2F7" w14:textId="77777777" w:rsidTr="000825E5">
        <w:tc>
          <w:tcPr>
            <w:tcW w:w="2832" w:type="dxa"/>
            <w:gridSpan w:val="2"/>
            <w:vMerge/>
            <w:tcBorders>
              <w:bottom w:val="single" w:sz="4" w:space="0" w:color="auto"/>
            </w:tcBorders>
          </w:tcPr>
          <w:p w14:paraId="2A37BA32" w14:textId="77777777" w:rsidR="002761B9" w:rsidRPr="00BF4A1D" w:rsidRDefault="002761B9" w:rsidP="00CB2CF9">
            <w:pPr>
              <w:keepNext/>
            </w:pPr>
          </w:p>
        </w:tc>
        <w:tc>
          <w:tcPr>
            <w:tcW w:w="1856" w:type="dxa"/>
            <w:tcBorders>
              <w:bottom w:val="single" w:sz="4" w:space="0" w:color="auto"/>
            </w:tcBorders>
          </w:tcPr>
          <w:p w14:paraId="36EEE31C" w14:textId="77777777" w:rsidR="002761B9" w:rsidRPr="00BF4A1D" w:rsidRDefault="002761B9" w:rsidP="00516359">
            <w:pPr>
              <w:keepNext/>
              <w:jc w:val="right"/>
            </w:pPr>
            <w:r w:rsidRPr="00BF4A1D">
              <w:t>Non-Responder</w:t>
            </w:r>
          </w:p>
        </w:tc>
        <w:tc>
          <w:tcPr>
            <w:tcW w:w="1363" w:type="dxa"/>
            <w:tcBorders>
              <w:bottom w:val="single" w:sz="4" w:space="0" w:color="auto"/>
            </w:tcBorders>
          </w:tcPr>
          <w:p w14:paraId="058B85F0" w14:textId="77777777" w:rsidR="002761B9" w:rsidRPr="00BF4A1D" w:rsidRDefault="002761B9" w:rsidP="00516359">
            <w:pPr>
              <w:keepNext/>
              <w:jc w:val="right"/>
            </w:pPr>
            <w:r w:rsidRPr="00BF4A1D">
              <w:t>Responder</w:t>
            </w:r>
          </w:p>
        </w:tc>
        <w:tc>
          <w:tcPr>
            <w:tcW w:w="1459" w:type="dxa"/>
            <w:vMerge/>
            <w:tcBorders>
              <w:bottom w:val="single" w:sz="4" w:space="0" w:color="auto"/>
            </w:tcBorders>
          </w:tcPr>
          <w:p w14:paraId="549DF6B8" w14:textId="77777777" w:rsidR="002761B9" w:rsidRPr="00BF4A1D" w:rsidRDefault="002761B9" w:rsidP="00CB2CF9">
            <w:pPr>
              <w:keepNext/>
            </w:pPr>
          </w:p>
        </w:tc>
      </w:tr>
      <w:tr w:rsidR="00BF4A1D" w:rsidRPr="00BF4A1D" w14:paraId="2ECB1D52" w14:textId="77777777" w:rsidTr="000825E5">
        <w:tc>
          <w:tcPr>
            <w:tcW w:w="976" w:type="dxa"/>
            <w:vMerge w:val="restart"/>
            <w:tcBorders>
              <w:top w:val="single" w:sz="4" w:space="0" w:color="auto"/>
              <w:bottom w:val="nil"/>
            </w:tcBorders>
          </w:tcPr>
          <w:p w14:paraId="105A5A92" w14:textId="77777777" w:rsidR="002761B9" w:rsidRPr="00BF4A1D" w:rsidRDefault="002761B9" w:rsidP="00CB2CF9">
            <w:pPr>
              <w:keepNext/>
            </w:pPr>
            <w:r w:rsidRPr="00BF4A1D">
              <w:t>Actual</w:t>
            </w:r>
          </w:p>
        </w:tc>
        <w:tc>
          <w:tcPr>
            <w:tcW w:w="1856" w:type="dxa"/>
            <w:tcBorders>
              <w:top w:val="single" w:sz="4" w:space="0" w:color="auto"/>
              <w:bottom w:val="nil"/>
            </w:tcBorders>
          </w:tcPr>
          <w:p w14:paraId="75514889" w14:textId="77777777" w:rsidR="002761B9" w:rsidRPr="00BF4A1D" w:rsidRDefault="002761B9" w:rsidP="00CB2CF9">
            <w:pPr>
              <w:keepNext/>
            </w:pPr>
            <w:r w:rsidRPr="00BF4A1D">
              <w:t>Non-Responder</w:t>
            </w:r>
          </w:p>
        </w:tc>
        <w:tc>
          <w:tcPr>
            <w:tcW w:w="1856" w:type="dxa"/>
            <w:tcBorders>
              <w:top w:val="single" w:sz="4" w:space="0" w:color="auto"/>
              <w:bottom w:val="nil"/>
            </w:tcBorders>
          </w:tcPr>
          <w:p w14:paraId="4A58A422" w14:textId="260BA740" w:rsidR="002761B9" w:rsidRPr="00BF4A1D" w:rsidRDefault="001309A6" w:rsidP="00516359">
            <w:pPr>
              <w:keepNext/>
              <w:jc w:val="right"/>
            </w:pPr>
            <w:r w:rsidRPr="00BF4A1D">
              <w:t>324</w:t>
            </w:r>
          </w:p>
        </w:tc>
        <w:tc>
          <w:tcPr>
            <w:tcW w:w="1363" w:type="dxa"/>
            <w:tcBorders>
              <w:top w:val="single" w:sz="4" w:space="0" w:color="auto"/>
              <w:bottom w:val="nil"/>
            </w:tcBorders>
          </w:tcPr>
          <w:p w14:paraId="459D89A3" w14:textId="53873181" w:rsidR="002761B9" w:rsidRPr="00BF4A1D" w:rsidRDefault="001309A6" w:rsidP="00516359">
            <w:pPr>
              <w:keepNext/>
              <w:jc w:val="right"/>
            </w:pPr>
            <w:r w:rsidRPr="00BF4A1D">
              <w:t>220</w:t>
            </w:r>
          </w:p>
        </w:tc>
        <w:tc>
          <w:tcPr>
            <w:tcW w:w="1459" w:type="dxa"/>
            <w:tcBorders>
              <w:top w:val="single" w:sz="4" w:space="0" w:color="auto"/>
              <w:bottom w:val="nil"/>
            </w:tcBorders>
          </w:tcPr>
          <w:p w14:paraId="47B61186" w14:textId="0DF28453" w:rsidR="002761B9" w:rsidRPr="00BF4A1D" w:rsidRDefault="001309A6" w:rsidP="00516359">
            <w:pPr>
              <w:keepNext/>
              <w:jc w:val="right"/>
            </w:pPr>
            <w:r w:rsidRPr="00BF4A1D">
              <w:t>544</w:t>
            </w:r>
          </w:p>
        </w:tc>
      </w:tr>
      <w:tr w:rsidR="00BF4A1D" w:rsidRPr="00BF4A1D" w14:paraId="160FCBF2" w14:textId="77777777" w:rsidTr="000825E5">
        <w:tc>
          <w:tcPr>
            <w:tcW w:w="976" w:type="dxa"/>
            <w:vMerge/>
            <w:tcBorders>
              <w:top w:val="nil"/>
            </w:tcBorders>
          </w:tcPr>
          <w:p w14:paraId="41308BE2" w14:textId="77777777" w:rsidR="002761B9" w:rsidRPr="00BF4A1D" w:rsidRDefault="002761B9" w:rsidP="00CB2CF9">
            <w:pPr>
              <w:keepNext/>
            </w:pPr>
          </w:p>
        </w:tc>
        <w:tc>
          <w:tcPr>
            <w:tcW w:w="1856" w:type="dxa"/>
            <w:tcBorders>
              <w:top w:val="nil"/>
            </w:tcBorders>
          </w:tcPr>
          <w:p w14:paraId="7E7346AC" w14:textId="77777777" w:rsidR="002761B9" w:rsidRPr="00BF4A1D" w:rsidRDefault="002761B9" w:rsidP="00CB2CF9">
            <w:pPr>
              <w:keepNext/>
            </w:pPr>
            <w:r w:rsidRPr="00BF4A1D">
              <w:t>Responder</w:t>
            </w:r>
          </w:p>
        </w:tc>
        <w:tc>
          <w:tcPr>
            <w:tcW w:w="1856" w:type="dxa"/>
            <w:tcBorders>
              <w:top w:val="nil"/>
            </w:tcBorders>
          </w:tcPr>
          <w:p w14:paraId="276B3211" w14:textId="3B3265AB" w:rsidR="002761B9" w:rsidRPr="00BF4A1D" w:rsidRDefault="001309A6" w:rsidP="00516359">
            <w:pPr>
              <w:keepNext/>
              <w:jc w:val="right"/>
            </w:pPr>
            <w:r w:rsidRPr="00BF4A1D">
              <w:t>243</w:t>
            </w:r>
          </w:p>
        </w:tc>
        <w:tc>
          <w:tcPr>
            <w:tcW w:w="1363" w:type="dxa"/>
            <w:tcBorders>
              <w:top w:val="nil"/>
            </w:tcBorders>
          </w:tcPr>
          <w:p w14:paraId="566C7A22" w14:textId="5DB289CD" w:rsidR="002761B9" w:rsidRPr="00BF4A1D" w:rsidRDefault="001309A6" w:rsidP="00516359">
            <w:pPr>
              <w:keepNext/>
              <w:jc w:val="right"/>
            </w:pPr>
            <w:r w:rsidRPr="00BF4A1D">
              <w:t>350</w:t>
            </w:r>
          </w:p>
        </w:tc>
        <w:tc>
          <w:tcPr>
            <w:tcW w:w="1459" w:type="dxa"/>
            <w:tcBorders>
              <w:top w:val="nil"/>
            </w:tcBorders>
          </w:tcPr>
          <w:p w14:paraId="1A9660E4" w14:textId="4B178104" w:rsidR="002761B9" w:rsidRPr="00BF4A1D" w:rsidRDefault="001309A6" w:rsidP="00516359">
            <w:pPr>
              <w:keepNext/>
              <w:jc w:val="right"/>
            </w:pPr>
            <w:r w:rsidRPr="00BF4A1D">
              <w:t>593</w:t>
            </w:r>
          </w:p>
        </w:tc>
      </w:tr>
      <w:tr w:rsidR="00BF4A1D" w:rsidRPr="00BF4A1D" w14:paraId="67AE663A" w14:textId="77777777" w:rsidTr="000825E5">
        <w:tc>
          <w:tcPr>
            <w:tcW w:w="2832" w:type="dxa"/>
            <w:gridSpan w:val="2"/>
          </w:tcPr>
          <w:p w14:paraId="770FB078" w14:textId="77777777" w:rsidR="002761B9" w:rsidRPr="00BF4A1D" w:rsidRDefault="002761B9" w:rsidP="00CB2CF9">
            <w:pPr>
              <w:keepNext/>
            </w:pPr>
            <w:r w:rsidRPr="00BF4A1D">
              <w:t>Total</w:t>
            </w:r>
          </w:p>
        </w:tc>
        <w:tc>
          <w:tcPr>
            <w:tcW w:w="1856" w:type="dxa"/>
          </w:tcPr>
          <w:p w14:paraId="2FF1D638" w14:textId="20AD36F1" w:rsidR="002761B9" w:rsidRPr="00BF4A1D" w:rsidRDefault="001309A6" w:rsidP="00516359">
            <w:pPr>
              <w:keepNext/>
              <w:jc w:val="right"/>
            </w:pPr>
            <w:r w:rsidRPr="00BF4A1D">
              <w:t>567</w:t>
            </w:r>
          </w:p>
        </w:tc>
        <w:tc>
          <w:tcPr>
            <w:tcW w:w="1363" w:type="dxa"/>
          </w:tcPr>
          <w:p w14:paraId="6BB3E81A" w14:textId="4F54AB94" w:rsidR="002761B9" w:rsidRPr="00BF4A1D" w:rsidRDefault="001309A6" w:rsidP="00516359">
            <w:pPr>
              <w:keepNext/>
              <w:jc w:val="right"/>
            </w:pPr>
            <w:r w:rsidRPr="00BF4A1D">
              <w:t>570</w:t>
            </w:r>
          </w:p>
        </w:tc>
        <w:tc>
          <w:tcPr>
            <w:tcW w:w="1459" w:type="dxa"/>
          </w:tcPr>
          <w:p w14:paraId="6FDC0B67" w14:textId="61642217" w:rsidR="002761B9" w:rsidRPr="00BF4A1D" w:rsidRDefault="001309A6" w:rsidP="00516359">
            <w:pPr>
              <w:keepNext/>
              <w:jc w:val="right"/>
            </w:pPr>
            <w:r w:rsidRPr="00BF4A1D">
              <w:t>1137</w:t>
            </w:r>
          </w:p>
        </w:tc>
      </w:tr>
      <w:tr w:rsidR="00BF4A1D" w:rsidRPr="00BF4A1D" w14:paraId="6A4A56D4" w14:textId="77777777" w:rsidTr="000825E5">
        <w:tc>
          <w:tcPr>
            <w:tcW w:w="7510" w:type="dxa"/>
            <w:gridSpan w:val="5"/>
          </w:tcPr>
          <w:p w14:paraId="2894A9FF" w14:textId="77777777" w:rsidR="002761B9" w:rsidRPr="00BF4A1D" w:rsidRDefault="002761B9" w:rsidP="00CB2CF9">
            <w:pPr>
              <w:keepNext/>
            </w:pPr>
          </w:p>
        </w:tc>
      </w:tr>
      <w:tr w:rsidR="00BF4A1D" w:rsidRPr="00BF4A1D" w14:paraId="5C0AB40D" w14:textId="77777777" w:rsidTr="000825E5">
        <w:tc>
          <w:tcPr>
            <w:tcW w:w="2832" w:type="dxa"/>
            <w:gridSpan w:val="2"/>
          </w:tcPr>
          <w:p w14:paraId="40F1EFE3" w14:textId="77777777" w:rsidR="002761B9" w:rsidRPr="00BF4A1D" w:rsidRDefault="002761B9" w:rsidP="00CB2CF9">
            <w:pPr>
              <w:keepNext/>
            </w:pPr>
            <w:r w:rsidRPr="00BF4A1D">
              <w:t>Sensitivity</w:t>
            </w:r>
          </w:p>
        </w:tc>
        <w:tc>
          <w:tcPr>
            <w:tcW w:w="4678" w:type="dxa"/>
            <w:gridSpan w:val="3"/>
          </w:tcPr>
          <w:p w14:paraId="1C8CAE62" w14:textId="11325852" w:rsidR="002761B9" w:rsidRPr="00BF4A1D" w:rsidRDefault="002761B9" w:rsidP="001309A6">
            <w:pPr>
              <w:keepNext/>
            </w:pPr>
            <w:r w:rsidRPr="00BF4A1D">
              <w:t>0.</w:t>
            </w:r>
            <w:r w:rsidR="001309A6" w:rsidRPr="00BF4A1D">
              <w:t>61</w:t>
            </w:r>
          </w:p>
        </w:tc>
      </w:tr>
      <w:tr w:rsidR="00BF4A1D" w:rsidRPr="00BF4A1D" w14:paraId="28C6A1FD" w14:textId="77777777" w:rsidTr="000825E5">
        <w:tc>
          <w:tcPr>
            <w:tcW w:w="2832" w:type="dxa"/>
            <w:gridSpan w:val="2"/>
          </w:tcPr>
          <w:p w14:paraId="21AA3762" w14:textId="77777777" w:rsidR="002761B9" w:rsidRPr="00BF4A1D" w:rsidRDefault="002761B9" w:rsidP="00CB2CF9">
            <w:pPr>
              <w:keepNext/>
            </w:pPr>
            <w:r w:rsidRPr="00BF4A1D">
              <w:t>Specificity</w:t>
            </w:r>
          </w:p>
        </w:tc>
        <w:tc>
          <w:tcPr>
            <w:tcW w:w="4678" w:type="dxa"/>
            <w:gridSpan w:val="3"/>
          </w:tcPr>
          <w:p w14:paraId="1A1B6A38" w14:textId="1C94FFCF" w:rsidR="002761B9" w:rsidRPr="00BF4A1D" w:rsidRDefault="001309A6" w:rsidP="00CB2CF9">
            <w:pPr>
              <w:keepNext/>
            </w:pPr>
            <w:r w:rsidRPr="00BF4A1D">
              <w:t>0.57</w:t>
            </w:r>
          </w:p>
        </w:tc>
      </w:tr>
      <w:tr w:rsidR="001309A6" w:rsidRPr="00BF4A1D" w14:paraId="51CE72CD" w14:textId="77777777" w:rsidTr="000825E5">
        <w:tc>
          <w:tcPr>
            <w:tcW w:w="2832" w:type="dxa"/>
            <w:gridSpan w:val="2"/>
          </w:tcPr>
          <w:p w14:paraId="674130DD" w14:textId="77777777" w:rsidR="002761B9" w:rsidRPr="00BF4A1D" w:rsidRDefault="002761B9" w:rsidP="00CB2CF9">
            <w:r w:rsidRPr="00BF4A1D">
              <w:t>Accuracy</w:t>
            </w:r>
          </w:p>
        </w:tc>
        <w:tc>
          <w:tcPr>
            <w:tcW w:w="4678" w:type="dxa"/>
            <w:gridSpan w:val="3"/>
          </w:tcPr>
          <w:p w14:paraId="4AFC72D7" w14:textId="2B48C82A" w:rsidR="002761B9" w:rsidRPr="00BF4A1D" w:rsidRDefault="002761B9" w:rsidP="001309A6">
            <w:r w:rsidRPr="00BF4A1D">
              <w:t>0.</w:t>
            </w:r>
            <w:r w:rsidR="001309A6" w:rsidRPr="00BF4A1D">
              <w:t>59</w:t>
            </w:r>
          </w:p>
        </w:tc>
      </w:tr>
    </w:tbl>
    <w:p w14:paraId="7817145C" w14:textId="77777777" w:rsidR="002761B9" w:rsidRPr="00BF4A1D" w:rsidRDefault="002761B9" w:rsidP="002761B9">
      <w:pPr>
        <w:pStyle w:val="TextTi12"/>
        <w:spacing w:line="360" w:lineRule="auto"/>
        <w:ind w:left="360"/>
        <w:rPr>
          <w:szCs w:val="24"/>
        </w:rPr>
      </w:pPr>
    </w:p>
    <w:p w14:paraId="28751139" w14:textId="3A320B33" w:rsidR="0052121A" w:rsidRPr="00BF4A1D" w:rsidRDefault="0052121A" w:rsidP="00BF6CFE">
      <w:pPr>
        <w:pStyle w:val="Caption"/>
        <w:keepNext/>
        <w:rPr>
          <w:szCs w:val="24"/>
        </w:rPr>
      </w:pPr>
      <w:bookmarkStart w:id="521" w:name="_Ref490054999"/>
      <w:bookmarkStart w:id="522" w:name="_Toc518391795"/>
      <w:r w:rsidRPr="00BF4A1D">
        <w:rPr>
          <w:szCs w:val="24"/>
        </w:rPr>
        <w:t xml:space="preserve">Figure </w:t>
      </w:r>
      <w:r w:rsidR="005F7953" w:rsidRPr="00BF4A1D">
        <w:rPr>
          <w:szCs w:val="24"/>
        </w:rPr>
        <w:fldChar w:fldCharType="begin"/>
      </w:r>
      <w:r w:rsidR="005F7953" w:rsidRPr="00BF4A1D">
        <w:rPr>
          <w:szCs w:val="24"/>
        </w:rPr>
        <w:instrText xml:space="preserve"> STYLEREF 1 \s </w:instrText>
      </w:r>
      <w:r w:rsidR="005F7953" w:rsidRPr="00BF4A1D">
        <w:rPr>
          <w:szCs w:val="24"/>
        </w:rPr>
        <w:fldChar w:fldCharType="separate"/>
      </w:r>
      <w:r w:rsidR="00126050" w:rsidRPr="00BF4A1D">
        <w:rPr>
          <w:noProof/>
          <w:szCs w:val="24"/>
        </w:rPr>
        <w:t>8</w:t>
      </w:r>
      <w:r w:rsidR="005F7953" w:rsidRPr="00BF4A1D">
        <w:rPr>
          <w:noProof/>
          <w:szCs w:val="24"/>
        </w:rPr>
        <w:fldChar w:fldCharType="end"/>
      </w:r>
      <w:r w:rsidR="00824895" w:rsidRPr="00BF4A1D">
        <w:rPr>
          <w:szCs w:val="24"/>
        </w:rPr>
        <w:t>.</w:t>
      </w:r>
      <w:r w:rsidR="00364A07" w:rsidRPr="00BF4A1D">
        <w:rPr>
          <w:szCs w:val="24"/>
        </w:rPr>
        <w:fldChar w:fldCharType="begin"/>
      </w:r>
      <w:r w:rsidR="00364A07" w:rsidRPr="00BF4A1D">
        <w:rPr>
          <w:szCs w:val="24"/>
        </w:rPr>
        <w:instrText xml:space="preserve"> SEQ Figure \* ARABIC \s 1 </w:instrText>
      </w:r>
      <w:r w:rsidR="00364A07" w:rsidRPr="00BF4A1D">
        <w:rPr>
          <w:szCs w:val="24"/>
        </w:rPr>
        <w:fldChar w:fldCharType="separate"/>
      </w:r>
      <w:r w:rsidR="00126050" w:rsidRPr="00BF4A1D">
        <w:rPr>
          <w:noProof/>
          <w:szCs w:val="24"/>
        </w:rPr>
        <w:t>6</w:t>
      </w:r>
      <w:r w:rsidR="00364A07" w:rsidRPr="00BF4A1D">
        <w:rPr>
          <w:noProof/>
          <w:szCs w:val="24"/>
        </w:rPr>
        <w:fldChar w:fldCharType="end"/>
      </w:r>
      <w:bookmarkEnd w:id="521"/>
      <w:r w:rsidRPr="00BF4A1D">
        <w:rPr>
          <w:szCs w:val="24"/>
        </w:rPr>
        <w:t xml:space="preserve"> Receiver operating characteristic curve for logistic regression</w:t>
      </w:r>
      <w:bookmarkEnd w:id="522"/>
    </w:p>
    <w:p w14:paraId="2E227EAA" w14:textId="5A3EC561" w:rsidR="002761B9" w:rsidRPr="0093293A" w:rsidRDefault="004C6B40" w:rsidP="002761B9">
      <w:r>
        <w:rPr>
          <w:rFonts w:ascii="Courier New" w:hAnsi="Courier New" w:cs="Courier New"/>
          <w:noProof/>
          <w:sz w:val="12"/>
          <w:lang w:val="de-CH"/>
        </w:rPr>
        <w:drawing>
          <wp:inline distT="0" distB="0" distL="0" distR="0" wp14:anchorId="35270D2E" wp14:editId="3631699D">
            <wp:extent cx="4572638" cy="457263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CCurve1.png"/>
                    <pic:cNvPicPr/>
                  </pic:nvPicPr>
                  <pic:blipFill>
                    <a:blip r:embed="rId104">
                      <a:extLst>
                        <a:ext uri="{28A0092B-C50C-407E-A947-70E740481C1C}">
                          <a14:useLocalDpi xmlns:a14="http://schemas.microsoft.com/office/drawing/2010/main" val="0"/>
                        </a:ext>
                      </a:extLst>
                    </a:blip>
                    <a:stretch>
                      <a:fillRect/>
                    </a:stretch>
                  </pic:blipFill>
                  <pic:spPr>
                    <a:xfrm>
                      <a:off x="0" y="0"/>
                      <a:ext cx="4572638" cy="4572638"/>
                    </a:xfrm>
                    <a:prstGeom prst="rect">
                      <a:avLst/>
                    </a:prstGeom>
                  </pic:spPr>
                </pic:pic>
              </a:graphicData>
            </a:graphic>
          </wp:inline>
        </w:drawing>
      </w:r>
      <w:r w:rsidR="00BF6CFE" w:rsidRPr="0093293A">
        <w:rPr>
          <w:noProof/>
          <w:lang w:val="de-CH"/>
        </w:rPr>
        <w:t xml:space="preserve"> </w:t>
      </w:r>
    </w:p>
    <w:p w14:paraId="7C621A1E" w14:textId="5530A359" w:rsidR="003B746E" w:rsidRDefault="003B746E" w:rsidP="00364099"/>
    <w:p w14:paraId="2FCEA3C1" w14:textId="12D6D3F3" w:rsidR="007A08B9" w:rsidRPr="00BF4A1D" w:rsidRDefault="007A08B9" w:rsidP="007A08B9">
      <w:pPr>
        <w:pStyle w:val="Heading2"/>
        <w:numPr>
          <w:ilvl w:val="0"/>
          <w:numId w:val="0"/>
        </w:numPr>
        <w:ind w:left="717"/>
      </w:pPr>
      <w:bookmarkStart w:id="523" w:name="_Toc518027272"/>
      <w:r w:rsidRPr="00BF4A1D">
        <w:t>8.5.5.</w:t>
      </w:r>
      <w:r w:rsidRPr="00BF4A1D">
        <w:tab/>
      </w:r>
      <w:r w:rsidRPr="00BF4A1D">
        <w:tab/>
        <w:t>CART analysis on completers</w:t>
      </w:r>
      <w:bookmarkEnd w:id="523"/>
      <w:r w:rsidRPr="00BF4A1D">
        <w:t xml:space="preserve"> </w:t>
      </w:r>
    </w:p>
    <w:p w14:paraId="568DBA69" w14:textId="77777777" w:rsidR="00025C44" w:rsidRPr="00BF4A1D" w:rsidRDefault="00025C44" w:rsidP="00025C44"/>
    <w:p w14:paraId="6CAE13D3" w14:textId="5E68EF39" w:rsidR="007A08B9" w:rsidRPr="00BF4A1D" w:rsidRDefault="007A08B9" w:rsidP="007A08B9">
      <w:pPr>
        <w:pStyle w:val="TextTi12"/>
        <w:spacing w:line="360" w:lineRule="auto"/>
        <w:ind w:left="360"/>
        <w:rPr>
          <w:szCs w:val="24"/>
        </w:rPr>
      </w:pPr>
      <w:r w:rsidRPr="00BF4A1D">
        <w:rPr>
          <w:szCs w:val="24"/>
        </w:rPr>
        <w:t xml:space="preserve">For the purposes of comparison, a CART analysis was performed on the set of patients analysable in the logistic regression of section 8.5.4. That is patients for whom ACR20, </w:t>
      </w:r>
      <w:r w:rsidR="00D05426" w:rsidRPr="00BF4A1D">
        <w:rPr>
          <w:szCs w:val="24"/>
        </w:rPr>
        <w:t>baseline t</w:t>
      </w:r>
      <w:r w:rsidRPr="00BF4A1D">
        <w:rPr>
          <w:szCs w:val="24"/>
        </w:rPr>
        <w:t xml:space="preserve">ender </w:t>
      </w:r>
      <w:r w:rsidR="00D05426" w:rsidRPr="00BF4A1D">
        <w:rPr>
          <w:szCs w:val="24"/>
        </w:rPr>
        <w:t>j</w:t>
      </w:r>
      <w:r w:rsidRPr="00BF4A1D">
        <w:rPr>
          <w:szCs w:val="24"/>
        </w:rPr>
        <w:t xml:space="preserve">oint </w:t>
      </w:r>
      <w:r w:rsidR="00D05426" w:rsidRPr="00BF4A1D">
        <w:rPr>
          <w:szCs w:val="24"/>
        </w:rPr>
        <w:t>c</w:t>
      </w:r>
      <w:r w:rsidRPr="00BF4A1D">
        <w:rPr>
          <w:szCs w:val="24"/>
        </w:rPr>
        <w:t xml:space="preserve">ount, </w:t>
      </w:r>
      <w:r w:rsidR="00D05426" w:rsidRPr="00BF4A1D">
        <w:rPr>
          <w:szCs w:val="24"/>
        </w:rPr>
        <w:t>r</w:t>
      </w:r>
      <w:r w:rsidRPr="00BF4A1D">
        <w:rPr>
          <w:szCs w:val="24"/>
        </w:rPr>
        <w:t xml:space="preserve">egion (North America or Non North America), </w:t>
      </w:r>
      <w:r w:rsidR="00D05426" w:rsidRPr="00BF4A1D">
        <w:rPr>
          <w:szCs w:val="24"/>
        </w:rPr>
        <w:t>joint s</w:t>
      </w:r>
      <w:r w:rsidRPr="00BF4A1D">
        <w:rPr>
          <w:szCs w:val="24"/>
        </w:rPr>
        <w:t xml:space="preserve">pace </w:t>
      </w:r>
      <w:r w:rsidR="00D05426" w:rsidRPr="00BF4A1D">
        <w:rPr>
          <w:szCs w:val="24"/>
        </w:rPr>
        <w:t>narrowing s</w:t>
      </w:r>
      <w:r w:rsidRPr="00BF4A1D">
        <w:rPr>
          <w:szCs w:val="24"/>
        </w:rPr>
        <w:t xml:space="preserve">core, </w:t>
      </w:r>
      <w:r w:rsidR="00D05426" w:rsidRPr="00BF4A1D">
        <w:rPr>
          <w:szCs w:val="24"/>
        </w:rPr>
        <w:t>number of p</w:t>
      </w:r>
      <w:r w:rsidRPr="00BF4A1D">
        <w:rPr>
          <w:szCs w:val="24"/>
        </w:rPr>
        <w:t xml:space="preserve">revious DMARDs and </w:t>
      </w:r>
      <w:r w:rsidR="00D05426" w:rsidRPr="00BF4A1D">
        <w:rPr>
          <w:szCs w:val="24"/>
        </w:rPr>
        <w:t>r</w:t>
      </w:r>
      <w:r w:rsidRPr="00BF4A1D">
        <w:rPr>
          <w:szCs w:val="24"/>
        </w:rPr>
        <w:t xml:space="preserve">ace were not missing. </w:t>
      </w:r>
      <w:r w:rsidR="00442550" w:rsidRPr="00BF4A1D">
        <w:rPr>
          <w:szCs w:val="24"/>
        </w:rPr>
        <w:t xml:space="preserve">The slight variation in overall totals is due to different seeds for random split of </w:t>
      </w:r>
      <w:r w:rsidR="00442550" w:rsidRPr="00BF4A1D">
        <w:rPr>
          <w:szCs w:val="24"/>
        </w:rPr>
        <w:lastRenderedPageBreak/>
        <w:t xml:space="preserve">training and test sets between SAS and R and the subsequent numbers of patients deleted in the test sets. </w:t>
      </w:r>
      <w:r w:rsidR="00D05426" w:rsidRPr="00BF4A1D">
        <w:rPr>
          <w:szCs w:val="24"/>
        </w:rPr>
        <w:t xml:space="preserve">Results of CART completers analysis are shown in </w:t>
      </w:r>
      <w:r w:rsidR="00D05426" w:rsidRPr="00BF4A1D">
        <w:rPr>
          <w:szCs w:val="24"/>
        </w:rPr>
        <w:fldChar w:fldCharType="begin"/>
      </w:r>
      <w:r w:rsidR="00D05426" w:rsidRPr="00BF4A1D">
        <w:rPr>
          <w:szCs w:val="24"/>
        </w:rPr>
        <w:instrText xml:space="preserve"> REF _Ref515976646 \h </w:instrText>
      </w:r>
      <w:r w:rsidR="00D05426" w:rsidRPr="00BF4A1D">
        <w:rPr>
          <w:szCs w:val="24"/>
        </w:rPr>
      </w:r>
      <w:r w:rsidR="00D05426"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9</w:t>
      </w:r>
      <w:r w:rsidR="00D05426" w:rsidRPr="00BF4A1D">
        <w:rPr>
          <w:szCs w:val="24"/>
        </w:rPr>
        <w:fldChar w:fldCharType="end"/>
      </w:r>
      <w:r w:rsidR="00D05426" w:rsidRPr="00BF4A1D">
        <w:rPr>
          <w:szCs w:val="24"/>
        </w:rPr>
        <w:t xml:space="preserve"> and </w:t>
      </w:r>
      <w:r w:rsidR="00D05426" w:rsidRPr="00BF4A1D">
        <w:rPr>
          <w:szCs w:val="24"/>
        </w:rPr>
        <w:fldChar w:fldCharType="begin"/>
      </w:r>
      <w:r w:rsidR="00D05426" w:rsidRPr="00BF4A1D">
        <w:rPr>
          <w:szCs w:val="24"/>
        </w:rPr>
        <w:instrText xml:space="preserve"> REF _Ref515976752 \h </w:instrText>
      </w:r>
      <w:r w:rsidR="00D05426" w:rsidRPr="00BF4A1D">
        <w:rPr>
          <w:szCs w:val="24"/>
        </w:rPr>
      </w:r>
      <w:r w:rsidR="00D05426" w:rsidRPr="00BF4A1D">
        <w:rPr>
          <w:szCs w:val="24"/>
        </w:rPr>
        <w:fldChar w:fldCharType="separate"/>
      </w:r>
      <w:r w:rsidR="00126050" w:rsidRPr="00BF4A1D">
        <w:rPr>
          <w:szCs w:val="24"/>
        </w:rPr>
        <w:t xml:space="preserve">Figure </w:t>
      </w:r>
      <w:r w:rsidR="00126050" w:rsidRPr="00BF4A1D">
        <w:rPr>
          <w:noProof/>
          <w:szCs w:val="24"/>
        </w:rPr>
        <w:t>8</w:t>
      </w:r>
      <w:r w:rsidR="00126050" w:rsidRPr="00BF4A1D">
        <w:rPr>
          <w:szCs w:val="24"/>
        </w:rPr>
        <w:t>.</w:t>
      </w:r>
      <w:r w:rsidR="00126050" w:rsidRPr="00BF4A1D">
        <w:rPr>
          <w:noProof/>
          <w:szCs w:val="24"/>
        </w:rPr>
        <w:t>7</w:t>
      </w:r>
      <w:r w:rsidR="00D05426" w:rsidRPr="00BF4A1D">
        <w:rPr>
          <w:szCs w:val="24"/>
        </w:rPr>
        <w:fldChar w:fldCharType="end"/>
      </w:r>
      <w:r w:rsidR="00D05426" w:rsidRPr="00BF4A1D">
        <w:rPr>
          <w:szCs w:val="24"/>
        </w:rPr>
        <w:t>. The sensitivity, specificity and accuracy of the predictions mirror those of the logistic regression, although the predictors are much fewer with just region and joint space narrowing score selected by the model.</w:t>
      </w:r>
    </w:p>
    <w:p w14:paraId="34CE1D8D" w14:textId="3F6AE02C" w:rsidR="007A08B9" w:rsidRPr="00BF4A1D" w:rsidRDefault="007A08B9" w:rsidP="007A08B9">
      <w:pPr>
        <w:pStyle w:val="Caption"/>
        <w:keepNext/>
        <w:ind w:left="357"/>
        <w:rPr>
          <w:szCs w:val="24"/>
        </w:rPr>
      </w:pPr>
      <w:bookmarkStart w:id="524" w:name="_Ref515976646"/>
      <w:bookmarkStart w:id="525" w:name="_Toc518391851"/>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9</w:t>
      </w:r>
      <w:r w:rsidRPr="00BF4A1D">
        <w:rPr>
          <w:szCs w:val="24"/>
        </w:rPr>
        <w:fldChar w:fldCharType="end"/>
      </w:r>
      <w:bookmarkEnd w:id="524"/>
      <w:r w:rsidRPr="00BF4A1D">
        <w:rPr>
          <w:szCs w:val="24"/>
        </w:rPr>
        <w:t xml:space="preserve"> CART </w:t>
      </w:r>
      <w:r w:rsidR="00D05426" w:rsidRPr="00BF4A1D">
        <w:rPr>
          <w:szCs w:val="24"/>
        </w:rPr>
        <w:t>c</w:t>
      </w:r>
      <w:r w:rsidRPr="00BF4A1D">
        <w:rPr>
          <w:szCs w:val="24"/>
        </w:rPr>
        <w:t xml:space="preserve">ompleters </w:t>
      </w:r>
      <w:r w:rsidR="00D05426" w:rsidRPr="00BF4A1D">
        <w:rPr>
          <w:szCs w:val="24"/>
        </w:rPr>
        <w:t>p</w:t>
      </w:r>
      <w:r w:rsidRPr="00BF4A1D">
        <w:rPr>
          <w:szCs w:val="24"/>
        </w:rPr>
        <w:t>rediction results</w:t>
      </w:r>
      <w:bookmarkEnd w:id="525"/>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856"/>
        <w:gridCol w:w="1856"/>
        <w:gridCol w:w="1363"/>
        <w:gridCol w:w="1459"/>
      </w:tblGrid>
      <w:tr w:rsidR="00BF4A1D" w:rsidRPr="00BF4A1D" w14:paraId="048A0E24" w14:textId="77777777" w:rsidTr="00CC66DE">
        <w:tc>
          <w:tcPr>
            <w:tcW w:w="2832" w:type="dxa"/>
            <w:gridSpan w:val="2"/>
            <w:vMerge w:val="restart"/>
          </w:tcPr>
          <w:p w14:paraId="62508BDA" w14:textId="77777777" w:rsidR="007A08B9" w:rsidRPr="00BF4A1D" w:rsidRDefault="007A08B9" w:rsidP="00CC66DE">
            <w:pPr>
              <w:keepNext/>
            </w:pPr>
          </w:p>
        </w:tc>
        <w:tc>
          <w:tcPr>
            <w:tcW w:w="3219" w:type="dxa"/>
            <w:gridSpan w:val="2"/>
          </w:tcPr>
          <w:p w14:paraId="47121E09" w14:textId="77777777" w:rsidR="007A08B9" w:rsidRPr="00BF4A1D" w:rsidRDefault="007A08B9" w:rsidP="00CC66DE">
            <w:pPr>
              <w:keepNext/>
              <w:jc w:val="center"/>
            </w:pPr>
            <w:r w:rsidRPr="00BF4A1D">
              <w:t>Predicted</w:t>
            </w:r>
          </w:p>
        </w:tc>
        <w:tc>
          <w:tcPr>
            <w:tcW w:w="1459" w:type="dxa"/>
            <w:vMerge w:val="restart"/>
          </w:tcPr>
          <w:p w14:paraId="1D171211" w14:textId="77777777" w:rsidR="007A08B9" w:rsidRPr="00BF4A1D" w:rsidRDefault="007A08B9" w:rsidP="00CC66DE">
            <w:pPr>
              <w:keepNext/>
            </w:pPr>
          </w:p>
          <w:p w14:paraId="191CE501" w14:textId="77777777" w:rsidR="007A08B9" w:rsidRPr="00BF4A1D" w:rsidRDefault="007A08B9" w:rsidP="00CC66DE">
            <w:pPr>
              <w:keepNext/>
            </w:pPr>
            <w:r w:rsidRPr="00BF4A1D">
              <w:t>Total</w:t>
            </w:r>
          </w:p>
        </w:tc>
      </w:tr>
      <w:tr w:rsidR="00BF4A1D" w:rsidRPr="00BF4A1D" w14:paraId="57D361EE" w14:textId="77777777" w:rsidTr="00CC66DE">
        <w:tc>
          <w:tcPr>
            <w:tcW w:w="2832" w:type="dxa"/>
            <w:gridSpan w:val="2"/>
            <w:vMerge/>
            <w:tcBorders>
              <w:bottom w:val="single" w:sz="4" w:space="0" w:color="auto"/>
            </w:tcBorders>
          </w:tcPr>
          <w:p w14:paraId="3F4D2616" w14:textId="77777777" w:rsidR="007A08B9" w:rsidRPr="00BF4A1D" w:rsidRDefault="007A08B9" w:rsidP="00CC66DE">
            <w:pPr>
              <w:keepNext/>
            </w:pPr>
          </w:p>
        </w:tc>
        <w:tc>
          <w:tcPr>
            <w:tcW w:w="1856" w:type="dxa"/>
            <w:tcBorders>
              <w:bottom w:val="single" w:sz="4" w:space="0" w:color="auto"/>
            </w:tcBorders>
          </w:tcPr>
          <w:p w14:paraId="0DBAFDE0" w14:textId="77777777" w:rsidR="007A08B9" w:rsidRPr="00BF4A1D" w:rsidRDefault="007A08B9" w:rsidP="00CC66DE">
            <w:pPr>
              <w:keepNext/>
              <w:jc w:val="right"/>
            </w:pPr>
            <w:r w:rsidRPr="00BF4A1D">
              <w:t>Non-Responder</w:t>
            </w:r>
          </w:p>
        </w:tc>
        <w:tc>
          <w:tcPr>
            <w:tcW w:w="1363" w:type="dxa"/>
            <w:tcBorders>
              <w:bottom w:val="single" w:sz="4" w:space="0" w:color="auto"/>
            </w:tcBorders>
          </w:tcPr>
          <w:p w14:paraId="59AA32B8" w14:textId="77777777" w:rsidR="007A08B9" w:rsidRPr="00BF4A1D" w:rsidRDefault="007A08B9" w:rsidP="00CC66DE">
            <w:pPr>
              <w:keepNext/>
              <w:jc w:val="right"/>
            </w:pPr>
            <w:r w:rsidRPr="00BF4A1D">
              <w:t>Responder</w:t>
            </w:r>
          </w:p>
        </w:tc>
        <w:tc>
          <w:tcPr>
            <w:tcW w:w="1459" w:type="dxa"/>
            <w:vMerge/>
            <w:tcBorders>
              <w:bottom w:val="single" w:sz="4" w:space="0" w:color="auto"/>
            </w:tcBorders>
          </w:tcPr>
          <w:p w14:paraId="7168AD75" w14:textId="77777777" w:rsidR="007A08B9" w:rsidRPr="00BF4A1D" w:rsidRDefault="007A08B9" w:rsidP="00CC66DE">
            <w:pPr>
              <w:keepNext/>
            </w:pPr>
          </w:p>
        </w:tc>
      </w:tr>
      <w:tr w:rsidR="00BF4A1D" w:rsidRPr="00BF4A1D" w14:paraId="7FEE6932" w14:textId="77777777" w:rsidTr="00CC66DE">
        <w:tc>
          <w:tcPr>
            <w:tcW w:w="976" w:type="dxa"/>
            <w:vMerge w:val="restart"/>
            <w:tcBorders>
              <w:top w:val="single" w:sz="4" w:space="0" w:color="auto"/>
              <w:bottom w:val="nil"/>
            </w:tcBorders>
          </w:tcPr>
          <w:p w14:paraId="6360CE30" w14:textId="77777777" w:rsidR="007A08B9" w:rsidRPr="00BF4A1D" w:rsidRDefault="007A08B9" w:rsidP="00CC66DE">
            <w:pPr>
              <w:keepNext/>
            </w:pPr>
            <w:r w:rsidRPr="00BF4A1D">
              <w:t>Actual</w:t>
            </w:r>
          </w:p>
        </w:tc>
        <w:tc>
          <w:tcPr>
            <w:tcW w:w="1856" w:type="dxa"/>
            <w:tcBorders>
              <w:top w:val="single" w:sz="4" w:space="0" w:color="auto"/>
              <w:bottom w:val="nil"/>
            </w:tcBorders>
          </w:tcPr>
          <w:p w14:paraId="13D2E267" w14:textId="77777777" w:rsidR="007A08B9" w:rsidRPr="00BF4A1D" w:rsidRDefault="007A08B9" w:rsidP="00CC66DE">
            <w:pPr>
              <w:keepNext/>
            </w:pPr>
            <w:r w:rsidRPr="00BF4A1D">
              <w:t>Non-Responder</w:t>
            </w:r>
          </w:p>
        </w:tc>
        <w:tc>
          <w:tcPr>
            <w:tcW w:w="1856" w:type="dxa"/>
            <w:tcBorders>
              <w:top w:val="single" w:sz="4" w:space="0" w:color="auto"/>
              <w:bottom w:val="nil"/>
            </w:tcBorders>
          </w:tcPr>
          <w:p w14:paraId="1C445087" w14:textId="6F11462B" w:rsidR="007A08B9" w:rsidRPr="00BF4A1D" w:rsidRDefault="007A08B9" w:rsidP="00CC66DE">
            <w:pPr>
              <w:keepNext/>
              <w:jc w:val="right"/>
            </w:pPr>
            <w:r w:rsidRPr="00BF4A1D">
              <w:t>293</w:t>
            </w:r>
          </w:p>
        </w:tc>
        <w:tc>
          <w:tcPr>
            <w:tcW w:w="1363" w:type="dxa"/>
            <w:tcBorders>
              <w:top w:val="single" w:sz="4" w:space="0" w:color="auto"/>
              <w:bottom w:val="nil"/>
            </w:tcBorders>
          </w:tcPr>
          <w:p w14:paraId="03D20CFC" w14:textId="0CF58081" w:rsidR="007A08B9" w:rsidRPr="00BF4A1D" w:rsidRDefault="007A08B9" w:rsidP="007A08B9">
            <w:pPr>
              <w:keepNext/>
              <w:jc w:val="right"/>
            </w:pPr>
            <w:r w:rsidRPr="00BF4A1D">
              <w:t>223</w:t>
            </w:r>
          </w:p>
        </w:tc>
        <w:tc>
          <w:tcPr>
            <w:tcW w:w="1459" w:type="dxa"/>
            <w:tcBorders>
              <w:top w:val="single" w:sz="4" w:space="0" w:color="auto"/>
              <w:bottom w:val="nil"/>
            </w:tcBorders>
          </w:tcPr>
          <w:p w14:paraId="2C48CD08" w14:textId="07F805BB" w:rsidR="007A08B9" w:rsidRPr="00BF4A1D" w:rsidRDefault="007A08B9" w:rsidP="007A08B9">
            <w:pPr>
              <w:keepNext/>
              <w:jc w:val="right"/>
            </w:pPr>
            <w:r w:rsidRPr="00BF4A1D">
              <w:t>516</w:t>
            </w:r>
          </w:p>
        </w:tc>
      </w:tr>
      <w:tr w:rsidR="00BF4A1D" w:rsidRPr="00BF4A1D" w14:paraId="030F74A0" w14:textId="77777777" w:rsidTr="00CC66DE">
        <w:tc>
          <w:tcPr>
            <w:tcW w:w="976" w:type="dxa"/>
            <w:vMerge/>
            <w:tcBorders>
              <w:top w:val="nil"/>
            </w:tcBorders>
          </w:tcPr>
          <w:p w14:paraId="78469354" w14:textId="77777777" w:rsidR="007A08B9" w:rsidRPr="00BF4A1D" w:rsidRDefault="007A08B9" w:rsidP="00CC66DE">
            <w:pPr>
              <w:keepNext/>
            </w:pPr>
          </w:p>
        </w:tc>
        <w:tc>
          <w:tcPr>
            <w:tcW w:w="1856" w:type="dxa"/>
            <w:tcBorders>
              <w:top w:val="nil"/>
            </w:tcBorders>
          </w:tcPr>
          <w:p w14:paraId="468EFA92" w14:textId="77777777" w:rsidR="007A08B9" w:rsidRPr="00BF4A1D" w:rsidRDefault="007A08B9" w:rsidP="00CC66DE">
            <w:pPr>
              <w:keepNext/>
            </w:pPr>
            <w:r w:rsidRPr="00BF4A1D">
              <w:t>Responder</w:t>
            </w:r>
          </w:p>
        </w:tc>
        <w:tc>
          <w:tcPr>
            <w:tcW w:w="1856" w:type="dxa"/>
            <w:tcBorders>
              <w:top w:val="nil"/>
            </w:tcBorders>
          </w:tcPr>
          <w:p w14:paraId="762F9305" w14:textId="15A23656" w:rsidR="007A08B9" w:rsidRPr="00BF4A1D" w:rsidRDefault="007A08B9" w:rsidP="007A08B9">
            <w:pPr>
              <w:keepNext/>
              <w:jc w:val="right"/>
            </w:pPr>
            <w:r w:rsidRPr="00BF4A1D">
              <w:t>223</w:t>
            </w:r>
          </w:p>
        </w:tc>
        <w:tc>
          <w:tcPr>
            <w:tcW w:w="1363" w:type="dxa"/>
            <w:tcBorders>
              <w:top w:val="nil"/>
            </w:tcBorders>
          </w:tcPr>
          <w:p w14:paraId="1A281ACF" w14:textId="2CDED927" w:rsidR="007A08B9" w:rsidRPr="00BF4A1D" w:rsidRDefault="007A08B9" w:rsidP="007A08B9">
            <w:pPr>
              <w:keepNext/>
              <w:jc w:val="right"/>
            </w:pPr>
            <w:r w:rsidRPr="00BF4A1D">
              <w:t>355</w:t>
            </w:r>
          </w:p>
        </w:tc>
        <w:tc>
          <w:tcPr>
            <w:tcW w:w="1459" w:type="dxa"/>
            <w:tcBorders>
              <w:top w:val="nil"/>
            </w:tcBorders>
          </w:tcPr>
          <w:p w14:paraId="0F993192" w14:textId="2A252967" w:rsidR="007A08B9" w:rsidRPr="00BF4A1D" w:rsidRDefault="007A08B9" w:rsidP="00CC66DE">
            <w:pPr>
              <w:keepNext/>
              <w:jc w:val="right"/>
            </w:pPr>
            <w:r w:rsidRPr="00BF4A1D">
              <w:t>578</w:t>
            </w:r>
          </w:p>
        </w:tc>
      </w:tr>
      <w:tr w:rsidR="00BF4A1D" w:rsidRPr="00BF4A1D" w14:paraId="1F56DD31" w14:textId="77777777" w:rsidTr="00CC66DE">
        <w:tc>
          <w:tcPr>
            <w:tcW w:w="2832" w:type="dxa"/>
            <w:gridSpan w:val="2"/>
          </w:tcPr>
          <w:p w14:paraId="02F9D5A7" w14:textId="77777777" w:rsidR="007A08B9" w:rsidRPr="00BF4A1D" w:rsidRDefault="007A08B9" w:rsidP="00CC66DE">
            <w:pPr>
              <w:keepNext/>
            </w:pPr>
            <w:r w:rsidRPr="00BF4A1D">
              <w:t>Total</w:t>
            </w:r>
          </w:p>
        </w:tc>
        <w:tc>
          <w:tcPr>
            <w:tcW w:w="1856" w:type="dxa"/>
          </w:tcPr>
          <w:p w14:paraId="45860BA3" w14:textId="103E1802" w:rsidR="007A08B9" w:rsidRPr="00BF4A1D" w:rsidRDefault="007A08B9" w:rsidP="00CC66DE">
            <w:pPr>
              <w:keepNext/>
              <w:jc w:val="right"/>
            </w:pPr>
            <w:r w:rsidRPr="00BF4A1D">
              <w:t>516</w:t>
            </w:r>
          </w:p>
        </w:tc>
        <w:tc>
          <w:tcPr>
            <w:tcW w:w="1363" w:type="dxa"/>
          </w:tcPr>
          <w:p w14:paraId="42793DE2" w14:textId="566B7307" w:rsidR="007A08B9" w:rsidRPr="00BF4A1D" w:rsidRDefault="007A08B9" w:rsidP="007A08B9">
            <w:pPr>
              <w:keepNext/>
              <w:jc w:val="right"/>
            </w:pPr>
            <w:r w:rsidRPr="00BF4A1D">
              <w:t>578</w:t>
            </w:r>
          </w:p>
        </w:tc>
        <w:tc>
          <w:tcPr>
            <w:tcW w:w="1459" w:type="dxa"/>
          </w:tcPr>
          <w:p w14:paraId="4047D8D9" w14:textId="41EDFE6B" w:rsidR="007A08B9" w:rsidRPr="00BF4A1D" w:rsidRDefault="007A08B9" w:rsidP="007A08B9">
            <w:pPr>
              <w:keepNext/>
              <w:jc w:val="right"/>
            </w:pPr>
            <w:r w:rsidRPr="00BF4A1D">
              <w:t>1094</w:t>
            </w:r>
          </w:p>
        </w:tc>
      </w:tr>
      <w:tr w:rsidR="00BF4A1D" w:rsidRPr="00BF4A1D" w14:paraId="0DC21269" w14:textId="77777777" w:rsidTr="00CC66DE">
        <w:tc>
          <w:tcPr>
            <w:tcW w:w="7510" w:type="dxa"/>
            <w:gridSpan w:val="5"/>
          </w:tcPr>
          <w:p w14:paraId="62706AE7" w14:textId="77777777" w:rsidR="007A08B9" w:rsidRPr="00BF4A1D" w:rsidRDefault="007A08B9" w:rsidP="00CC66DE">
            <w:pPr>
              <w:keepNext/>
            </w:pPr>
          </w:p>
        </w:tc>
      </w:tr>
      <w:tr w:rsidR="00BF4A1D" w:rsidRPr="00BF4A1D" w14:paraId="560FBF19" w14:textId="77777777" w:rsidTr="00CC66DE">
        <w:tc>
          <w:tcPr>
            <w:tcW w:w="2832" w:type="dxa"/>
            <w:gridSpan w:val="2"/>
          </w:tcPr>
          <w:p w14:paraId="69490E99" w14:textId="77777777" w:rsidR="007A08B9" w:rsidRPr="00BF4A1D" w:rsidRDefault="007A08B9" w:rsidP="00CC66DE">
            <w:pPr>
              <w:keepNext/>
            </w:pPr>
            <w:r w:rsidRPr="00BF4A1D">
              <w:t>Sensitivity</w:t>
            </w:r>
          </w:p>
        </w:tc>
        <w:tc>
          <w:tcPr>
            <w:tcW w:w="4678" w:type="dxa"/>
            <w:gridSpan w:val="3"/>
          </w:tcPr>
          <w:p w14:paraId="32C1F639" w14:textId="77777777" w:rsidR="007A08B9" w:rsidRPr="00BF4A1D" w:rsidRDefault="007A08B9" w:rsidP="00CC66DE">
            <w:pPr>
              <w:keepNext/>
            </w:pPr>
            <w:r w:rsidRPr="00BF4A1D">
              <w:t>0.61</w:t>
            </w:r>
          </w:p>
        </w:tc>
      </w:tr>
      <w:tr w:rsidR="00BF4A1D" w:rsidRPr="00BF4A1D" w14:paraId="2626FF02" w14:textId="77777777" w:rsidTr="00CC66DE">
        <w:tc>
          <w:tcPr>
            <w:tcW w:w="2832" w:type="dxa"/>
            <w:gridSpan w:val="2"/>
          </w:tcPr>
          <w:p w14:paraId="35230C7B" w14:textId="77777777" w:rsidR="007A08B9" w:rsidRPr="00BF4A1D" w:rsidRDefault="007A08B9" w:rsidP="00CC66DE">
            <w:pPr>
              <w:keepNext/>
            </w:pPr>
            <w:r w:rsidRPr="00BF4A1D">
              <w:t>Specificity</w:t>
            </w:r>
          </w:p>
        </w:tc>
        <w:tc>
          <w:tcPr>
            <w:tcW w:w="4678" w:type="dxa"/>
            <w:gridSpan w:val="3"/>
          </w:tcPr>
          <w:p w14:paraId="1CA2A1D4" w14:textId="77777777" w:rsidR="007A08B9" w:rsidRPr="00BF4A1D" w:rsidRDefault="007A08B9" w:rsidP="00CC66DE">
            <w:pPr>
              <w:keepNext/>
            </w:pPr>
            <w:r w:rsidRPr="00BF4A1D">
              <w:t>0.57</w:t>
            </w:r>
          </w:p>
        </w:tc>
      </w:tr>
      <w:tr w:rsidR="007A08B9" w:rsidRPr="00BF4A1D" w14:paraId="667040CF" w14:textId="77777777" w:rsidTr="00CC66DE">
        <w:tc>
          <w:tcPr>
            <w:tcW w:w="2832" w:type="dxa"/>
            <w:gridSpan w:val="2"/>
          </w:tcPr>
          <w:p w14:paraId="4111C405" w14:textId="77777777" w:rsidR="007A08B9" w:rsidRPr="00BF4A1D" w:rsidRDefault="007A08B9" w:rsidP="00CC66DE">
            <w:r w:rsidRPr="00BF4A1D">
              <w:t>Accuracy</w:t>
            </w:r>
          </w:p>
        </w:tc>
        <w:tc>
          <w:tcPr>
            <w:tcW w:w="4678" w:type="dxa"/>
            <w:gridSpan w:val="3"/>
          </w:tcPr>
          <w:p w14:paraId="6199DAEA" w14:textId="77777777" w:rsidR="007A08B9" w:rsidRPr="00BF4A1D" w:rsidRDefault="007A08B9" w:rsidP="00CC66DE">
            <w:r w:rsidRPr="00BF4A1D">
              <w:t>0.59</w:t>
            </w:r>
          </w:p>
        </w:tc>
      </w:tr>
    </w:tbl>
    <w:p w14:paraId="7E019EF8" w14:textId="6A4D2630" w:rsidR="007A08B9" w:rsidRPr="00BF4A1D" w:rsidRDefault="007A08B9" w:rsidP="007A08B9">
      <w:pPr>
        <w:pStyle w:val="TextTi12"/>
        <w:spacing w:line="360" w:lineRule="auto"/>
        <w:ind w:left="360"/>
        <w:rPr>
          <w:szCs w:val="24"/>
        </w:rPr>
      </w:pPr>
    </w:p>
    <w:p w14:paraId="10046356" w14:textId="5CF6C3B4" w:rsidR="00D05426" w:rsidRPr="00BF4A1D" w:rsidRDefault="00D05426" w:rsidP="00D05426">
      <w:pPr>
        <w:pStyle w:val="Caption"/>
        <w:keepNext/>
        <w:ind w:left="720"/>
        <w:rPr>
          <w:szCs w:val="24"/>
        </w:rPr>
      </w:pPr>
      <w:bookmarkStart w:id="526" w:name="_Ref515976752"/>
      <w:bookmarkStart w:id="527" w:name="_Toc518391796"/>
      <w:r w:rsidRPr="00BF4A1D">
        <w:rPr>
          <w:szCs w:val="24"/>
        </w:rPr>
        <w:t xml:space="preserve">Figure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noProof/>
          <w:szCs w:val="24"/>
        </w:rPr>
        <w:fldChar w:fldCharType="end"/>
      </w:r>
      <w:r w:rsidRPr="00BF4A1D">
        <w:rPr>
          <w:szCs w:val="24"/>
        </w:rPr>
        <w:t>.</w:t>
      </w:r>
      <w:r w:rsidRPr="00BF4A1D">
        <w:rPr>
          <w:szCs w:val="24"/>
        </w:rPr>
        <w:fldChar w:fldCharType="begin"/>
      </w:r>
      <w:r w:rsidRPr="00BF4A1D">
        <w:rPr>
          <w:szCs w:val="24"/>
        </w:rPr>
        <w:instrText xml:space="preserve"> SEQ Figure \* ARABIC \s 1 </w:instrText>
      </w:r>
      <w:r w:rsidRPr="00BF4A1D">
        <w:rPr>
          <w:szCs w:val="24"/>
        </w:rPr>
        <w:fldChar w:fldCharType="separate"/>
      </w:r>
      <w:r w:rsidR="00126050" w:rsidRPr="00BF4A1D">
        <w:rPr>
          <w:noProof/>
          <w:szCs w:val="24"/>
        </w:rPr>
        <w:t>7</w:t>
      </w:r>
      <w:r w:rsidRPr="00BF4A1D">
        <w:rPr>
          <w:noProof/>
          <w:szCs w:val="24"/>
        </w:rPr>
        <w:fldChar w:fldCharType="end"/>
      </w:r>
      <w:bookmarkEnd w:id="526"/>
      <w:r w:rsidRPr="00BF4A1D">
        <w:rPr>
          <w:szCs w:val="24"/>
        </w:rPr>
        <w:t xml:space="preserve"> CART completers analysis</w:t>
      </w:r>
      <w:bookmarkEnd w:id="527"/>
    </w:p>
    <w:p w14:paraId="2CBEF407" w14:textId="2DB69AE2" w:rsidR="00D05426" w:rsidRPr="00BF4A1D" w:rsidRDefault="00D05426" w:rsidP="007A08B9">
      <w:pPr>
        <w:pStyle w:val="TextTi12"/>
        <w:spacing w:line="360" w:lineRule="auto"/>
        <w:ind w:left="360"/>
        <w:rPr>
          <w:szCs w:val="24"/>
        </w:rPr>
      </w:pPr>
      <w:r w:rsidRPr="00BF4A1D">
        <w:rPr>
          <w:noProof/>
          <w:szCs w:val="24"/>
          <w:lang w:val="de-CH" w:eastAsia="zh-CN"/>
        </w:rPr>
        <w:drawing>
          <wp:inline distT="0" distB="0" distL="0" distR="0" wp14:anchorId="5160A3A5" wp14:editId="1F148412">
            <wp:extent cx="4600574" cy="356632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RT completers tree.png"/>
                    <pic:cNvPicPr/>
                  </pic:nvPicPr>
                  <pic:blipFill>
                    <a:blip r:embed="rId105">
                      <a:extLst>
                        <a:ext uri="{28A0092B-C50C-407E-A947-70E740481C1C}">
                          <a14:useLocalDpi xmlns:a14="http://schemas.microsoft.com/office/drawing/2010/main" val="0"/>
                        </a:ext>
                      </a:extLst>
                    </a:blip>
                    <a:stretch>
                      <a:fillRect/>
                    </a:stretch>
                  </pic:blipFill>
                  <pic:spPr>
                    <a:xfrm>
                      <a:off x="0" y="0"/>
                      <a:ext cx="4607176" cy="3571444"/>
                    </a:xfrm>
                    <a:prstGeom prst="rect">
                      <a:avLst/>
                    </a:prstGeom>
                  </pic:spPr>
                </pic:pic>
              </a:graphicData>
            </a:graphic>
          </wp:inline>
        </w:drawing>
      </w:r>
    </w:p>
    <w:p w14:paraId="5A90F359" w14:textId="77777777" w:rsidR="00760ED1" w:rsidRPr="00BF4A1D" w:rsidRDefault="00760ED1" w:rsidP="001049DD">
      <w:pPr>
        <w:pStyle w:val="Heading2"/>
        <w:keepLines/>
        <w:numPr>
          <w:ilvl w:val="0"/>
          <w:numId w:val="0"/>
        </w:numPr>
        <w:spacing w:after="240" w:line="314" w:lineRule="atLeast"/>
        <w:ind w:left="540"/>
      </w:pPr>
      <w:bookmarkStart w:id="528" w:name="_Toc497146653"/>
      <w:bookmarkStart w:id="529" w:name="_Toc518027273"/>
      <w:r w:rsidRPr="00BF4A1D">
        <w:t>8.</w:t>
      </w:r>
      <w:r w:rsidR="001049DD" w:rsidRPr="00BF4A1D">
        <w:t>6</w:t>
      </w:r>
      <w:r w:rsidRPr="00BF4A1D">
        <w:t>.</w:t>
      </w:r>
      <w:r w:rsidRPr="00BF4A1D">
        <w:tab/>
        <w:t>Exploratory Analysis</w:t>
      </w:r>
      <w:bookmarkEnd w:id="528"/>
      <w:bookmarkEnd w:id="529"/>
      <w:r w:rsidRPr="00BF4A1D">
        <w:t xml:space="preserve"> </w:t>
      </w:r>
    </w:p>
    <w:p w14:paraId="05D48051" w14:textId="77777777" w:rsidR="00D12DC5" w:rsidRPr="0093293A" w:rsidRDefault="003E260B" w:rsidP="00D12DC5">
      <w:pPr>
        <w:pStyle w:val="Heading2"/>
        <w:numPr>
          <w:ilvl w:val="0"/>
          <w:numId w:val="0"/>
        </w:numPr>
        <w:ind w:left="717"/>
      </w:pPr>
      <w:bookmarkStart w:id="530" w:name="_Toc497146654"/>
      <w:bookmarkStart w:id="531" w:name="_Toc518027274"/>
      <w:r w:rsidRPr="0093293A">
        <w:t>8.6.1.</w:t>
      </w:r>
      <w:r w:rsidRPr="0093293A">
        <w:tab/>
      </w:r>
      <w:r w:rsidR="00850272" w:rsidRPr="0093293A">
        <w:tab/>
      </w:r>
      <w:r w:rsidR="00D12DC5" w:rsidRPr="0093293A">
        <w:t>CART analysis on subgroups</w:t>
      </w:r>
      <w:bookmarkEnd w:id="530"/>
      <w:bookmarkEnd w:id="531"/>
    </w:p>
    <w:p w14:paraId="444B54E1" w14:textId="77777777" w:rsidR="00D12DC5" w:rsidRPr="0093293A" w:rsidRDefault="00D12DC5" w:rsidP="00D12DC5"/>
    <w:p w14:paraId="19041116" w14:textId="0C89DA1D" w:rsidR="00D12DC5" w:rsidRPr="0093293A" w:rsidRDefault="001D4240" w:rsidP="007846BA">
      <w:pPr>
        <w:pStyle w:val="TextTi12"/>
        <w:spacing w:line="360" w:lineRule="auto"/>
        <w:ind w:left="360"/>
        <w:rPr>
          <w:szCs w:val="24"/>
        </w:rPr>
      </w:pPr>
      <w:r w:rsidRPr="0093293A">
        <w:rPr>
          <w:szCs w:val="24"/>
        </w:rPr>
        <w:fldChar w:fldCharType="begin"/>
      </w:r>
      <w:r w:rsidRPr="0093293A">
        <w:rPr>
          <w:szCs w:val="24"/>
        </w:rPr>
        <w:instrText xml:space="preserve"> REF _Ref490055035 \h  \* MERGEFORMAT </w:instrText>
      </w:r>
      <w:r w:rsidRPr="0093293A">
        <w:rPr>
          <w:szCs w:val="24"/>
        </w:rPr>
      </w:r>
      <w:r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10</w:t>
      </w:r>
      <w:r w:rsidRPr="0093293A">
        <w:rPr>
          <w:szCs w:val="24"/>
        </w:rPr>
        <w:fldChar w:fldCharType="end"/>
      </w:r>
      <w:r w:rsidRPr="0093293A">
        <w:rPr>
          <w:szCs w:val="24"/>
        </w:rPr>
        <w:t xml:space="preserve"> </w:t>
      </w:r>
      <w:r w:rsidR="00D12DC5" w:rsidRPr="0093293A">
        <w:rPr>
          <w:szCs w:val="24"/>
        </w:rPr>
        <w:t xml:space="preserve">displays results of subgroup analyses performed to explore where prediction could be improved. </w:t>
      </w:r>
      <w:r w:rsidR="007E329E" w:rsidRPr="0093293A">
        <w:rPr>
          <w:szCs w:val="24"/>
        </w:rPr>
        <w:t xml:space="preserve">Subgroup analyses were generated on each project </w:t>
      </w:r>
      <w:r w:rsidR="007E329E" w:rsidRPr="0093293A">
        <w:rPr>
          <w:szCs w:val="24"/>
        </w:rPr>
        <w:lastRenderedPageBreak/>
        <w:t xml:space="preserve">separately as well as patients that had radiographic assessments and on patients on methotrexate control (MTX). Since smoking and </w:t>
      </w:r>
      <w:r w:rsidR="007E329E" w:rsidRPr="0093293A">
        <w:t>Rheuma</w:t>
      </w:r>
      <w:r w:rsidR="006D508E" w:rsidRPr="0093293A">
        <w:t>toid Factor were identified in S</w:t>
      </w:r>
      <w:r w:rsidR="007E329E" w:rsidRPr="0093293A">
        <w:t>ection 2.9 as risk factors for RA, the subgroup analyses were repeated on the group of patients where these assessments were available. Finally, further subgroup analyses based on groups of patients identified in the primary analysis were also explored.</w:t>
      </w:r>
    </w:p>
    <w:p w14:paraId="4C102832" w14:textId="77777777" w:rsidR="00D12DC5" w:rsidRPr="0093293A" w:rsidRDefault="00D12DC5" w:rsidP="00D12DC5"/>
    <w:p w14:paraId="22E2F0A4" w14:textId="6765E47B" w:rsidR="00D12DC5" w:rsidRPr="0093293A" w:rsidRDefault="0052121A" w:rsidP="0052121A">
      <w:pPr>
        <w:pStyle w:val="Caption"/>
        <w:keepNext/>
        <w:rPr>
          <w:szCs w:val="24"/>
        </w:rPr>
      </w:pPr>
      <w:bookmarkStart w:id="532" w:name="_Ref490055035"/>
      <w:bookmarkStart w:id="533" w:name="_Toc518391852"/>
      <w:r w:rsidRPr="0093293A">
        <w:rPr>
          <w:szCs w:val="24"/>
        </w:rPr>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10</w:t>
      </w:r>
      <w:r w:rsidR="005A646F" w:rsidRPr="0093293A">
        <w:rPr>
          <w:szCs w:val="24"/>
        </w:rPr>
        <w:fldChar w:fldCharType="end"/>
      </w:r>
      <w:bookmarkEnd w:id="532"/>
      <w:r w:rsidRPr="0093293A">
        <w:rPr>
          <w:szCs w:val="24"/>
        </w:rPr>
        <w:t xml:space="preserve"> CART and Random Forest Subgroup Analyses</w:t>
      </w:r>
      <w:bookmarkEnd w:id="533"/>
    </w:p>
    <w:tbl>
      <w:tblPr>
        <w:tblStyle w:val="TableClassic1"/>
        <w:tblW w:w="9198" w:type="dxa"/>
        <w:tblLayout w:type="fixed"/>
        <w:tblLook w:val="0600" w:firstRow="0" w:lastRow="0" w:firstColumn="0" w:lastColumn="0" w:noHBand="1" w:noVBand="1"/>
      </w:tblPr>
      <w:tblGrid>
        <w:gridCol w:w="2358"/>
        <w:gridCol w:w="810"/>
        <w:gridCol w:w="1170"/>
        <w:gridCol w:w="1260"/>
        <w:gridCol w:w="1260"/>
        <w:gridCol w:w="1170"/>
        <w:gridCol w:w="1080"/>
        <w:gridCol w:w="90"/>
      </w:tblGrid>
      <w:tr w:rsidR="002814A6" w:rsidRPr="0093293A" w14:paraId="54332892" w14:textId="77777777" w:rsidTr="00D17C62">
        <w:trPr>
          <w:trHeight w:val="299"/>
        </w:trPr>
        <w:tc>
          <w:tcPr>
            <w:tcW w:w="2358" w:type="dxa"/>
            <w:tcBorders>
              <w:top w:val="single" w:sz="12" w:space="0" w:color="000000"/>
              <w:bottom w:val="single" w:sz="4" w:space="0" w:color="auto"/>
            </w:tcBorders>
            <w:hideMark/>
          </w:tcPr>
          <w:p w14:paraId="77367B52" w14:textId="77777777" w:rsidR="002814A6" w:rsidRPr="0093293A" w:rsidRDefault="002814A6" w:rsidP="00A83058">
            <w:pPr>
              <w:keepNext/>
            </w:pPr>
            <w:r w:rsidRPr="0093293A">
              <w:t>Subgroup</w:t>
            </w:r>
          </w:p>
        </w:tc>
        <w:tc>
          <w:tcPr>
            <w:tcW w:w="810" w:type="dxa"/>
            <w:tcBorders>
              <w:top w:val="single" w:sz="12" w:space="0" w:color="000000"/>
              <w:bottom w:val="single" w:sz="4" w:space="0" w:color="auto"/>
            </w:tcBorders>
          </w:tcPr>
          <w:p w14:paraId="0025FE64" w14:textId="77777777" w:rsidR="002814A6" w:rsidRPr="0093293A" w:rsidRDefault="002814A6" w:rsidP="00A83058">
            <w:pPr>
              <w:keepNext/>
            </w:pPr>
            <w:r w:rsidRPr="0093293A">
              <w:t>Train</w:t>
            </w:r>
          </w:p>
          <w:p w14:paraId="4C9CF0B5" w14:textId="77777777" w:rsidR="002814A6" w:rsidRPr="0093293A" w:rsidRDefault="002814A6" w:rsidP="00A83058">
            <w:pPr>
              <w:keepNext/>
            </w:pPr>
            <w:r w:rsidRPr="0093293A">
              <w:t>N</w:t>
            </w:r>
          </w:p>
        </w:tc>
        <w:tc>
          <w:tcPr>
            <w:tcW w:w="1170" w:type="dxa"/>
            <w:tcBorders>
              <w:top w:val="single" w:sz="12" w:space="0" w:color="000000"/>
              <w:bottom w:val="single" w:sz="4" w:space="0" w:color="auto"/>
            </w:tcBorders>
          </w:tcPr>
          <w:p w14:paraId="3BCB3A4E" w14:textId="77777777" w:rsidR="002814A6" w:rsidRPr="0093293A" w:rsidRDefault="002814A6" w:rsidP="00A83058">
            <w:pPr>
              <w:keepNext/>
            </w:pPr>
            <w:r w:rsidRPr="0093293A">
              <w:t>ACR20</w:t>
            </w:r>
          </w:p>
          <w:p w14:paraId="7E888F6F" w14:textId="77777777" w:rsidR="002814A6" w:rsidRPr="0093293A" w:rsidRDefault="002814A6" w:rsidP="00A83058">
            <w:pPr>
              <w:keepNext/>
            </w:pPr>
            <w:r w:rsidRPr="0093293A">
              <w:t>Response</w:t>
            </w:r>
          </w:p>
        </w:tc>
        <w:tc>
          <w:tcPr>
            <w:tcW w:w="1260" w:type="dxa"/>
            <w:tcBorders>
              <w:top w:val="single" w:sz="12" w:space="0" w:color="000000"/>
              <w:bottom w:val="single" w:sz="4" w:space="0" w:color="auto"/>
            </w:tcBorders>
            <w:hideMark/>
          </w:tcPr>
          <w:p w14:paraId="57F39201" w14:textId="77777777" w:rsidR="002814A6" w:rsidRPr="0093293A" w:rsidRDefault="002814A6" w:rsidP="00A83058">
            <w:pPr>
              <w:keepNext/>
            </w:pPr>
            <w:r w:rsidRPr="0093293A">
              <w:t>CART Sensitivity</w:t>
            </w:r>
          </w:p>
        </w:tc>
        <w:tc>
          <w:tcPr>
            <w:tcW w:w="1260" w:type="dxa"/>
            <w:tcBorders>
              <w:top w:val="single" w:sz="12" w:space="0" w:color="000000"/>
              <w:bottom w:val="single" w:sz="4" w:space="0" w:color="auto"/>
            </w:tcBorders>
            <w:hideMark/>
          </w:tcPr>
          <w:p w14:paraId="363513CB" w14:textId="77777777" w:rsidR="002814A6" w:rsidRPr="0093293A" w:rsidRDefault="002814A6" w:rsidP="00A83058">
            <w:pPr>
              <w:keepNext/>
            </w:pPr>
            <w:r w:rsidRPr="0093293A">
              <w:t>CART Specificity</w:t>
            </w:r>
          </w:p>
        </w:tc>
        <w:tc>
          <w:tcPr>
            <w:tcW w:w="1170" w:type="dxa"/>
            <w:tcBorders>
              <w:top w:val="single" w:sz="12" w:space="0" w:color="000000"/>
              <w:bottom w:val="single" w:sz="4" w:space="0" w:color="auto"/>
            </w:tcBorders>
            <w:hideMark/>
          </w:tcPr>
          <w:p w14:paraId="2D452E03" w14:textId="77777777" w:rsidR="002814A6" w:rsidRPr="0093293A" w:rsidRDefault="002814A6" w:rsidP="00A83058">
            <w:pPr>
              <w:keepNext/>
            </w:pPr>
            <w:r w:rsidRPr="0093293A">
              <w:t>CART Accuracy</w:t>
            </w:r>
          </w:p>
        </w:tc>
        <w:tc>
          <w:tcPr>
            <w:tcW w:w="1170" w:type="dxa"/>
            <w:gridSpan w:val="2"/>
            <w:tcBorders>
              <w:top w:val="single" w:sz="12" w:space="0" w:color="000000"/>
              <w:bottom w:val="single" w:sz="4" w:space="0" w:color="auto"/>
            </w:tcBorders>
            <w:hideMark/>
          </w:tcPr>
          <w:p w14:paraId="5202E5B5" w14:textId="77777777" w:rsidR="002814A6" w:rsidRPr="0093293A" w:rsidRDefault="002814A6" w:rsidP="00A83058">
            <w:pPr>
              <w:keepNext/>
            </w:pPr>
            <w:r w:rsidRPr="0093293A">
              <w:t>Random Forest Accuracy</w:t>
            </w:r>
          </w:p>
        </w:tc>
      </w:tr>
      <w:tr w:rsidR="00F33D86" w:rsidRPr="0093293A" w14:paraId="3D356CEB" w14:textId="77777777" w:rsidTr="00AB4147">
        <w:trPr>
          <w:gridAfter w:val="1"/>
          <w:wAfter w:w="90" w:type="dxa"/>
          <w:trHeight w:val="299"/>
        </w:trPr>
        <w:tc>
          <w:tcPr>
            <w:tcW w:w="4338" w:type="dxa"/>
            <w:gridSpan w:val="3"/>
            <w:tcBorders>
              <w:top w:val="single" w:sz="4" w:space="0" w:color="auto"/>
              <w:bottom w:val="single" w:sz="4" w:space="0" w:color="auto"/>
            </w:tcBorders>
          </w:tcPr>
          <w:p w14:paraId="49A83E62" w14:textId="77777777" w:rsidR="00F33D86" w:rsidRPr="0093293A" w:rsidRDefault="00F33D86" w:rsidP="00A83058">
            <w:pPr>
              <w:keepNext/>
            </w:pPr>
            <w:r w:rsidRPr="0093293A">
              <w:t>All patients</w:t>
            </w:r>
          </w:p>
        </w:tc>
        <w:tc>
          <w:tcPr>
            <w:tcW w:w="1260" w:type="dxa"/>
            <w:tcBorders>
              <w:top w:val="single" w:sz="4" w:space="0" w:color="auto"/>
              <w:bottom w:val="nil"/>
            </w:tcBorders>
          </w:tcPr>
          <w:p w14:paraId="566E0B2B" w14:textId="77777777" w:rsidR="00F33D86" w:rsidRPr="0093293A" w:rsidRDefault="00F33D86" w:rsidP="00A83058">
            <w:pPr>
              <w:keepNext/>
            </w:pPr>
          </w:p>
        </w:tc>
        <w:tc>
          <w:tcPr>
            <w:tcW w:w="1260" w:type="dxa"/>
            <w:tcBorders>
              <w:top w:val="single" w:sz="4" w:space="0" w:color="auto"/>
              <w:bottom w:val="nil"/>
            </w:tcBorders>
          </w:tcPr>
          <w:p w14:paraId="56AF5B18" w14:textId="77777777" w:rsidR="00F33D86" w:rsidRPr="0093293A" w:rsidRDefault="00F33D86" w:rsidP="00A83058">
            <w:pPr>
              <w:keepNext/>
            </w:pPr>
          </w:p>
        </w:tc>
        <w:tc>
          <w:tcPr>
            <w:tcW w:w="1170" w:type="dxa"/>
            <w:tcBorders>
              <w:top w:val="single" w:sz="4" w:space="0" w:color="auto"/>
              <w:bottom w:val="nil"/>
            </w:tcBorders>
          </w:tcPr>
          <w:p w14:paraId="204685D5" w14:textId="77777777" w:rsidR="00F33D86" w:rsidRPr="0093293A" w:rsidRDefault="00F33D86" w:rsidP="00A83058">
            <w:pPr>
              <w:keepNext/>
            </w:pPr>
          </w:p>
        </w:tc>
        <w:tc>
          <w:tcPr>
            <w:tcW w:w="1080" w:type="dxa"/>
            <w:tcBorders>
              <w:top w:val="single" w:sz="4" w:space="0" w:color="auto"/>
              <w:bottom w:val="nil"/>
            </w:tcBorders>
          </w:tcPr>
          <w:p w14:paraId="4C88F540" w14:textId="77777777" w:rsidR="00F33D86" w:rsidRPr="0093293A" w:rsidRDefault="00F33D86" w:rsidP="00A83058">
            <w:pPr>
              <w:keepNext/>
            </w:pPr>
          </w:p>
        </w:tc>
      </w:tr>
      <w:tr w:rsidR="002814A6" w:rsidRPr="0093293A" w14:paraId="2550F947" w14:textId="77777777" w:rsidTr="00D17C62">
        <w:trPr>
          <w:gridAfter w:val="1"/>
          <w:wAfter w:w="90" w:type="dxa"/>
          <w:trHeight w:val="299"/>
        </w:trPr>
        <w:tc>
          <w:tcPr>
            <w:tcW w:w="2358" w:type="dxa"/>
            <w:tcBorders>
              <w:top w:val="single" w:sz="4" w:space="0" w:color="auto"/>
            </w:tcBorders>
          </w:tcPr>
          <w:p w14:paraId="45A056F3" w14:textId="77777777" w:rsidR="002814A6" w:rsidRPr="0093293A" w:rsidRDefault="002814A6" w:rsidP="00F33D86">
            <w:pPr>
              <w:keepNext/>
              <w:ind w:left="720"/>
              <w:jc w:val="both"/>
            </w:pPr>
            <w:r w:rsidRPr="0093293A">
              <w:t>All patients</w:t>
            </w:r>
          </w:p>
        </w:tc>
        <w:tc>
          <w:tcPr>
            <w:tcW w:w="810" w:type="dxa"/>
            <w:tcBorders>
              <w:top w:val="nil"/>
            </w:tcBorders>
          </w:tcPr>
          <w:p w14:paraId="3334917A" w14:textId="77777777" w:rsidR="002814A6" w:rsidRPr="0093293A" w:rsidRDefault="002814A6" w:rsidP="00A83058">
            <w:pPr>
              <w:keepNext/>
            </w:pPr>
            <w:r w:rsidRPr="0093293A">
              <w:t>8556</w:t>
            </w:r>
          </w:p>
        </w:tc>
        <w:tc>
          <w:tcPr>
            <w:tcW w:w="1170" w:type="dxa"/>
            <w:tcBorders>
              <w:top w:val="nil"/>
            </w:tcBorders>
          </w:tcPr>
          <w:p w14:paraId="02BDD010" w14:textId="77777777" w:rsidR="002814A6" w:rsidRPr="0093293A" w:rsidRDefault="002814A6" w:rsidP="00A83058">
            <w:pPr>
              <w:keepNext/>
            </w:pPr>
            <w:r w:rsidRPr="0093293A">
              <w:t>0.44</w:t>
            </w:r>
          </w:p>
        </w:tc>
        <w:tc>
          <w:tcPr>
            <w:tcW w:w="1260" w:type="dxa"/>
            <w:tcBorders>
              <w:top w:val="nil"/>
            </w:tcBorders>
          </w:tcPr>
          <w:p w14:paraId="46E3A804" w14:textId="77777777" w:rsidR="002814A6" w:rsidRPr="0093293A" w:rsidRDefault="002814A6" w:rsidP="007E329E">
            <w:pPr>
              <w:keepNext/>
            </w:pPr>
            <w:r w:rsidRPr="0093293A">
              <w:t>0.41</w:t>
            </w:r>
          </w:p>
        </w:tc>
        <w:tc>
          <w:tcPr>
            <w:tcW w:w="1260" w:type="dxa"/>
            <w:tcBorders>
              <w:top w:val="nil"/>
            </w:tcBorders>
          </w:tcPr>
          <w:p w14:paraId="26B16FC2" w14:textId="77777777" w:rsidR="002814A6" w:rsidRPr="0093293A" w:rsidRDefault="002814A6" w:rsidP="007E329E">
            <w:pPr>
              <w:keepNext/>
            </w:pPr>
            <w:r w:rsidRPr="0093293A">
              <w:t>0.76</w:t>
            </w:r>
          </w:p>
        </w:tc>
        <w:tc>
          <w:tcPr>
            <w:tcW w:w="1170" w:type="dxa"/>
            <w:tcBorders>
              <w:top w:val="nil"/>
            </w:tcBorders>
          </w:tcPr>
          <w:p w14:paraId="001928D7" w14:textId="77777777" w:rsidR="002814A6" w:rsidRPr="0093293A" w:rsidRDefault="002814A6" w:rsidP="00A83058">
            <w:pPr>
              <w:keepNext/>
            </w:pPr>
            <w:r w:rsidRPr="0093293A">
              <w:t>0.60</w:t>
            </w:r>
          </w:p>
        </w:tc>
        <w:tc>
          <w:tcPr>
            <w:tcW w:w="1080" w:type="dxa"/>
            <w:tcBorders>
              <w:top w:val="nil"/>
            </w:tcBorders>
          </w:tcPr>
          <w:p w14:paraId="60407EE5" w14:textId="77777777" w:rsidR="002814A6" w:rsidRPr="0093293A" w:rsidRDefault="002814A6" w:rsidP="007E329E">
            <w:pPr>
              <w:keepNext/>
            </w:pPr>
            <w:r w:rsidRPr="0093293A">
              <w:t>0.62</w:t>
            </w:r>
          </w:p>
        </w:tc>
      </w:tr>
      <w:tr w:rsidR="002814A6" w:rsidRPr="0093293A" w14:paraId="4A28C839" w14:textId="77777777" w:rsidTr="00D17C62">
        <w:trPr>
          <w:gridAfter w:val="1"/>
          <w:wAfter w:w="90" w:type="dxa"/>
          <w:trHeight w:val="299"/>
        </w:trPr>
        <w:tc>
          <w:tcPr>
            <w:tcW w:w="2358" w:type="dxa"/>
            <w:hideMark/>
          </w:tcPr>
          <w:p w14:paraId="2E77D0FE" w14:textId="77777777" w:rsidR="002814A6" w:rsidRPr="0093293A" w:rsidRDefault="002814A6" w:rsidP="00F33D86">
            <w:pPr>
              <w:keepNext/>
              <w:ind w:left="720"/>
              <w:jc w:val="both"/>
            </w:pPr>
            <w:r w:rsidRPr="0093293A">
              <w:t>X-ray patients</w:t>
            </w:r>
          </w:p>
        </w:tc>
        <w:tc>
          <w:tcPr>
            <w:tcW w:w="810" w:type="dxa"/>
          </w:tcPr>
          <w:p w14:paraId="45995C97" w14:textId="77777777" w:rsidR="002814A6" w:rsidRPr="0093293A" w:rsidRDefault="002814A6" w:rsidP="00A83058">
            <w:pPr>
              <w:keepNext/>
            </w:pPr>
            <w:r w:rsidRPr="0093293A">
              <w:t>4849</w:t>
            </w:r>
          </w:p>
        </w:tc>
        <w:tc>
          <w:tcPr>
            <w:tcW w:w="1170" w:type="dxa"/>
          </w:tcPr>
          <w:p w14:paraId="2781EF2A" w14:textId="77777777" w:rsidR="002814A6" w:rsidRPr="0093293A" w:rsidRDefault="002814A6" w:rsidP="00A83058">
            <w:pPr>
              <w:keepNext/>
            </w:pPr>
            <w:r w:rsidRPr="0093293A">
              <w:t>0.43</w:t>
            </w:r>
          </w:p>
        </w:tc>
        <w:tc>
          <w:tcPr>
            <w:tcW w:w="1260" w:type="dxa"/>
            <w:hideMark/>
          </w:tcPr>
          <w:p w14:paraId="3EC0DDB9" w14:textId="77777777" w:rsidR="002814A6" w:rsidRPr="0093293A" w:rsidRDefault="002814A6" w:rsidP="00A83058">
            <w:pPr>
              <w:keepNext/>
            </w:pPr>
            <w:r w:rsidRPr="0093293A">
              <w:t>0.57</w:t>
            </w:r>
          </w:p>
        </w:tc>
        <w:tc>
          <w:tcPr>
            <w:tcW w:w="1260" w:type="dxa"/>
            <w:hideMark/>
          </w:tcPr>
          <w:p w14:paraId="0806D648" w14:textId="77777777" w:rsidR="002814A6" w:rsidRPr="0093293A" w:rsidRDefault="002814A6" w:rsidP="00A83058">
            <w:pPr>
              <w:keepNext/>
            </w:pPr>
            <w:r w:rsidRPr="0093293A">
              <w:t>0.65</w:t>
            </w:r>
          </w:p>
        </w:tc>
        <w:tc>
          <w:tcPr>
            <w:tcW w:w="1170" w:type="dxa"/>
            <w:hideMark/>
          </w:tcPr>
          <w:p w14:paraId="095733FE" w14:textId="77777777" w:rsidR="002814A6" w:rsidRPr="0093293A" w:rsidRDefault="002814A6" w:rsidP="00A83058">
            <w:pPr>
              <w:keepNext/>
            </w:pPr>
            <w:r w:rsidRPr="0093293A">
              <w:t>0.62</w:t>
            </w:r>
          </w:p>
        </w:tc>
        <w:tc>
          <w:tcPr>
            <w:tcW w:w="1080" w:type="dxa"/>
            <w:hideMark/>
          </w:tcPr>
          <w:p w14:paraId="717254B6" w14:textId="77777777" w:rsidR="002814A6" w:rsidRPr="0093293A" w:rsidRDefault="002814A6" w:rsidP="00A83058">
            <w:pPr>
              <w:keepNext/>
            </w:pPr>
            <w:r w:rsidRPr="0093293A">
              <w:t>0.66</w:t>
            </w:r>
          </w:p>
        </w:tc>
      </w:tr>
      <w:tr w:rsidR="002814A6" w:rsidRPr="0093293A" w14:paraId="654514BF" w14:textId="77777777" w:rsidTr="00D17C62">
        <w:trPr>
          <w:gridAfter w:val="1"/>
          <w:wAfter w:w="90" w:type="dxa"/>
          <w:trHeight w:val="299"/>
        </w:trPr>
        <w:tc>
          <w:tcPr>
            <w:tcW w:w="2358" w:type="dxa"/>
            <w:hideMark/>
          </w:tcPr>
          <w:p w14:paraId="19960129" w14:textId="77777777" w:rsidR="002814A6" w:rsidRPr="0093293A" w:rsidRDefault="002814A6" w:rsidP="00F33D86">
            <w:pPr>
              <w:keepNext/>
              <w:ind w:left="720"/>
              <w:jc w:val="both"/>
            </w:pPr>
            <w:r w:rsidRPr="0093293A">
              <w:t>Project A</w:t>
            </w:r>
          </w:p>
        </w:tc>
        <w:tc>
          <w:tcPr>
            <w:tcW w:w="810" w:type="dxa"/>
          </w:tcPr>
          <w:p w14:paraId="2AB73C31" w14:textId="77777777" w:rsidR="002814A6" w:rsidRPr="0093293A" w:rsidRDefault="002814A6" w:rsidP="00A83058">
            <w:pPr>
              <w:keepNext/>
            </w:pPr>
            <w:r w:rsidRPr="0093293A">
              <w:t>3165</w:t>
            </w:r>
          </w:p>
        </w:tc>
        <w:tc>
          <w:tcPr>
            <w:tcW w:w="1170" w:type="dxa"/>
          </w:tcPr>
          <w:p w14:paraId="528CE36A" w14:textId="77777777" w:rsidR="002814A6" w:rsidRPr="0093293A" w:rsidRDefault="002814A6" w:rsidP="00A83058">
            <w:pPr>
              <w:keepNext/>
            </w:pPr>
            <w:r w:rsidRPr="0093293A">
              <w:t>0.47</w:t>
            </w:r>
          </w:p>
        </w:tc>
        <w:tc>
          <w:tcPr>
            <w:tcW w:w="1260" w:type="dxa"/>
            <w:hideMark/>
          </w:tcPr>
          <w:p w14:paraId="01FD3B85" w14:textId="77777777" w:rsidR="002814A6" w:rsidRPr="0093293A" w:rsidRDefault="002814A6" w:rsidP="00A83058">
            <w:pPr>
              <w:keepNext/>
            </w:pPr>
            <w:r w:rsidRPr="0093293A">
              <w:t>0.65</w:t>
            </w:r>
          </w:p>
        </w:tc>
        <w:tc>
          <w:tcPr>
            <w:tcW w:w="1260" w:type="dxa"/>
            <w:hideMark/>
          </w:tcPr>
          <w:p w14:paraId="6AE100E8" w14:textId="77777777" w:rsidR="002814A6" w:rsidRPr="0093293A" w:rsidRDefault="002814A6" w:rsidP="00A83058">
            <w:pPr>
              <w:keepNext/>
            </w:pPr>
            <w:r w:rsidRPr="0093293A">
              <w:t>0.53</w:t>
            </w:r>
          </w:p>
        </w:tc>
        <w:tc>
          <w:tcPr>
            <w:tcW w:w="1170" w:type="dxa"/>
            <w:hideMark/>
          </w:tcPr>
          <w:p w14:paraId="54ECA8D6" w14:textId="77777777" w:rsidR="002814A6" w:rsidRPr="0093293A" w:rsidRDefault="002814A6" w:rsidP="00A83058">
            <w:pPr>
              <w:keepNext/>
            </w:pPr>
            <w:r w:rsidRPr="0093293A">
              <w:t>0.58</w:t>
            </w:r>
          </w:p>
        </w:tc>
        <w:tc>
          <w:tcPr>
            <w:tcW w:w="1080" w:type="dxa"/>
            <w:hideMark/>
          </w:tcPr>
          <w:p w14:paraId="16160185" w14:textId="77777777" w:rsidR="002814A6" w:rsidRPr="0093293A" w:rsidRDefault="002814A6" w:rsidP="00A83058">
            <w:pPr>
              <w:keepNext/>
            </w:pPr>
            <w:r w:rsidRPr="0093293A">
              <w:t>0.66</w:t>
            </w:r>
          </w:p>
        </w:tc>
      </w:tr>
      <w:tr w:rsidR="002814A6" w:rsidRPr="0093293A" w14:paraId="1FC1494B" w14:textId="77777777" w:rsidTr="00D17C62">
        <w:trPr>
          <w:gridAfter w:val="1"/>
          <w:wAfter w:w="90" w:type="dxa"/>
          <w:trHeight w:val="299"/>
        </w:trPr>
        <w:tc>
          <w:tcPr>
            <w:tcW w:w="2358" w:type="dxa"/>
            <w:hideMark/>
          </w:tcPr>
          <w:p w14:paraId="2639BD87" w14:textId="77777777" w:rsidR="002814A6" w:rsidRPr="0093293A" w:rsidRDefault="002814A6" w:rsidP="00F33D86">
            <w:pPr>
              <w:keepNext/>
              <w:ind w:left="720"/>
              <w:jc w:val="both"/>
            </w:pPr>
            <w:r w:rsidRPr="0093293A">
              <w:t>Project M</w:t>
            </w:r>
          </w:p>
        </w:tc>
        <w:tc>
          <w:tcPr>
            <w:tcW w:w="810" w:type="dxa"/>
          </w:tcPr>
          <w:p w14:paraId="1028AB3A" w14:textId="77777777" w:rsidR="002814A6" w:rsidRPr="0093293A" w:rsidRDefault="002814A6" w:rsidP="00A83058">
            <w:pPr>
              <w:keepNext/>
            </w:pPr>
            <w:r w:rsidRPr="0093293A">
              <w:t>1737</w:t>
            </w:r>
          </w:p>
        </w:tc>
        <w:tc>
          <w:tcPr>
            <w:tcW w:w="1170" w:type="dxa"/>
          </w:tcPr>
          <w:p w14:paraId="033D98FB" w14:textId="77777777" w:rsidR="002814A6" w:rsidRPr="0093293A" w:rsidRDefault="002814A6" w:rsidP="00A83058">
            <w:pPr>
              <w:keepNext/>
            </w:pPr>
            <w:r w:rsidRPr="0093293A">
              <w:t>0.53</w:t>
            </w:r>
          </w:p>
        </w:tc>
        <w:tc>
          <w:tcPr>
            <w:tcW w:w="1260" w:type="dxa"/>
            <w:hideMark/>
          </w:tcPr>
          <w:p w14:paraId="6D227E8B" w14:textId="77777777" w:rsidR="002814A6" w:rsidRPr="0093293A" w:rsidRDefault="002814A6" w:rsidP="00A83058">
            <w:pPr>
              <w:keepNext/>
            </w:pPr>
            <w:r w:rsidRPr="0093293A">
              <w:t>0.52</w:t>
            </w:r>
          </w:p>
        </w:tc>
        <w:tc>
          <w:tcPr>
            <w:tcW w:w="1260" w:type="dxa"/>
            <w:hideMark/>
          </w:tcPr>
          <w:p w14:paraId="5F5D7E87" w14:textId="77777777" w:rsidR="002814A6" w:rsidRPr="0093293A" w:rsidRDefault="002814A6" w:rsidP="00A83058">
            <w:pPr>
              <w:keepNext/>
            </w:pPr>
            <w:r w:rsidRPr="0093293A">
              <w:t>0.58</w:t>
            </w:r>
          </w:p>
        </w:tc>
        <w:tc>
          <w:tcPr>
            <w:tcW w:w="1170" w:type="dxa"/>
            <w:hideMark/>
          </w:tcPr>
          <w:p w14:paraId="20CBDE55" w14:textId="77777777" w:rsidR="002814A6" w:rsidRPr="0093293A" w:rsidRDefault="002814A6" w:rsidP="00A83058">
            <w:pPr>
              <w:keepNext/>
            </w:pPr>
            <w:r w:rsidRPr="0093293A">
              <w:t>0.55</w:t>
            </w:r>
          </w:p>
        </w:tc>
        <w:tc>
          <w:tcPr>
            <w:tcW w:w="1080" w:type="dxa"/>
            <w:hideMark/>
          </w:tcPr>
          <w:p w14:paraId="481D1BD3" w14:textId="77777777" w:rsidR="002814A6" w:rsidRPr="0093293A" w:rsidRDefault="002814A6" w:rsidP="00A83058">
            <w:pPr>
              <w:keepNext/>
            </w:pPr>
            <w:r w:rsidRPr="0093293A">
              <w:t>0.61</w:t>
            </w:r>
          </w:p>
        </w:tc>
      </w:tr>
      <w:tr w:rsidR="002814A6" w:rsidRPr="0093293A" w14:paraId="3CFB6999" w14:textId="77777777" w:rsidTr="00D17C62">
        <w:trPr>
          <w:gridAfter w:val="1"/>
          <w:wAfter w:w="90" w:type="dxa"/>
          <w:trHeight w:val="299"/>
        </w:trPr>
        <w:tc>
          <w:tcPr>
            <w:tcW w:w="2358" w:type="dxa"/>
            <w:hideMark/>
          </w:tcPr>
          <w:p w14:paraId="55257B57" w14:textId="77777777" w:rsidR="002814A6" w:rsidRPr="0093293A" w:rsidRDefault="002814A6" w:rsidP="00F33D86">
            <w:pPr>
              <w:keepNext/>
              <w:ind w:left="720"/>
              <w:jc w:val="both"/>
            </w:pPr>
            <w:r w:rsidRPr="0093293A">
              <w:t>Project O</w:t>
            </w:r>
          </w:p>
        </w:tc>
        <w:tc>
          <w:tcPr>
            <w:tcW w:w="810" w:type="dxa"/>
          </w:tcPr>
          <w:p w14:paraId="19F9A22F" w14:textId="77777777" w:rsidR="002814A6" w:rsidRPr="0093293A" w:rsidRDefault="002814A6" w:rsidP="00A83058">
            <w:pPr>
              <w:keepNext/>
            </w:pPr>
            <w:r w:rsidRPr="0093293A">
              <w:t>2084</w:t>
            </w:r>
          </w:p>
        </w:tc>
        <w:tc>
          <w:tcPr>
            <w:tcW w:w="1170" w:type="dxa"/>
          </w:tcPr>
          <w:p w14:paraId="18CF95EE" w14:textId="77777777" w:rsidR="002814A6" w:rsidRPr="0093293A" w:rsidRDefault="002814A6" w:rsidP="00A83058">
            <w:pPr>
              <w:keepNext/>
            </w:pPr>
            <w:r w:rsidRPr="0093293A">
              <w:t>0.49</w:t>
            </w:r>
          </w:p>
        </w:tc>
        <w:tc>
          <w:tcPr>
            <w:tcW w:w="1260" w:type="dxa"/>
            <w:hideMark/>
          </w:tcPr>
          <w:p w14:paraId="6EB78F6B" w14:textId="77777777" w:rsidR="002814A6" w:rsidRPr="0093293A" w:rsidRDefault="002814A6" w:rsidP="00A83058">
            <w:pPr>
              <w:keepNext/>
            </w:pPr>
            <w:r w:rsidRPr="0093293A">
              <w:t>0.59</w:t>
            </w:r>
          </w:p>
        </w:tc>
        <w:tc>
          <w:tcPr>
            <w:tcW w:w="1260" w:type="dxa"/>
            <w:hideMark/>
          </w:tcPr>
          <w:p w14:paraId="1305F269" w14:textId="77777777" w:rsidR="002814A6" w:rsidRPr="0093293A" w:rsidRDefault="002814A6" w:rsidP="00A83058">
            <w:pPr>
              <w:keepNext/>
            </w:pPr>
            <w:r w:rsidRPr="0093293A">
              <w:t>0.57</w:t>
            </w:r>
          </w:p>
        </w:tc>
        <w:tc>
          <w:tcPr>
            <w:tcW w:w="1170" w:type="dxa"/>
            <w:hideMark/>
          </w:tcPr>
          <w:p w14:paraId="66316768" w14:textId="77777777" w:rsidR="002814A6" w:rsidRPr="0093293A" w:rsidRDefault="002814A6" w:rsidP="00A83058">
            <w:pPr>
              <w:keepNext/>
            </w:pPr>
            <w:r w:rsidRPr="0093293A">
              <w:t>0.58</w:t>
            </w:r>
          </w:p>
        </w:tc>
        <w:tc>
          <w:tcPr>
            <w:tcW w:w="1080" w:type="dxa"/>
            <w:hideMark/>
          </w:tcPr>
          <w:p w14:paraId="1058E2A4" w14:textId="77777777" w:rsidR="002814A6" w:rsidRPr="0093293A" w:rsidRDefault="002814A6" w:rsidP="00A83058">
            <w:pPr>
              <w:keepNext/>
            </w:pPr>
            <w:r w:rsidRPr="0093293A">
              <w:t>0.59</w:t>
            </w:r>
          </w:p>
        </w:tc>
      </w:tr>
      <w:tr w:rsidR="002814A6" w:rsidRPr="0093293A" w14:paraId="2B42F32F" w14:textId="77777777" w:rsidTr="00D17C62">
        <w:trPr>
          <w:gridAfter w:val="1"/>
          <w:wAfter w:w="90" w:type="dxa"/>
          <w:trHeight w:val="299"/>
        </w:trPr>
        <w:tc>
          <w:tcPr>
            <w:tcW w:w="2358" w:type="dxa"/>
            <w:hideMark/>
          </w:tcPr>
          <w:p w14:paraId="140ED905" w14:textId="77777777" w:rsidR="002814A6" w:rsidRPr="0093293A" w:rsidRDefault="002814A6" w:rsidP="00F33D86">
            <w:pPr>
              <w:keepNext/>
              <w:ind w:left="720"/>
              <w:jc w:val="both"/>
            </w:pPr>
            <w:r w:rsidRPr="0093293A">
              <w:t>Project T</w:t>
            </w:r>
          </w:p>
        </w:tc>
        <w:tc>
          <w:tcPr>
            <w:tcW w:w="810" w:type="dxa"/>
          </w:tcPr>
          <w:p w14:paraId="18A83E68" w14:textId="77777777" w:rsidR="002814A6" w:rsidRPr="0093293A" w:rsidRDefault="002814A6" w:rsidP="00A83058">
            <w:pPr>
              <w:keepNext/>
            </w:pPr>
            <w:r w:rsidRPr="0093293A">
              <w:t>1570</w:t>
            </w:r>
          </w:p>
        </w:tc>
        <w:tc>
          <w:tcPr>
            <w:tcW w:w="1170" w:type="dxa"/>
          </w:tcPr>
          <w:p w14:paraId="096EC7FE" w14:textId="77777777" w:rsidR="002814A6" w:rsidRPr="0093293A" w:rsidRDefault="002814A6" w:rsidP="00A83058">
            <w:pPr>
              <w:keepNext/>
            </w:pPr>
            <w:r w:rsidRPr="0093293A">
              <w:t>0.24</w:t>
            </w:r>
          </w:p>
        </w:tc>
        <w:tc>
          <w:tcPr>
            <w:tcW w:w="1260" w:type="dxa"/>
            <w:hideMark/>
          </w:tcPr>
          <w:p w14:paraId="79FB1531" w14:textId="77777777" w:rsidR="002814A6" w:rsidRPr="0093293A" w:rsidRDefault="002814A6" w:rsidP="00A83058">
            <w:pPr>
              <w:keepNext/>
            </w:pPr>
            <w:r w:rsidRPr="0093293A">
              <w:t>na*</w:t>
            </w:r>
          </w:p>
        </w:tc>
        <w:tc>
          <w:tcPr>
            <w:tcW w:w="1260" w:type="dxa"/>
            <w:hideMark/>
          </w:tcPr>
          <w:p w14:paraId="3068E24D" w14:textId="77777777" w:rsidR="002814A6" w:rsidRPr="0093293A" w:rsidRDefault="002814A6" w:rsidP="00A83058">
            <w:pPr>
              <w:keepNext/>
            </w:pPr>
            <w:r w:rsidRPr="0093293A">
              <w:t>na*</w:t>
            </w:r>
          </w:p>
        </w:tc>
        <w:tc>
          <w:tcPr>
            <w:tcW w:w="1170" w:type="dxa"/>
            <w:hideMark/>
          </w:tcPr>
          <w:p w14:paraId="42BE7439" w14:textId="77777777" w:rsidR="002814A6" w:rsidRPr="0093293A" w:rsidRDefault="002814A6" w:rsidP="00A83058">
            <w:pPr>
              <w:keepNext/>
            </w:pPr>
            <w:r w:rsidRPr="0093293A">
              <w:t>na*</w:t>
            </w:r>
          </w:p>
        </w:tc>
        <w:tc>
          <w:tcPr>
            <w:tcW w:w="1080" w:type="dxa"/>
            <w:hideMark/>
          </w:tcPr>
          <w:p w14:paraId="1F7D76CA" w14:textId="77777777" w:rsidR="002814A6" w:rsidRPr="0093293A" w:rsidRDefault="002814A6" w:rsidP="00A83058">
            <w:pPr>
              <w:keepNext/>
            </w:pPr>
            <w:r w:rsidRPr="0093293A">
              <w:t>0.73</w:t>
            </w:r>
          </w:p>
        </w:tc>
      </w:tr>
      <w:tr w:rsidR="002814A6" w:rsidRPr="0093293A" w14:paraId="5804D45D" w14:textId="77777777" w:rsidTr="00D17C62">
        <w:trPr>
          <w:gridAfter w:val="1"/>
          <w:wAfter w:w="90" w:type="dxa"/>
          <w:trHeight w:val="299"/>
        </w:trPr>
        <w:tc>
          <w:tcPr>
            <w:tcW w:w="2358" w:type="dxa"/>
            <w:tcBorders>
              <w:bottom w:val="nil"/>
            </w:tcBorders>
            <w:hideMark/>
          </w:tcPr>
          <w:p w14:paraId="427816B5" w14:textId="77777777" w:rsidR="002814A6" w:rsidRPr="0093293A" w:rsidRDefault="002814A6" w:rsidP="00F33D86">
            <w:pPr>
              <w:keepNext/>
              <w:ind w:left="720"/>
              <w:jc w:val="both"/>
            </w:pPr>
            <w:r w:rsidRPr="0093293A">
              <w:t>MTX patients</w:t>
            </w:r>
          </w:p>
        </w:tc>
        <w:tc>
          <w:tcPr>
            <w:tcW w:w="810" w:type="dxa"/>
          </w:tcPr>
          <w:p w14:paraId="140C0648" w14:textId="77777777" w:rsidR="002814A6" w:rsidRPr="0093293A" w:rsidRDefault="002814A6" w:rsidP="00A83058">
            <w:pPr>
              <w:keepNext/>
            </w:pPr>
            <w:r w:rsidRPr="0093293A">
              <w:t>2630</w:t>
            </w:r>
          </w:p>
        </w:tc>
        <w:tc>
          <w:tcPr>
            <w:tcW w:w="1170" w:type="dxa"/>
          </w:tcPr>
          <w:p w14:paraId="2C59BA8B" w14:textId="77777777" w:rsidR="002814A6" w:rsidRPr="0093293A" w:rsidRDefault="002814A6" w:rsidP="00A83058">
            <w:pPr>
              <w:keepNext/>
            </w:pPr>
            <w:r w:rsidRPr="0093293A">
              <w:t>0.32</w:t>
            </w:r>
          </w:p>
        </w:tc>
        <w:tc>
          <w:tcPr>
            <w:tcW w:w="1260" w:type="dxa"/>
            <w:hideMark/>
          </w:tcPr>
          <w:p w14:paraId="09563DCB" w14:textId="77777777" w:rsidR="002814A6" w:rsidRPr="0093293A" w:rsidRDefault="002814A6" w:rsidP="00A83058">
            <w:pPr>
              <w:keepNext/>
            </w:pPr>
            <w:r w:rsidRPr="0093293A">
              <w:t>0.09</w:t>
            </w:r>
          </w:p>
        </w:tc>
        <w:tc>
          <w:tcPr>
            <w:tcW w:w="1260" w:type="dxa"/>
            <w:hideMark/>
          </w:tcPr>
          <w:p w14:paraId="4C8D3950" w14:textId="77777777" w:rsidR="002814A6" w:rsidRPr="0093293A" w:rsidRDefault="002814A6" w:rsidP="00A83058">
            <w:pPr>
              <w:keepNext/>
            </w:pPr>
            <w:r w:rsidRPr="0093293A">
              <w:t>0.96</w:t>
            </w:r>
          </w:p>
        </w:tc>
        <w:tc>
          <w:tcPr>
            <w:tcW w:w="1170" w:type="dxa"/>
            <w:hideMark/>
          </w:tcPr>
          <w:p w14:paraId="60DC7E1D" w14:textId="77777777" w:rsidR="002814A6" w:rsidRPr="0093293A" w:rsidRDefault="002814A6" w:rsidP="00A83058">
            <w:pPr>
              <w:keepNext/>
            </w:pPr>
            <w:r w:rsidRPr="0093293A">
              <w:t>0.67</w:t>
            </w:r>
          </w:p>
        </w:tc>
        <w:tc>
          <w:tcPr>
            <w:tcW w:w="1080" w:type="dxa"/>
            <w:hideMark/>
          </w:tcPr>
          <w:p w14:paraId="05DF0664" w14:textId="77777777" w:rsidR="002814A6" w:rsidRPr="0093293A" w:rsidRDefault="002814A6" w:rsidP="00A83058">
            <w:pPr>
              <w:keepNext/>
            </w:pPr>
            <w:r w:rsidRPr="0093293A">
              <w:t>0.69</w:t>
            </w:r>
          </w:p>
        </w:tc>
      </w:tr>
      <w:tr w:rsidR="00F33D86" w:rsidRPr="0093293A" w14:paraId="08537DE8" w14:textId="77777777" w:rsidTr="00AB4147">
        <w:trPr>
          <w:gridAfter w:val="1"/>
          <w:wAfter w:w="90" w:type="dxa"/>
          <w:trHeight w:val="299"/>
        </w:trPr>
        <w:tc>
          <w:tcPr>
            <w:tcW w:w="4338" w:type="dxa"/>
            <w:gridSpan w:val="3"/>
            <w:tcBorders>
              <w:top w:val="nil"/>
              <w:bottom w:val="single" w:sz="4" w:space="0" w:color="auto"/>
            </w:tcBorders>
          </w:tcPr>
          <w:p w14:paraId="4C53C9CD" w14:textId="77777777" w:rsidR="00F33D86" w:rsidRPr="0093293A" w:rsidRDefault="00F33D86" w:rsidP="00A83058">
            <w:pPr>
              <w:keepNext/>
            </w:pPr>
            <w:r w:rsidRPr="0093293A">
              <w:t>Smoking Status not missing</w:t>
            </w:r>
          </w:p>
        </w:tc>
        <w:tc>
          <w:tcPr>
            <w:tcW w:w="1260" w:type="dxa"/>
          </w:tcPr>
          <w:p w14:paraId="4571AB64" w14:textId="77777777" w:rsidR="00F33D86" w:rsidRPr="0093293A" w:rsidRDefault="00F33D86" w:rsidP="00A83058">
            <w:pPr>
              <w:keepNext/>
            </w:pPr>
          </w:p>
        </w:tc>
        <w:tc>
          <w:tcPr>
            <w:tcW w:w="1260" w:type="dxa"/>
          </w:tcPr>
          <w:p w14:paraId="34C90713" w14:textId="77777777" w:rsidR="00F33D86" w:rsidRPr="0093293A" w:rsidRDefault="00F33D86" w:rsidP="00A83058">
            <w:pPr>
              <w:keepNext/>
            </w:pPr>
          </w:p>
        </w:tc>
        <w:tc>
          <w:tcPr>
            <w:tcW w:w="1170" w:type="dxa"/>
          </w:tcPr>
          <w:p w14:paraId="1F214563" w14:textId="77777777" w:rsidR="00F33D86" w:rsidRPr="0093293A" w:rsidRDefault="00F33D86" w:rsidP="00A83058">
            <w:pPr>
              <w:keepNext/>
            </w:pPr>
          </w:p>
        </w:tc>
        <w:tc>
          <w:tcPr>
            <w:tcW w:w="1080" w:type="dxa"/>
          </w:tcPr>
          <w:p w14:paraId="5A6FA681" w14:textId="77777777" w:rsidR="00F33D86" w:rsidRPr="0093293A" w:rsidRDefault="00F33D86" w:rsidP="00A83058">
            <w:pPr>
              <w:keepNext/>
            </w:pPr>
          </w:p>
        </w:tc>
      </w:tr>
      <w:tr w:rsidR="002814A6" w:rsidRPr="0093293A" w14:paraId="48266E64" w14:textId="77777777" w:rsidTr="00D17C62">
        <w:trPr>
          <w:gridAfter w:val="1"/>
          <w:wAfter w:w="90" w:type="dxa"/>
          <w:trHeight w:val="299"/>
        </w:trPr>
        <w:tc>
          <w:tcPr>
            <w:tcW w:w="2358" w:type="dxa"/>
            <w:tcBorders>
              <w:top w:val="single" w:sz="4" w:space="0" w:color="auto"/>
            </w:tcBorders>
            <w:hideMark/>
          </w:tcPr>
          <w:p w14:paraId="0611D4FF" w14:textId="77777777" w:rsidR="002814A6" w:rsidRPr="0093293A" w:rsidRDefault="002814A6" w:rsidP="00AA747A">
            <w:pPr>
              <w:keepNext/>
              <w:ind w:left="720"/>
            </w:pPr>
            <w:r w:rsidRPr="0093293A">
              <w:t>All patients</w:t>
            </w:r>
          </w:p>
        </w:tc>
        <w:tc>
          <w:tcPr>
            <w:tcW w:w="810" w:type="dxa"/>
          </w:tcPr>
          <w:p w14:paraId="7524F873" w14:textId="77777777" w:rsidR="002814A6" w:rsidRPr="0093293A" w:rsidRDefault="00052552" w:rsidP="00A83058">
            <w:pPr>
              <w:keepNext/>
            </w:pPr>
            <w:r w:rsidRPr="0093293A">
              <w:t>8502</w:t>
            </w:r>
          </w:p>
        </w:tc>
        <w:tc>
          <w:tcPr>
            <w:tcW w:w="1170" w:type="dxa"/>
          </w:tcPr>
          <w:p w14:paraId="265C4E5D" w14:textId="77777777" w:rsidR="002814A6" w:rsidRPr="0093293A" w:rsidRDefault="00052552" w:rsidP="00A83058">
            <w:pPr>
              <w:keepNext/>
            </w:pPr>
            <w:r w:rsidRPr="0093293A">
              <w:t>0.44</w:t>
            </w:r>
          </w:p>
        </w:tc>
        <w:tc>
          <w:tcPr>
            <w:tcW w:w="1260" w:type="dxa"/>
            <w:hideMark/>
          </w:tcPr>
          <w:p w14:paraId="3E36FF8E" w14:textId="77777777" w:rsidR="002814A6" w:rsidRPr="0093293A" w:rsidRDefault="002814A6" w:rsidP="00A83058">
            <w:pPr>
              <w:keepNext/>
            </w:pPr>
            <w:r w:rsidRPr="0093293A">
              <w:t>0.44</w:t>
            </w:r>
          </w:p>
        </w:tc>
        <w:tc>
          <w:tcPr>
            <w:tcW w:w="1260" w:type="dxa"/>
            <w:hideMark/>
          </w:tcPr>
          <w:p w14:paraId="5EF6C626" w14:textId="77777777" w:rsidR="002814A6" w:rsidRPr="0093293A" w:rsidRDefault="002814A6" w:rsidP="00A83058">
            <w:pPr>
              <w:keepNext/>
            </w:pPr>
            <w:r w:rsidRPr="0093293A">
              <w:t>0.74</w:t>
            </w:r>
          </w:p>
        </w:tc>
        <w:tc>
          <w:tcPr>
            <w:tcW w:w="1170" w:type="dxa"/>
            <w:hideMark/>
          </w:tcPr>
          <w:p w14:paraId="3C1C784C" w14:textId="77777777" w:rsidR="002814A6" w:rsidRPr="0093293A" w:rsidRDefault="002814A6" w:rsidP="00A83058">
            <w:pPr>
              <w:keepNext/>
            </w:pPr>
            <w:r w:rsidRPr="0093293A">
              <w:t>0.61</w:t>
            </w:r>
          </w:p>
        </w:tc>
        <w:tc>
          <w:tcPr>
            <w:tcW w:w="1080" w:type="dxa"/>
            <w:hideMark/>
          </w:tcPr>
          <w:p w14:paraId="2B3FC2F1" w14:textId="77777777" w:rsidR="002814A6" w:rsidRPr="0093293A" w:rsidRDefault="002814A6" w:rsidP="00A83058">
            <w:pPr>
              <w:keepNext/>
            </w:pPr>
            <w:r w:rsidRPr="0093293A">
              <w:t>0.63</w:t>
            </w:r>
          </w:p>
        </w:tc>
      </w:tr>
      <w:tr w:rsidR="002814A6" w:rsidRPr="0093293A" w14:paraId="77248C66" w14:textId="77777777" w:rsidTr="00D17C62">
        <w:trPr>
          <w:gridAfter w:val="1"/>
          <w:wAfter w:w="90" w:type="dxa"/>
          <w:trHeight w:val="299"/>
        </w:trPr>
        <w:tc>
          <w:tcPr>
            <w:tcW w:w="2358" w:type="dxa"/>
            <w:hideMark/>
          </w:tcPr>
          <w:p w14:paraId="0565E02D" w14:textId="77777777" w:rsidR="002814A6" w:rsidRPr="0093293A" w:rsidRDefault="002814A6" w:rsidP="00AA747A">
            <w:pPr>
              <w:keepNext/>
              <w:ind w:left="720"/>
            </w:pPr>
            <w:r w:rsidRPr="0093293A">
              <w:t xml:space="preserve">X-ray patients </w:t>
            </w:r>
          </w:p>
        </w:tc>
        <w:tc>
          <w:tcPr>
            <w:tcW w:w="810" w:type="dxa"/>
          </w:tcPr>
          <w:p w14:paraId="3055DCC4" w14:textId="77777777" w:rsidR="002814A6" w:rsidRPr="0093293A" w:rsidRDefault="00052552" w:rsidP="00A83058">
            <w:pPr>
              <w:keepNext/>
            </w:pPr>
            <w:r w:rsidRPr="0093293A">
              <w:t>4849</w:t>
            </w:r>
          </w:p>
        </w:tc>
        <w:tc>
          <w:tcPr>
            <w:tcW w:w="1170" w:type="dxa"/>
          </w:tcPr>
          <w:p w14:paraId="69030A71" w14:textId="77777777" w:rsidR="002814A6" w:rsidRPr="0093293A" w:rsidRDefault="002814A6" w:rsidP="00A83058">
            <w:pPr>
              <w:keepNext/>
            </w:pPr>
            <w:r w:rsidRPr="0093293A">
              <w:t>0.43</w:t>
            </w:r>
          </w:p>
        </w:tc>
        <w:tc>
          <w:tcPr>
            <w:tcW w:w="1260" w:type="dxa"/>
            <w:hideMark/>
          </w:tcPr>
          <w:p w14:paraId="34B47694" w14:textId="77777777" w:rsidR="002814A6" w:rsidRPr="0093293A" w:rsidRDefault="002814A6" w:rsidP="00A83058">
            <w:pPr>
              <w:keepNext/>
            </w:pPr>
            <w:r w:rsidRPr="0093293A">
              <w:t>0.44</w:t>
            </w:r>
          </w:p>
        </w:tc>
        <w:tc>
          <w:tcPr>
            <w:tcW w:w="1260" w:type="dxa"/>
            <w:hideMark/>
          </w:tcPr>
          <w:p w14:paraId="0A35EA54" w14:textId="77777777" w:rsidR="002814A6" w:rsidRPr="0093293A" w:rsidRDefault="002814A6" w:rsidP="00A83058">
            <w:pPr>
              <w:keepNext/>
            </w:pPr>
            <w:r w:rsidRPr="0093293A">
              <w:t>0.77</w:t>
            </w:r>
          </w:p>
        </w:tc>
        <w:tc>
          <w:tcPr>
            <w:tcW w:w="1170" w:type="dxa"/>
            <w:hideMark/>
          </w:tcPr>
          <w:p w14:paraId="516B54D5" w14:textId="77777777" w:rsidR="002814A6" w:rsidRPr="0093293A" w:rsidRDefault="002814A6" w:rsidP="00A83058">
            <w:pPr>
              <w:keepNext/>
            </w:pPr>
            <w:r w:rsidRPr="0093293A">
              <w:t>0.63</w:t>
            </w:r>
          </w:p>
        </w:tc>
        <w:tc>
          <w:tcPr>
            <w:tcW w:w="1080" w:type="dxa"/>
            <w:hideMark/>
          </w:tcPr>
          <w:p w14:paraId="1DA251B0" w14:textId="77777777" w:rsidR="002814A6" w:rsidRPr="0093293A" w:rsidRDefault="002814A6" w:rsidP="00A83058">
            <w:pPr>
              <w:keepNext/>
            </w:pPr>
            <w:r w:rsidRPr="0093293A">
              <w:t>0.66</w:t>
            </w:r>
          </w:p>
        </w:tc>
      </w:tr>
      <w:tr w:rsidR="002814A6" w:rsidRPr="0093293A" w14:paraId="536EF6EB" w14:textId="77777777" w:rsidTr="00D17C62">
        <w:trPr>
          <w:gridAfter w:val="1"/>
          <w:wAfter w:w="90" w:type="dxa"/>
          <w:trHeight w:val="299"/>
        </w:trPr>
        <w:tc>
          <w:tcPr>
            <w:tcW w:w="2358" w:type="dxa"/>
            <w:hideMark/>
          </w:tcPr>
          <w:p w14:paraId="502B1F7D" w14:textId="77777777" w:rsidR="002814A6" w:rsidRPr="0093293A" w:rsidRDefault="002814A6" w:rsidP="00AA747A">
            <w:pPr>
              <w:keepNext/>
              <w:ind w:left="720"/>
            </w:pPr>
            <w:r w:rsidRPr="0093293A">
              <w:t xml:space="preserve">Project A </w:t>
            </w:r>
          </w:p>
        </w:tc>
        <w:tc>
          <w:tcPr>
            <w:tcW w:w="810" w:type="dxa"/>
          </w:tcPr>
          <w:p w14:paraId="2163D0C2" w14:textId="77777777" w:rsidR="002814A6" w:rsidRPr="0093293A" w:rsidRDefault="00052552" w:rsidP="00A83058">
            <w:pPr>
              <w:keepNext/>
            </w:pPr>
            <w:r w:rsidRPr="0093293A">
              <w:t>3165</w:t>
            </w:r>
          </w:p>
        </w:tc>
        <w:tc>
          <w:tcPr>
            <w:tcW w:w="1170" w:type="dxa"/>
          </w:tcPr>
          <w:p w14:paraId="0D4C6DDC" w14:textId="77777777" w:rsidR="002814A6" w:rsidRPr="0093293A" w:rsidRDefault="002814A6" w:rsidP="00A83058">
            <w:pPr>
              <w:keepNext/>
            </w:pPr>
            <w:r w:rsidRPr="0093293A">
              <w:t>0.47</w:t>
            </w:r>
          </w:p>
        </w:tc>
        <w:tc>
          <w:tcPr>
            <w:tcW w:w="1260" w:type="dxa"/>
            <w:hideMark/>
          </w:tcPr>
          <w:p w14:paraId="481F3A0F" w14:textId="77777777" w:rsidR="002814A6" w:rsidRPr="0093293A" w:rsidRDefault="002814A6" w:rsidP="00A83058">
            <w:pPr>
              <w:keepNext/>
            </w:pPr>
            <w:r w:rsidRPr="0093293A">
              <w:t>0.58</w:t>
            </w:r>
          </w:p>
        </w:tc>
        <w:tc>
          <w:tcPr>
            <w:tcW w:w="1260" w:type="dxa"/>
            <w:hideMark/>
          </w:tcPr>
          <w:p w14:paraId="71032092" w14:textId="77777777" w:rsidR="002814A6" w:rsidRPr="0093293A" w:rsidRDefault="002814A6" w:rsidP="00A83058">
            <w:pPr>
              <w:keepNext/>
            </w:pPr>
            <w:r w:rsidRPr="0093293A">
              <w:t>0.59</w:t>
            </w:r>
          </w:p>
        </w:tc>
        <w:tc>
          <w:tcPr>
            <w:tcW w:w="1170" w:type="dxa"/>
            <w:hideMark/>
          </w:tcPr>
          <w:p w14:paraId="20057A0D" w14:textId="77777777" w:rsidR="002814A6" w:rsidRPr="0093293A" w:rsidRDefault="002814A6" w:rsidP="00A83058">
            <w:pPr>
              <w:keepNext/>
            </w:pPr>
            <w:r w:rsidRPr="0093293A">
              <w:t>0.58</w:t>
            </w:r>
          </w:p>
        </w:tc>
        <w:tc>
          <w:tcPr>
            <w:tcW w:w="1080" w:type="dxa"/>
            <w:hideMark/>
          </w:tcPr>
          <w:p w14:paraId="0D2805B0" w14:textId="77777777" w:rsidR="002814A6" w:rsidRPr="0093293A" w:rsidRDefault="002814A6" w:rsidP="00A83058">
            <w:pPr>
              <w:keepNext/>
            </w:pPr>
            <w:r w:rsidRPr="0093293A">
              <w:t>0.62</w:t>
            </w:r>
          </w:p>
        </w:tc>
      </w:tr>
      <w:tr w:rsidR="002814A6" w:rsidRPr="0093293A" w14:paraId="2643FD0B" w14:textId="77777777" w:rsidTr="00D17C62">
        <w:trPr>
          <w:gridAfter w:val="1"/>
          <w:wAfter w:w="90" w:type="dxa"/>
          <w:trHeight w:val="299"/>
        </w:trPr>
        <w:tc>
          <w:tcPr>
            <w:tcW w:w="2358" w:type="dxa"/>
            <w:hideMark/>
          </w:tcPr>
          <w:p w14:paraId="6303883C" w14:textId="77777777" w:rsidR="002814A6" w:rsidRPr="0093293A" w:rsidRDefault="002814A6" w:rsidP="00AA747A">
            <w:pPr>
              <w:keepNext/>
              <w:ind w:left="720"/>
            </w:pPr>
            <w:r w:rsidRPr="0093293A">
              <w:t xml:space="preserve">Project M </w:t>
            </w:r>
          </w:p>
        </w:tc>
        <w:tc>
          <w:tcPr>
            <w:tcW w:w="810" w:type="dxa"/>
          </w:tcPr>
          <w:p w14:paraId="198E5119" w14:textId="77777777" w:rsidR="002814A6" w:rsidRPr="0093293A" w:rsidRDefault="00052552" w:rsidP="00A83058">
            <w:pPr>
              <w:keepNext/>
            </w:pPr>
            <w:r w:rsidRPr="0093293A">
              <w:t>1737</w:t>
            </w:r>
          </w:p>
        </w:tc>
        <w:tc>
          <w:tcPr>
            <w:tcW w:w="1170" w:type="dxa"/>
          </w:tcPr>
          <w:p w14:paraId="03C9E3C2" w14:textId="77777777" w:rsidR="002814A6" w:rsidRPr="0093293A" w:rsidRDefault="002814A6" w:rsidP="00A83058">
            <w:pPr>
              <w:keepNext/>
            </w:pPr>
            <w:r w:rsidRPr="0093293A">
              <w:t>0.53</w:t>
            </w:r>
          </w:p>
        </w:tc>
        <w:tc>
          <w:tcPr>
            <w:tcW w:w="1260" w:type="dxa"/>
            <w:hideMark/>
          </w:tcPr>
          <w:p w14:paraId="73333B60" w14:textId="77777777" w:rsidR="002814A6" w:rsidRPr="0093293A" w:rsidRDefault="002814A6" w:rsidP="00A83058">
            <w:pPr>
              <w:keepNext/>
            </w:pPr>
            <w:r w:rsidRPr="0093293A">
              <w:t>0.50</w:t>
            </w:r>
          </w:p>
        </w:tc>
        <w:tc>
          <w:tcPr>
            <w:tcW w:w="1260" w:type="dxa"/>
            <w:hideMark/>
          </w:tcPr>
          <w:p w14:paraId="0F79D108" w14:textId="77777777" w:rsidR="002814A6" w:rsidRPr="0093293A" w:rsidRDefault="002814A6" w:rsidP="00A83058">
            <w:pPr>
              <w:keepNext/>
            </w:pPr>
            <w:r w:rsidRPr="0093293A">
              <w:t>0.64</w:t>
            </w:r>
          </w:p>
        </w:tc>
        <w:tc>
          <w:tcPr>
            <w:tcW w:w="1170" w:type="dxa"/>
            <w:hideMark/>
          </w:tcPr>
          <w:p w14:paraId="4F54DCD3" w14:textId="77777777" w:rsidR="002814A6" w:rsidRPr="0093293A" w:rsidRDefault="002814A6" w:rsidP="00A83058">
            <w:pPr>
              <w:keepNext/>
            </w:pPr>
            <w:r w:rsidRPr="0093293A">
              <w:t>0.57</w:t>
            </w:r>
          </w:p>
        </w:tc>
        <w:tc>
          <w:tcPr>
            <w:tcW w:w="1080" w:type="dxa"/>
            <w:hideMark/>
          </w:tcPr>
          <w:p w14:paraId="05A857FB" w14:textId="77777777" w:rsidR="002814A6" w:rsidRPr="0093293A" w:rsidRDefault="002814A6" w:rsidP="00A83058">
            <w:pPr>
              <w:keepNext/>
            </w:pPr>
            <w:r w:rsidRPr="0093293A">
              <w:t>0.62</w:t>
            </w:r>
          </w:p>
        </w:tc>
      </w:tr>
      <w:tr w:rsidR="002814A6" w:rsidRPr="0093293A" w14:paraId="4689D2CE" w14:textId="77777777" w:rsidTr="00D17C62">
        <w:trPr>
          <w:gridAfter w:val="1"/>
          <w:wAfter w:w="90" w:type="dxa"/>
          <w:trHeight w:val="299"/>
        </w:trPr>
        <w:tc>
          <w:tcPr>
            <w:tcW w:w="2358" w:type="dxa"/>
            <w:hideMark/>
          </w:tcPr>
          <w:p w14:paraId="194F6611" w14:textId="77777777" w:rsidR="002814A6" w:rsidRPr="0093293A" w:rsidRDefault="002814A6" w:rsidP="00AA747A">
            <w:pPr>
              <w:keepNext/>
              <w:ind w:left="720"/>
            </w:pPr>
            <w:r w:rsidRPr="0093293A">
              <w:t xml:space="preserve">Project O </w:t>
            </w:r>
          </w:p>
        </w:tc>
        <w:tc>
          <w:tcPr>
            <w:tcW w:w="810" w:type="dxa"/>
          </w:tcPr>
          <w:p w14:paraId="160B5034" w14:textId="77777777" w:rsidR="002814A6" w:rsidRPr="0093293A" w:rsidRDefault="00052552" w:rsidP="00A83058">
            <w:pPr>
              <w:keepNext/>
            </w:pPr>
            <w:r w:rsidRPr="0093293A">
              <w:t>2084</w:t>
            </w:r>
          </w:p>
        </w:tc>
        <w:tc>
          <w:tcPr>
            <w:tcW w:w="1170" w:type="dxa"/>
          </w:tcPr>
          <w:p w14:paraId="4B108CF1" w14:textId="77777777" w:rsidR="002814A6" w:rsidRPr="0093293A" w:rsidRDefault="002814A6" w:rsidP="00A83058">
            <w:pPr>
              <w:keepNext/>
            </w:pPr>
            <w:r w:rsidRPr="0093293A">
              <w:t>0.49</w:t>
            </w:r>
          </w:p>
        </w:tc>
        <w:tc>
          <w:tcPr>
            <w:tcW w:w="1260" w:type="dxa"/>
            <w:hideMark/>
          </w:tcPr>
          <w:p w14:paraId="54FBE047" w14:textId="77777777" w:rsidR="002814A6" w:rsidRPr="0093293A" w:rsidRDefault="002814A6" w:rsidP="00A83058">
            <w:pPr>
              <w:keepNext/>
            </w:pPr>
            <w:r w:rsidRPr="0093293A">
              <w:t>0.54</w:t>
            </w:r>
          </w:p>
        </w:tc>
        <w:tc>
          <w:tcPr>
            <w:tcW w:w="1260" w:type="dxa"/>
            <w:hideMark/>
          </w:tcPr>
          <w:p w14:paraId="5DD7DEC1" w14:textId="77777777" w:rsidR="002814A6" w:rsidRPr="0093293A" w:rsidRDefault="002814A6" w:rsidP="00A83058">
            <w:pPr>
              <w:keepNext/>
            </w:pPr>
            <w:r w:rsidRPr="0093293A">
              <w:t>0.64</w:t>
            </w:r>
          </w:p>
        </w:tc>
        <w:tc>
          <w:tcPr>
            <w:tcW w:w="1170" w:type="dxa"/>
            <w:hideMark/>
          </w:tcPr>
          <w:p w14:paraId="3D897F96" w14:textId="77777777" w:rsidR="002814A6" w:rsidRPr="0093293A" w:rsidRDefault="002814A6" w:rsidP="00A83058">
            <w:pPr>
              <w:keepNext/>
            </w:pPr>
            <w:r w:rsidRPr="0093293A">
              <w:t>0.59</w:t>
            </w:r>
          </w:p>
        </w:tc>
        <w:tc>
          <w:tcPr>
            <w:tcW w:w="1080" w:type="dxa"/>
            <w:hideMark/>
          </w:tcPr>
          <w:p w14:paraId="5EF05F6D" w14:textId="77777777" w:rsidR="002814A6" w:rsidRPr="0093293A" w:rsidRDefault="002814A6" w:rsidP="00A83058">
            <w:pPr>
              <w:keepNext/>
            </w:pPr>
            <w:r w:rsidRPr="0093293A">
              <w:t>0.6</w:t>
            </w:r>
            <w:r w:rsidR="00052552" w:rsidRPr="0093293A">
              <w:t>0</w:t>
            </w:r>
          </w:p>
        </w:tc>
      </w:tr>
      <w:tr w:rsidR="002814A6" w:rsidRPr="0093293A" w14:paraId="2EE64586" w14:textId="77777777" w:rsidTr="00D17C62">
        <w:trPr>
          <w:gridAfter w:val="1"/>
          <w:wAfter w:w="90" w:type="dxa"/>
          <w:trHeight w:val="299"/>
        </w:trPr>
        <w:tc>
          <w:tcPr>
            <w:tcW w:w="2358" w:type="dxa"/>
            <w:hideMark/>
          </w:tcPr>
          <w:p w14:paraId="30690C7E" w14:textId="77777777" w:rsidR="002814A6" w:rsidRPr="0093293A" w:rsidRDefault="002814A6" w:rsidP="00AA747A">
            <w:pPr>
              <w:keepNext/>
              <w:ind w:left="720"/>
            </w:pPr>
            <w:r w:rsidRPr="0093293A">
              <w:t xml:space="preserve">Project T </w:t>
            </w:r>
          </w:p>
        </w:tc>
        <w:tc>
          <w:tcPr>
            <w:tcW w:w="810" w:type="dxa"/>
          </w:tcPr>
          <w:p w14:paraId="49110794" w14:textId="77777777" w:rsidR="002814A6" w:rsidRPr="0093293A" w:rsidRDefault="00052552" w:rsidP="00A83058">
            <w:pPr>
              <w:keepNext/>
            </w:pPr>
            <w:r w:rsidRPr="0093293A">
              <w:t>1289</w:t>
            </w:r>
          </w:p>
        </w:tc>
        <w:tc>
          <w:tcPr>
            <w:tcW w:w="1170" w:type="dxa"/>
          </w:tcPr>
          <w:p w14:paraId="2D5C8F62" w14:textId="77777777" w:rsidR="002814A6" w:rsidRPr="0093293A" w:rsidRDefault="002814A6" w:rsidP="00A83058">
            <w:pPr>
              <w:keepNext/>
            </w:pPr>
            <w:r w:rsidRPr="0093293A">
              <w:t>0.24</w:t>
            </w:r>
          </w:p>
        </w:tc>
        <w:tc>
          <w:tcPr>
            <w:tcW w:w="1260" w:type="dxa"/>
            <w:hideMark/>
          </w:tcPr>
          <w:p w14:paraId="52F57B8A" w14:textId="77777777" w:rsidR="002814A6" w:rsidRPr="0093293A" w:rsidRDefault="002814A6" w:rsidP="00A83058">
            <w:pPr>
              <w:keepNext/>
            </w:pPr>
            <w:r w:rsidRPr="0093293A">
              <w:t>na*</w:t>
            </w:r>
          </w:p>
        </w:tc>
        <w:tc>
          <w:tcPr>
            <w:tcW w:w="1260" w:type="dxa"/>
            <w:hideMark/>
          </w:tcPr>
          <w:p w14:paraId="2E914E47" w14:textId="77777777" w:rsidR="002814A6" w:rsidRPr="0093293A" w:rsidRDefault="002814A6" w:rsidP="00A83058">
            <w:pPr>
              <w:keepNext/>
            </w:pPr>
            <w:r w:rsidRPr="0093293A">
              <w:t>na*</w:t>
            </w:r>
          </w:p>
        </w:tc>
        <w:tc>
          <w:tcPr>
            <w:tcW w:w="1170" w:type="dxa"/>
            <w:hideMark/>
          </w:tcPr>
          <w:p w14:paraId="1774B7E9" w14:textId="77777777" w:rsidR="002814A6" w:rsidRPr="0093293A" w:rsidRDefault="002814A6" w:rsidP="00A83058">
            <w:pPr>
              <w:keepNext/>
            </w:pPr>
            <w:r w:rsidRPr="0093293A">
              <w:t>na*</w:t>
            </w:r>
          </w:p>
        </w:tc>
        <w:tc>
          <w:tcPr>
            <w:tcW w:w="1080" w:type="dxa"/>
            <w:hideMark/>
          </w:tcPr>
          <w:p w14:paraId="73C02F5F" w14:textId="77777777" w:rsidR="002814A6" w:rsidRPr="0093293A" w:rsidRDefault="002814A6" w:rsidP="00A83058">
            <w:pPr>
              <w:keepNext/>
            </w:pPr>
            <w:r w:rsidRPr="0093293A">
              <w:t>0.73</w:t>
            </w:r>
          </w:p>
        </w:tc>
      </w:tr>
      <w:tr w:rsidR="002814A6" w:rsidRPr="0093293A" w14:paraId="7979E6EE" w14:textId="77777777" w:rsidTr="00D17C62">
        <w:trPr>
          <w:gridAfter w:val="1"/>
          <w:wAfter w:w="90" w:type="dxa"/>
          <w:trHeight w:val="299"/>
        </w:trPr>
        <w:tc>
          <w:tcPr>
            <w:tcW w:w="2358" w:type="dxa"/>
            <w:tcBorders>
              <w:bottom w:val="nil"/>
            </w:tcBorders>
            <w:hideMark/>
          </w:tcPr>
          <w:p w14:paraId="530602D1" w14:textId="77777777" w:rsidR="002814A6" w:rsidRPr="0093293A" w:rsidRDefault="002814A6" w:rsidP="00AA747A">
            <w:pPr>
              <w:keepNext/>
              <w:ind w:left="720"/>
            </w:pPr>
            <w:r w:rsidRPr="0093293A">
              <w:t>MTX patients</w:t>
            </w:r>
          </w:p>
        </w:tc>
        <w:tc>
          <w:tcPr>
            <w:tcW w:w="810" w:type="dxa"/>
            <w:tcBorders>
              <w:bottom w:val="nil"/>
            </w:tcBorders>
          </w:tcPr>
          <w:p w14:paraId="28A6DD4D" w14:textId="77777777" w:rsidR="002814A6" w:rsidRPr="0093293A" w:rsidRDefault="00052552" w:rsidP="00A83058">
            <w:pPr>
              <w:keepNext/>
            </w:pPr>
            <w:r w:rsidRPr="0093293A">
              <w:t>2630</w:t>
            </w:r>
          </w:p>
        </w:tc>
        <w:tc>
          <w:tcPr>
            <w:tcW w:w="1170" w:type="dxa"/>
            <w:tcBorders>
              <w:bottom w:val="nil"/>
            </w:tcBorders>
          </w:tcPr>
          <w:p w14:paraId="2484907E" w14:textId="77777777" w:rsidR="002814A6" w:rsidRPr="0093293A" w:rsidRDefault="002814A6" w:rsidP="00A83058">
            <w:pPr>
              <w:keepNext/>
            </w:pPr>
            <w:r w:rsidRPr="0093293A">
              <w:t>0.32</w:t>
            </w:r>
          </w:p>
        </w:tc>
        <w:tc>
          <w:tcPr>
            <w:tcW w:w="1260" w:type="dxa"/>
            <w:hideMark/>
          </w:tcPr>
          <w:p w14:paraId="0CA7EA1F" w14:textId="77777777" w:rsidR="002814A6" w:rsidRPr="0093293A" w:rsidRDefault="002814A6" w:rsidP="00A83058">
            <w:pPr>
              <w:keepNext/>
            </w:pPr>
            <w:r w:rsidRPr="0093293A">
              <w:t>0.09</w:t>
            </w:r>
          </w:p>
        </w:tc>
        <w:tc>
          <w:tcPr>
            <w:tcW w:w="1260" w:type="dxa"/>
            <w:hideMark/>
          </w:tcPr>
          <w:p w14:paraId="20CD7185" w14:textId="77777777" w:rsidR="002814A6" w:rsidRPr="0093293A" w:rsidRDefault="002814A6" w:rsidP="00A83058">
            <w:pPr>
              <w:keepNext/>
            </w:pPr>
            <w:r w:rsidRPr="0093293A">
              <w:t>0.96</w:t>
            </w:r>
          </w:p>
        </w:tc>
        <w:tc>
          <w:tcPr>
            <w:tcW w:w="1170" w:type="dxa"/>
            <w:hideMark/>
          </w:tcPr>
          <w:p w14:paraId="0488AF05" w14:textId="77777777" w:rsidR="002814A6" w:rsidRPr="0093293A" w:rsidRDefault="002814A6" w:rsidP="00A83058">
            <w:pPr>
              <w:keepNext/>
            </w:pPr>
            <w:r w:rsidRPr="0093293A">
              <w:t>0.67</w:t>
            </w:r>
          </w:p>
        </w:tc>
        <w:tc>
          <w:tcPr>
            <w:tcW w:w="1080" w:type="dxa"/>
            <w:hideMark/>
          </w:tcPr>
          <w:p w14:paraId="0AAF1309" w14:textId="77777777" w:rsidR="002814A6" w:rsidRPr="0093293A" w:rsidRDefault="002814A6" w:rsidP="00A83058">
            <w:pPr>
              <w:keepNext/>
            </w:pPr>
            <w:r w:rsidRPr="0093293A">
              <w:t>0.7</w:t>
            </w:r>
            <w:r w:rsidR="00052552" w:rsidRPr="0093293A">
              <w:t>0</w:t>
            </w:r>
          </w:p>
        </w:tc>
      </w:tr>
      <w:tr w:rsidR="00F33D86" w:rsidRPr="0093293A" w14:paraId="44C682DB" w14:textId="77777777" w:rsidTr="00AB4147">
        <w:trPr>
          <w:gridAfter w:val="1"/>
          <w:wAfter w:w="90" w:type="dxa"/>
          <w:trHeight w:val="299"/>
        </w:trPr>
        <w:tc>
          <w:tcPr>
            <w:tcW w:w="4338" w:type="dxa"/>
            <w:gridSpan w:val="3"/>
            <w:tcBorders>
              <w:top w:val="nil"/>
              <w:bottom w:val="single" w:sz="4" w:space="0" w:color="auto"/>
            </w:tcBorders>
          </w:tcPr>
          <w:p w14:paraId="549D2E2C" w14:textId="77777777" w:rsidR="00F33D86" w:rsidRPr="0093293A" w:rsidRDefault="00F33D86" w:rsidP="00A83058">
            <w:pPr>
              <w:keepNext/>
            </w:pPr>
            <w:r w:rsidRPr="0093293A">
              <w:t>RF not missing</w:t>
            </w:r>
          </w:p>
        </w:tc>
        <w:tc>
          <w:tcPr>
            <w:tcW w:w="1260" w:type="dxa"/>
          </w:tcPr>
          <w:p w14:paraId="2D01359D" w14:textId="77777777" w:rsidR="00F33D86" w:rsidRPr="0093293A" w:rsidRDefault="00F33D86" w:rsidP="00A83058">
            <w:pPr>
              <w:keepNext/>
            </w:pPr>
          </w:p>
        </w:tc>
        <w:tc>
          <w:tcPr>
            <w:tcW w:w="1260" w:type="dxa"/>
          </w:tcPr>
          <w:p w14:paraId="22728388" w14:textId="77777777" w:rsidR="00F33D86" w:rsidRPr="0093293A" w:rsidRDefault="00F33D86" w:rsidP="00A83058">
            <w:pPr>
              <w:keepNext/>
            </w:pPr>
          </w:p>
        </w:tc>
        <w:tc>
          <w:tcPr>
            <w:tcW w:w="1170" w:type="dxa"/>
          </w:tcPr>
          <w:p w14:paraId="1E2CB46D" w14:textId="77777777" w:rsidR="00F33D86" w:rsidRPr="0093293A" w:rsidRDefault="00F33D86" w:rsidP="00A83058">
            <w:pPr>
              <w:keepNext/>
            </w:pPr>
          </w:p>
        </w:tc>
        <w:tc>
          <w:tcPr>
            <w:tcW w:w="1080" w:type="dxa"/>
          </w:tcPr>
          <w:p w14:paraId="34128008" w14:textId="77777777" w:rsidR="00F33D86" w:rsidRPr="0093293A" w:rsidRDefault="00F33D86" w:rsidP="00A83058">
            <w:pPr>
              <w:keepNext/>
            </w:pPr>
          </w:p>
        </w:tc>
      </w:tr>
      <w:tr w:rsidR="002814A6" w:rsidRPr="0093293A" w14:paraId="352AF33C" w14:textId="77777777" w:rsidTr="00D17C62">
        <w:trPr>
          <w:gridAfter w:val="1"/>
          <w:wAfter w:w="90" w:type="dxa"/>
          <w:trHeight w:val="299"/>
        </w:trPr>
        <w:tc>
          <w:tcPr>
            <w:tcW w:w="2358" w:type="dxa"/>
            <w:tcBorders>
              <w:top w:val="single" w:sz="4" w:space="0" w:color="auto"/>
            </w:tcBorders>
            <w:hideMark/>
          </w:tcPr>
          <w:p w14:paraId="0E96DE22" w14:textId="77777777" w:rsidR="002814A6" w:rsidRPr="0093293A" w:rsidRDefault="002814A6" w:rsidP="00777050">
            <w:pPr>
              <w:keepNext/>
              <w:ind w:left="720"/>
            </w:pPr>
            <w:r w:rsidRPr="0093293A">
              <w:t>All patients</w:t>
            </w:r>
          </w:p>
        </w:tc>
        <w:tc>
          <w:tcPr>
            <w:tcW w:w="810" w:type="dxa"/>
            <w:tcBorders>
              <w:top w:val="single" w:sz="4" w:space="0" w:color="auto"/>
            </w:tcBorders>
          </w:tcPr>
          <w:p w14:paraId="4CD47845" w14:textId="77777777" w:rsidR="002814A6" w:rsidRPr="0093293A" w:rsidRDefault="00052552" w:rsidP="00A83058">
            <w:pPr>
              <w:keepNext/>
            </w:pPr>
            <w:r w:rsidRPr="0093293A">
              <w:t>3130</w:t>
            </w:r>
          </w:p>
        </w:tc>
        <w:tc>
          <w:tcPr>
            <w:tcW w:w="1170" w:type="dxa"/>
            <w:tcBorders>
              <w:top w:val="single" w:sz="4" w:space="0" w:color="auto"/>
            </w:tcBorders>
          </w:tcPr>
          <w:p w14:paraId="0E16D892" w14:textId="77777777" w:rsidR="002814A6" w:rsidRPr="0093293A" w:rsidRDefault="002814A6" w:rsidP="00A83058">
            <w:pPr>
              <w:keepNext/>
            </w:pPr>
            <w:r w:rsidRPr="0093293A">
              <w:t>0.53</w:t>
            </w:r>
          </w:p>
        </w:tc>
        <w:tc>
          <w:tcPr>
            <w:tcW w:w="1260" w:type="dxa"/>
            <w:hideMark/>
          </w:tcPr>
          <w:p w14:paraId="1D7F02ED" w14:textId="77777777" w:rsidR="002814A6" w:rsidRPr="0093293A" w:rsidRDefault="002814A6" w:rsidP="00A83058">
            <w:pPr>
              <w:keepNext/>
            </w:pPr>
            <w:r w:rsidRPr="0093293A">
              <w:t>0.68</w:t>
            </w:r>
          </w:p>
        </w:tc>
        <w:tc>
          <w:tcPr>
            <w:tcW w:w="1260" w:type="dxa"/>
            <w:hideMark/>
          </w:tcPr>
          <w:p w14:paraId="2CA0062E" w14:textId="77777777" w:rsidR="002814A6" w:rsidRPr="0093293A" w:rsidRDefault="002814A6" w:rsidP="00A83058">
            <w:pPr>
              <w:keepNext/>
            </w:pPr>
            <w:r w:rsidRPr="0093293A">
              <w:t>0.49</w:t>
            </w:r>
          </w:p>
        </w:tc>
        <w:tc>
          <w:tcPr>
            <w:tcW w:w="1170" w:type="dxa"/>
            <w:hideMark/>
          </w:tcPr>
          <w:p w14:paraId="1219E283" w14:textId="77777777" w:rsidR="002814A6" w:rsidRPr="0093293A" w:rsidRDefault="002814A6" w:rsidP="00A83058">
            <w:pPr>
              <w:keepNext/>
            </w:pPr>
            <w:r w:rsidRPr="0093293A">
              <w:t>0.58</w:t>
            </w:r>
          </w:p>
        </w:tc>
        <w:tc>
          <w:tcPr>
            <w:tcW w:w="1080" w:type="dxa"/>
            <w:hideMark/>
          </w:tcPr>
          <w:p w14:paraId="0613803A" w14:textId="77777777" w:rsidR="002814A6" w:rsidRPr="0093293A" w:rsidRDefault="002814A6" w:rsidP="00A83058">
            <w:pPr>
              <w:keepNext/>
            </w:pPr>
            <w:r w:rsidRPr="0093293A">
              <w:t>0.62</w:t>
            </w:r>
          </w:p>
        </w:tc>
      </w:tr>
      <w:tr w:rsidR="002814A6" w:rsidRPr="0093293A" w14:paraId="1EA690D9" w14:textId="77777777" w:rsidTr="00D17C62">
        <w:trPr>
          <w:gridAfter w:val="1"/>
          <w:wAfter w:w="90" w:type="dxa"/>
          <w:trHeight w:val="299"/>
        </w:trPr>
        <w:tc>
          <w:tcPr>
            <w:tcW w:w="2358" w:type="dxa"/>
            <w:hideMark/>
          </w:tcPr>
          <w:p w14:paraId="4BC2072F" w14:textId="77777777" w:rsidR="002814A6" w:rsidRPr="0093293A" w:rsidRDefault="002814A6" w:rsidP="00777050">
            <w:pPr>
              <w:keepNext/>
              <w:ind w:left="720"/>
            </w:pPr>
            <w:r w:rsidRPr="0093293A">
              <w:t xml:space="preserve">X-ray </w:t>
            </w:r>
          </w:p>
        </w:tc>
        <w:tc>
          <w:tcPr>
            <w:tcW w:w="810" w:type="dxa"/>
          </w:tcPr>
          <w:p w14:paraId="6D9A6D5D" w14:textId="77777777" w:rsidR="002814A6" w:rsidRPr="0093293A" w:rsidRDefault="00052552" w:rsidP="00A83058">
            <w:pPr>
              <w:keepNext/>
            </w:pPr>
            <w:r w:rsidRPr="0093293A">
              <w:t>2311</w:t>
            </w:r>
          </w:p>
        </w:tc>
        <w:tc>
          <w:tcPr>
            <w:tcW w:w="1170" w:type="dxa"/>
          </w:tcPr>
          <w:p w14:paraId="58627A13" w14:textId="77777777" w:rsidR="002814A6" w:rsidRPr="0093293A" w:rsidRDefault="002814A6" w:rsidP="00A83058">
            <w:pPr>
              <w:keepNext/>
            </w:pPr>
            <w:r w:rsidRPr="0093293A">
              <w:t>0.57</w:t>
            </w:r>
          </w:p>
        </w:tc>
        <w:tc>
          <w:tcPr>
            <w:tcW w:w="1260" w:type="dxa"/>
            <w:hideMark/>
          </w:tcPr>
          <w:p w14:paraId="54F21D51" w14:textId="77777777" w:rsidR="002814A6" w:rsidRPr="0093293A" w:rsidRDefault="002814A6" w:rsidP="00A83058">
            <w:pPr>
              <w:keepNext/>
            </w:pPr>
            <w:r w:rsidRPr="0093293A">
              <w:t>0.66</w:t>
            </w:r>
          </w:p>
        </w:tc>
        <w:tc>
          <w:tcPr>
            <w:tcW w:w="1260" w:type="dxa"/>
            <w:hideMark/>
          </w:tcPr>
          <w:p w14:paraId="675B9446" w14:textId="77777777" w:rsidR="002814A6" w:rsidRPr="0093293A" w:rsidRDefault="002814A6" w:rsidP="00A83058">
            <w:pPr>
              <w:keepNext/>
            </w:pPr>
            <w:r w:rsidRPr="0093293A">
              <w:t>0.54</w:t>
            </w:r>
          </w:p>
        </w:tc>
        <w:tc>
          <w:tcPr>
            <w:tcW w:w="1170" w:type="dxa"/>
            <w:hideMark/>
          </w:tcPr>
          <w:p w14:paraId="3F543831" w14:textId="77777777" w:rsidR="002814A6" w:rsidRPr="0093293A" w:rsidRDefault="002814A6" w:rsidP="00A83058">
            <w:pPr>
              <w:keepNext/>
            </w:pPr>
            <w:r w:rsidRPr="0093293A">
              <w:t>0.61</w:t>
            </w:r>
          </w:p>
        </w:tc>
        <w:tc>
          <w:tcPr>
            <w:tcW w:w="1080" w:type="dxa"/>
            <w:hideMark/>
          </w:tcPr>
          <w:p w14:paraId="1CFC85D2" w14:textId="77777777" w:rsidR="002814A6" w:rsidRPr="0093293A" w:rsidRDefault="002814A6" w:rsidP="00A83058">
            <w:pPr>
              <w:keepNext/>
            </w:pPr>
            <w:r w:rsidRPr="0093293A">
              <w:t>0.62</w:t>
            </w:r>
          </w:p>
        </w:tc>
      </w:tr>
      <w:tr w:rsidR="002814A6" w:rsidRPr="0093293A" w14:paraId="0215DA4F" w14:textId="77777777" w:rsidTr="00D17C62">
        <w:trPr>
          <w:gridAfter w:val="1"/>
          <w:wAfter w:w="90" w:type="dxa"/>
          <w:trHeight w:val="299"/>
        </w:trPr>
        <w:tc>
          <w:tcPr>
            <w:tcW w:w="2358" w:type="dxa"/>
            <w:hideMark/>
          </w:tcPr>
          <w:p w14:paraId="770F9A36" w14:textId="77777777" w:rsidR="002814A6" w:rsidRPr="0093293A" w:rsidRDefault="002814A6" w:rsidP="00777050">
            <w:pPr>
              <w:keepNext/>
              <w:ind w:left="720"/>
            </w:pPr>
            <w:r w:rsidRPr="0093293A">
              <w:t xml:space="preserve">Project A** </w:t>
            </w:r>
          </w:p>
        </w:tc>
        <w:tc>
          <w:tcPr>
            <w:tcW w:w="810" w:type="dxa"/>
          </w:tcPr>
          <w:p w14:paraId="2C9C1177" w14:textId="77777777" w:rsidR="002814A6" w:rsidRPr="0093293A" w:rsidRDefault="00052552" w:rsidP="00A83058">
            <w:pPr>
              <w:keepNext/>
            </w:pPr>
            <w:r w:rsidRPr="0093293A">
              <w:t>0</w:t>
            </w:r>
          </w:p>
        </w:tc>
        <w:tc>
          <w:tcPr>
            <w:tcW w:w="1170" w:type="dxa"/>
          </w:tcPr>
          <w:p w14:paraId="7A56C1D7" w14:textId="77777777" w:rsidR="002814A6" w:rsidRPr="0093293A" w:rsidRDefault="002814A6" w:rsidP="00A83058">
            <w:pPr>
              <w:keepNext/>
            </w:pPr>
            <w:r w:rsidRPr="0093293A">
              <w:t>na</w:t>
            </w:r>
          </w:p>
        </w:tc>
        <w:tc>
          <w:tcPr>
            <w:tcW w:w="1260" w:type="dxa"/>
            <w:hideMark/>
          </w:tcPr>
          <w:p w14:paraId="6D575D79" w14:textId="77777777" w:rsidR="002814A6" w:rsidRPr="0093293A" w:rsidRDefault="002814A6" w:rsidP="00A83058">
            <w:pPr>
              <w:keepNext/>
            </w:pPr>
            <w:r w:rsidRPr="0093293A">
              <w:t>na</w:t>
            </w:r>
          </w:p>
        </w:tc>
        <w:tc>
          <w:tcPr>
            <w:tcW w:w="1260" w:type="dxa"/>
            <w:hideMark/>
          </w:tcPr>
          <w:p w14:paraId="4BA9DB46" w14:textId="77777777" w:rsidR="002814A6" w:rsidRPr="0093293A" w:rsidRDefault="002814A6" w:rsidP="00A83058">
            <w:pPr>
              <w:keepNext/>
            </w:pPr>
            <w:r w:rsidRPr="0093293A">
              <w:t>na</w:t>
            </w:r>
          </w:p>
        </w:tc>
        <w:tc>
          <w:tcPr>
            <w:tcW w:w="1170" w:type="dxa"/>
            <w:hideMark/>
          </w:tcPr>
          <w:p w14:paraId="4E4DF10F" w14:textId="77777777" w:rsidR="002814A6" w:rsidRPr="0093293A" w:rsidRDefault="002814A6" w:rsidP="00A83058">
            <w:pPr>
              <w:keepNext/>
            </w:pPr>
            <w:r w:rsidRPr="0093293A">
              <w:t>na</w:t>
            </w:r>
          </w:p>
        </w:tc>
        <w:tc>
          <w:tcPr>
            <w:tcW w:w="1080" w:type="dxa"/>
            <w:hideMark/>
          </w:tcPr>
          <w:p w14:paraId="1F25A41E" w14:textId="77777777" w:rsidR="002814A6" w:rsidRPr="0093293A" w:rsidRDefault="002814A6" w:rsidP="00A83058">
            <w:pPr>
              <w:keepNext/>
            </w:pPr>
            <w:r w:rsidRPr="0093293A">
              <w:t>na</w:t>
            </w:r>
          </w:p>
        </w:tc>
      </w:tr>
      <w:tr w:rsidR="002814A6" w:rsidRPr="0093293A" w14:paraId="28BA6B47" w14:textId="77777777" w:rsidTr="00D17C62">
        <w:trPr>
          <w:gridAfter w:val="1"/>
          <w:wAfter w:w="90" w:type="dxa"/>
          <w:trHeight w:val="299"/>
        </w:trPr>
        <w:tc>
          <w:tcPr>
            <w:tcW w:w="2358" w:type="dxa"/>
            <w:hideMark/>
          </w:tcPr>
          <w:p w14:paraId="1B64C026" w14:textId="77777777" w:rsidR="002814A6" w:rsidRPr="0093293A" w:rsidRDefault="002814A6" w:rsidP="00777050">
            <w:pPr>
              <w:keepNext/>
              <w:ind w:left="720"/>
            </w:pPr>
            <w:r w:rsidRPr="0093293A">
              <w:t xml:space="preserve">Project M </w:t>
            </w:r>
          </w:p>
        </w:tc>
        <w:tc>
          <w:tcPr>
            <w:tcW w:w="810" w:type="dxa"/>
          </w:tcPr>
          <w:p w14:paraId="032C352C" w14:textId="77777777" w:rsidR="002814A6" w:rsidRPr="0093293A" w:rsidRDefault="00052552" w:rsidP="00A83058">
            <w:pPr>
              <w:keepNext/>
            </w:pPr>
            <w:r w:rsidRPr="0093293A">
              <w:t>1081</w:t>
            </w:r>
          </w:p>
        </w:tc>
        <w:tc>
          <w:tcPr>
            <w:tcW w:w="1170" w:type="dxa"/>
          </w:tcPr>
          <w:p w14:paraId="5200886A" w14:textId="77777777" w:rsidR="002814A6" w:rsidRPr="0093293A" w:rsidRDefault="002814A6" w:rsidP="00A83058">
            <w:pPr>
              <w:keepNext/>
            </w:pPr>
            <w:r w:rsidRPr="0093293A">
              <w:t>0.58</w:t>
            </w:r>
          </w:p>
        </w:tc>
        <w:tc>
          <w:tcPr>
            <w:tcW w:w="1260" w:type="dxa"/>
            <w:hideMark/>
          </w:tcPr>
          <w:p w14:paraId="797E2386" w14:textId="77777777" w:rsidR="002814A6" w:rsidRPr="0093293A" w:rsidRDefault="002814A6" w:rsidP="00A83058">
            <w:pPr>
              <w:keepNext/>
            </w:pPr>
            <w:r w:rsidRPr="0093293A">
              <w:t>0.73</w:t>
            </w:r>
          </w:p>
        </w:tc>
        <w:tc>
          <w:tcPr>
            <w:tcW w:w="1260" w:type="dxa"/>
            <w:hideMark/>
          </w:tcPr>
          <w:p w14:paraId="7725B46D" w14:textId="77777777" w:rsidR="002814A6" w:rsidRPr="0093293A" w:rsidRDefault="002814A6" w:rsidP="00A83058">
            <w:pPr>
              <w:keepNext/>
            </w:pPr>
            <w:r w:rsidRPr="0093293A">
              <w:t>0.38</w:t>
            </w:r>
          </w:p>
        </w:tc>
        <w:tc>
          <w:tcPr>
            <w:tcW w:w="1170" w:type="dxa"/>
            <w:hideMark/>
          </w:tcPr>
          <w:p w14:paraId="7C87B766" w14:textId="77777777" w:rsidR="002814A6" w:rsidRPr="0093293A" w:rsidRDefault="002814A6" w:rsidP="00A83058">
            <w:pPr>
              <w:keepNext/>
            </w:pPr>
            <w:r w:rsidRPr="0093293A">
              <w:t>0.6</w:t>
            </w:r>
          </w:p>
        </w:tc>
        <w:tc>
          <w:tcPr>
            <w:tcW w:w="1080" w:type="dxa"/>
            <w:hideMark/>
          </w:tcPr>
          <w:p w14:paraId="7D93C35B" w14:textId="77777777" w:rsidR="002814A6" w:rsidRPr="0093293A" w:rsidRDefault="002814A6" w:rsidP="00A83058">
            <w:pPr>
              <w:keepNext/>
            </w:pPr>
            <w:r w:rsidRPr="0093293A">
              <w:t>0.65</w:t>
            </w:r>
          </w:p>
        </w:tc>
      </w:tr>
      <w:tr w:rsidR="002814A6" w:rsidRPr="0093293A" w14:paraId="3187BFCF" w14:textId="77777777" w:rsidTr="00D17C62">
        <w:trPr>
          <w:gridAfter w:val="1"/>
          <w:wAfter w:w="90" w:type="dxa"/>
          <w:trHeight w:val="299"/>
        </w:trPr>
        <w:tc>
          <w:tcPr>
            <w:tcW w:w="2358" w:type="dxa"/>
            <w:hideMark/>
          </w:tcPr>
          <w:p w14:paraId="12B247F4" w14:textId="77777777" w:rsidR="002814A6" w:rsidRPr="0093293A" w:rsidRDefault="002814A6" w:rsidP="00777050">
            <w:pPr>
              <w:keepNext/>
              <w:ind w:left="720"/>
            </w:pPr>
            <w:r w:rsidRPr="0093293A">
              <w:t>Project O</w:t>
            </w:r>
          </w:p>
        </w:tc>
        <w:tc>
          <w:tcPr>
            <w:tcW w:w="810" w:type="dxa"/>
          </w:tcPr>
          <w:p w14:paraId="5C7F2837" w14:textId="77777777" w:rsidR="002814A6" w:rsidRPr="0093293A" w:rsidRDefault="00052552" w:rsidP="00A83058">
            <w:pPr>
              <w:keepNext/>
            </w:pPr>
            <w:r w:rsidRPr="0093293A">
              <w:t>2049</w:t>
            </w:r>
          </w:p>
        </w:tc>
        <w:tc>
          <w:tcPr>
            <w:tcW w:w="1170" w:type="dxa"/>
          </w:tcPr>
          <w:p w14:paraId="1536B840" w14:textId="77777777" w:rsidR="002814A6" w:rsidRPr="0093293A" w:rsidRDefault="002814A6" w:rsidP="00A83058">
            <w:pPr>
              <w:keepNext/>
            </w:pPr>
            <w:r w:rsidRPr="0093293A">
              <w:t>0.50</w:t>
            </w:r>
          </w:p>
        </w:tc>
        <w:tc>
          <w:tcPr>
            <w:tcW w:w="1260" w:type="dxa"/>
            <w:hideMark/>
          </w:tcPr>
          <w:p w14:paraId="6F4722CC" w14:textId="77777777" w:rsidR="002814A6" w:rsidRPr="0093293A" w:rsidRDefault="002814A6" w:rsidP="00A83058">
            <w:pPr>
              <w:keepNext/>
            </w:pPr>
            <w:r w:rsidRPr="0093293A">
              <w:t>0.56</w:t>
            </w:r>
          </w:p>
        </w:tc>
        <w:tc>
          <w:tcPr>
            <w:tcW w:w="1260" w:type="dxa"/>
            <w:hideMark/>
          </w:tcPr>
          <w:p w14:paraId="170EEB1E" w14:textId="77777777" w:rsidR="002814A6" w:rsidRPr="0093293A" w:rsidRDefault="002814A6" w:rsidP="00A83058">
            <w:pPr>
              <w:keepNext/>
            </w:pPr>
            <w:r w:rsidRPr="0093293A">
              <w:t>0.64</w:t>
            </w:r>
          </w:p>
        </w:tc>
        <w:tc>
          <w:tcPr>
            <w:tcW w:w="1170" w:type="dxa"/>
            <w:hideMark/>
          </w:tcPr>
          <w:p w14:paraId="325E8CE1" w14:textId="77777777" w:rsidR="002814A6" w:rsidRPr="0093293A" w:rsidRDefault="002814A6" w:rsidP="00A83058">
            <w:pPr>
              <w:keepNext/>
            </w:pPr>
            <w:r w:rsidRPr="0093293A">
              <w:t>0.6</w:t>
            </w:r>
          </w:p>
        </w:tc>
        <w:tc>
          <w:tcPr>
            <w:tcW w:w="1080" w:type="dxa"/>
            <w:hideMark/>
          </w:tcPr>
          <w:p w14:paraId="704F694E" w14:textId="77777777" w:rsidR="002814A6" w:rsidRPr="0093293A" w:rsidRDefault="002814A6" w:rsidP="00A83058">
            <w:pPr>
              <w:keepNext/>
            </w:pPr>
            <w:r w:rsidRPr="0093293A">
              <w:t>0.6</w:t>
            </w:r>
          </w:p>
        </w:tc>
      </w:tr>
      <w:tr w:rsidR="002814A6" w:rsidRPr="0093293A" w14:paraId="5571DBC4" w14:textId="77777777" w:rsidTr="00D17C62">
        <w:trPr>
          <w:gridAfter w:val="1"/>
          <w:wAfter w:w="90" w:type="dxa"/>
          <w:trHeight w:val="299"/>
        </w:trPr>
        <w:tc>
          <w:tcPr>
            <w:tcW w:w="2358" w:type="dxa"/>
            <w:hideMark/>
          </w:tcPr>
          <w:p w14:paraId="3FD64662" w14:textId="77777777" w:rsidR="002814A6" w:rsidRPr="0093293A" w:rsidRDefault="002814A6" w:rsidP="00777050">
            <w:pPr>
              <w:keepNext/>
              <w:ind w:left="720"/>
            </w:pPr>
            <w:r w:rsidRPr="0093293A">
              <w:t>Project T**</w:t>
            </w:r>
          </w:p>
        </w:tc>
        <w:tc>
          <w:tcPr>
            <w:tcW w:w="810" w:type="dxa"/>
          </w:tcPr>
          <w:p w14:paraId="1A5703CE" w14:textId="77777777" w:rsidR="002814A6" w:rsidRPr="0093293A" w:rsidRDefault="00052552" w:rsidP="00A83058">
            <w:pPr>
              <w:keepNext/>
            </w:pPr>
            <w:r w:rsidRPr="0093293A">
              <w:t>0</w:t>
            </w:r>
          </w:p>
        </w:tc>
        <w:tc>
          <w:tcPr>
            <w:tcW w:w="1170" w:type="dxa"/>
          </w:tcPr>
          <w:p w14:paraId="1739C663" w14:textId="77777777" w:rsidR="002814A6" w:rsidRPr="0093293A" w:rsidRDefault="002814A6" w:rsidP="00A83058">
            <w:pPr>
              <w:keepNext/>
            </w:pPr>
            <w:r w:rsidRPr="0093293A">
              <w:t>na</w:t>
            </w:r>
          </w:p>
        </w:tc>
        <w:tc>
          <w:tcPr>
            <w:tcW w:w="1260" w:type="dxa"/>
            <w:hideMark/>
          </w:tcPr>
          <w:p w14:paraId="1E7C818F" w14:textId="77777777" w:rsidR="002814A6" w:rsidRPr="0093293A" w:rsidRDefault="002814A6" w:rsidP="00A83058">
            <w:pPr>
              <w:keepNext/>
            </w:pPr>
            <w:r w:rsidRPr="0093293A">
              <w:t>na</w:t>
            </w:r>
          </w:p>
        </w:tc>
        <w:tc>
          <w:tcPr>
            <w:tcW w:w="1260" w:type="dxa"/>
            <w:hideMark/>
          </w:tcPr>
          <w:p w14:paraId="29830A44" w14:textId="77777777" w:rsidR="002814A6" w:rsidRPr="0093293A" w:rsidRDefault="002814A6" w:rsidP="00A83058">
            <w:pPr>
              <w:keepNext/>
            </w:pPr>
            <w:r w:rsidRPr="0093293A">
              <w:t>na</w:t>
            </w:r>
          </w:p>
        </w:tc>
        <w:tc>
          <w:tcPr>
            <w:tcW w:w="1170" w:type="dxa"/>
            <w:hideMark/>
          </w:tcPr>
          <w:p w14:paraId="232D98D7" w14:textId="77777777" w:rsidR="002814A6" w:rsidRPr="0093293A" w:rsidRDefault="002814A6" w:rsidP="00A83058">
            <w:pPr>
              <w:keepNext/>
            </w:pPr>
            <w:r w:rsidRPr="0093293A">
              <w:t>na</w:t>
            </w:r>
          </w:p>
        </w:tc>
        <w:tc>
          <w:tcPr>
            <w:tcW w:w="1080" w:type="dxa"/>
            <w:hideMark/>
          </w:tcPr>
          <w:p w14:paraId="274D242F" w14:textId="77777777" w:rsidR="002814A6" w:rsidRPr="0093293A" w:rsidRDefault="002814A6" w:rsidP="00A83058">
            <w:pPr>
              <w:keepNext/>
            </w:pPr>
            <w:r w:rsidRPr="0093293A">
              <w:t>na</w:t>
            </w:r>
          </w:p>
        </w:tc>
      </w:tr>
      <w:tr w:rsidR="002814A6" w:rsidRPr="0093293A" w14:paraId="2EEE903C" w14:textId="77777777" w:rsidTr="00D17C62">
        <w:trPr>
          <w:gridAfter w:val="1"/>
          <w:wAfter w:w="90" w:type="dxa"/>
          <w:trHeight w:val="299"/>
        </w:trPr>
        <w:tc>
          <w:tcPr>
            <w:tcW w:w="2358" w:type="dxa"/>
            <w:tcBorders>
              <w:bottom w:val="nil"/>
            </w:tcBorders>
            <w:hideMark/>
          </w:tcPr>
          <w:p w14:paraId="0C08CCFE" w14:textId="77777777" w:rsidR="002814A6" w:rsidRPr="0093293A" w:rsidRDefault="002814A6" w:rsidP="00777050">
            <w:pPr>
              <w:keepNext/>
              <w:ind w:left="720"/>
            </w:pPr>
            <w:r w:rsidRPr="0093293A">
              <w:t>MTX patients</w:t>
            </w:r>
          </w:p>
        </w:tc>
        <w:tc>
          <w:tcPr>
            <w:tcW w:w="810" w:type="dxa"/>
            <w:tcBorders>
              <w:bottom w:val="nil"/>
            </w:tcBorders>
          </w:tcPr>
          <w:p w14:paraId="48ACD722" w14:textId="77777777" w:rsidR="002814A6" w:rsidRPr="0093293A" w:rsidRDefault="00052552" w:rsidP="00A83058">
            <w:pPr>
              <w:keepNext/>
            </w:pPr>
            <w:r w:rsidRPr="0093293A">
              <w:t>996</w:t>
            </w:r>
          </w:p>
        </w:tc>
        <w:tc>
          <w:tcPr>
            <w:tcW w:w="1170" w:type="dxa"/>
            <w:tcBorders>
              <w:bottom w:val="nil"/>
            </w:tcBorders>
          </w:tcPr>
          <w:p w14:paraId="29C6094C" w14:textId="77777777" w:rsidR="002814A6" w:rsidRPr="0093293A" w:rsidRDefault="002814A6" w:rsidP="00A83058">
            <w:pPr>
              <w:keepNext/>
            </w:pPr>
            <w:r w:rsidRPr="0093293A">
              <w:t>0.40</w:t>
            </w:r>
          </w:p>
        </w:tc>
        <w:tc>
          <w:tcPr>
            <w:tcW w:w="1260" w:type="dxa"/>
            <w:hideMark/>
          </w:tcPr>
          <w:p w14:paraId="2D5F6933" w14:textId="77777777" w:rsidR="002814A6" w:rsidRPr="0093293A" w:rsidRDefault="002814A6" w:rsidP="00A83058">
            <w:pPr>
              <w:keepNext/>
            </w:pPr>
            <w:r w:rsidRPr="0093293A">
              <w:t>0.34</w:t>
            </w:r>
          </w:p>
        </w:tc>
        <w:tc>
          <w:tcPr>
            <w:tcW w:w="1260" w:type="dxa"/>
            <w:hideMark/>
          </w:tcPr>
          <w:p w14:paraId="40539308" w14:textId="77777777" w:rsidR="002814A6" w:rsidRPr="0093293A" w:rsidRDefault="002814A6" w:rsidP="00A83058">
            <w:pPr>
              <w:keepNext/>
            </w:pPr>
            <w:r w:rsidRPr="0093293A">
              <w:t>0.84</w:t>
            </w:r>
          </w:p>
        </w:tc>
        <w:tc>
          <w:tcPr>
            <w:tcW w:w="1170" w:type="dxa"/>
            <w:hideMark/>
          </w:tcPr>
          <w:p w14:paraId="613C7B03" w14:textId="77777777" w:rsidR="002814A6" w:rsidRPr="0093293A" w:rsidRDefault="002814A6" w:rsidP="00A83058">
            <w:pPr>
              <w:keepNext/>
            </w:pPr>
            <w:r w:rsidRPr="0093293A">
              <w:t>0.65</w:t>
            </w:r>
          </w:p>
        </w:tc>
        <w:tc>
          <w:tcPr>
            <w:tcW w:w="1080" w:type="dxa"/>
            <w:hideMark/>
          </w:tcPr>
          <w:p w14:paraId="68480B83" w14:textId="77777777" w:rsidR="002814A6" w:rsidRPr="0093293A" w:rsidRDefault="002814A6" w:rsidP="00A83058">
            <w:pPr>
              <w:keepNext/>
            </w:pPr>
            <w:r w:rsidRPr="0093293A">
              <w:t>0.65</w:t>
            </w:r>
          </w:p>
        </w:tc>
      </w:tr>
      <w:tr w:rsidR="00F33D86" w:rsidRPr="0093293A" w14:paraId="3052C9F0" w14:textId="77777777" w:rsidTr="00AB4147">
        <w:trPr>
          <w:gridAfter w:val="1"/>
          <w:wAfter w:w="90" w:type="dxa"/>
          <w:trHeight w:val="299"/>
        </w:trPr>
        <w:tc>
          <w:tcPr>
            <w:tcW w:w="4338" w:type="dxa"/>
            <w:gridSpan w:val="3"/>
            <w:tcBorders>
              <w:top w:val="nil"/>
              <w:bottom w:val="single" w:sz="4" w:space="0" w:color="auto"/>
            </w:tcBorders>
          </w:tcPr>
          <w:p w14:paraId="11201A01" w14:textId="77777777" w:rsidR="00F33D86" w:rsidRPr="0093293A" w:rsidRDefault="00F33D86" w:rsidP="00A83058">
            <w:pPr>
              <w:keepNext/>
            </w:pPr>
            <w:r w:rsidRPr="0093293A">
              <w:t>Other Subgroups</w:t>
            </w:r>
          </w:p>
        </w:tc>
        <w:tc>
          <w:tcPr>
            <w:tcW w:w="1260" w:type="dxa"/>
          </w:tcPr>
          <w:p w14:paraId="1792416D" w14:textId="77777777" w:rsidR="00F33D86" w:rsidRPr="0093293A" w:rsidRDefault="00F33D86" w:rsidP="00A83058">
            <w:pPr>
              <w:keepNext/>
            </w:pPr>
          </w:p>
        </w:tc>
        <w:tc>
          <w:tcPr>
            <w:tcW w:w="1260" w:type="dxa"/>
          </w:tcPr>
          <w:p w14:paraId="60E4BAC0" w14:textId="77777777" w:rsidR="00F33D86" w:rsidRPr="0093293A" w:rsidRDefault="00F33D86" w:rsidP="00A83058">
            <w:pPr>
              <w:keepNext/>
            </w:pPr>
          </w:p>
        </w:tc>
        <w:tc>
          <w:tcPr>
            <w:tcW w:w="1170" w:type="dxa"/>
          </w:tcPr>
          <w:p w14:paraId="41DD54E1" w14:textId="77777777" w:rsidR="00F33D86" w:rsidRPr="0093293A" w:rsidRDefault="00F33D86" w:rsidP="00A83058">
            <w:pPr>
              <w:keepNext/>
            </w:pPr>
          </w:p>
        </w:tc>
        <w:tc>
          <w:tcPr>
            <w:tcW w:w="1080" w:type="dxa"/>
          </w:tcPr>
          <w:p w14:paraId="630E229D" w14:textId="77777777" w:rsidR="00F33D86" w:rsidRPr="0093293A" w:rsidRDefault="00F33D86" w:rsidP="00A83058">
            <w:pPr>
              <w:keepNext/>
            </w:pPr>
          </w:p>
        </w:tc>
      </w:tr>
      <w:tr w:rsidR="002814A6" w:rsidRPr="0093293A" w14:paraId="695C3E79" w14:textId="77777777" w:rsidTr="00D17C62">
        <w:trPr>
          <w:gridAfter w:val="1"/>
          <w:wAfter w:w="90" w:type="dxa"/>
          <w:trHeight w:val="299"/>
        </w:trPr>
        <w:tc>
          <w:tcPr>
            <w:tcW w:w="2358" w:type="dxa"/>
            <w:tcBorders>
              <w:top w:val="single" w:sz="4" w:space="0" w:color="auto"/>
            </w:tcBorders>
            <w:hideMark/>
          </w:tcPr>
          <w:p w14:paraId="7319BB0D" w14:textId="77777777" w:rsidR="002814A6" w:rsidRPr="0093293A" w:rsidRDefault="002814A6" w:rsidP="00777050">
            <w:pPr>
              <w:keepNext/>
            </w:pPr>
            <w:r w:rsidRPr="0093293A">
              <w:t>JSN Score &lt; 0.5</w:t>
            </w:r>
          </w:p>
        </w:tc>
        <w:tc>
          <w:tcPr>
            <w:tcW w:w="810" w:type="dxa"/>
            <w:tcBorders>
              <w:top w:val="single" w:sz="4" w:space="0" w:color="auto"/>
            </w:tcBorders>
          </w:tcPr>
          <w:p w14:paraId="3D29CAC6" w14:textId="77777777" w:rsidR="002814A6" w:rsidRPr="0093293A" w:rsidRDefault="00052552" w:rsidP="00A83058">
            <w:pPr>
              <w:keepNext/>
            </w:pPr>
            <w:r w:rsidRPr="0093293A">
              <w:t>984</w:t>
            </w:r>
          </w:p>
        </w:tc>
        <w:tc>
          <w:tcPr>
            <w:tcW w:w="1170" w:type="dxa"/>
            <w:tcBorders>
              <w:top w:val="single" w:sz="4" w:space="0" w:color="auto"/>
            </w:tcBorders>
          </w:tcPr>
          <w:p w14:paraId="0754DAE3" w14:textId="77777777" w:rsidR="002814A6" w:rsidRPr="0093293A" w:rsidRDefault="002814A6" w:rsidP="00A83058">
            <w:pPr>
              <w:keepNext/>
            </w:pPr>
            <w:r w:rsidRPr="0093293A">
              <w:t>0.59</w:t>
            </w:r>
          </w:p>
        </w:tc>
        <w:tc>
          <w:tcPr>
            <w:tcW w:w="1260" w:type="dxa"/>
            <w:hideMark/>
          </w:tcPr>
          <w:p w14:paraId="5D5DD87B" w14:textId="77777777" w:rsidR="002814A6" w:rsidRPr="0093293A" w:rsidRDefault="002814A6" w:rsidP="00A83058">
            <w:pPr>
              <w:keepNext/>
            </w:pPr>
            <w:r w:rsidRPr="0093293A">
              <w:t>0.79</w:t>
            </w:r>
          </w:p>
        </w:tc>
        <w:tc>
          <w:tcPr>
            <w:tcW w:w="1260" w:type="dxa"/>
            <w:hideMark/>
          </w:tcPr>
          <w:p w14:paraId="7446D25A" w14:textId="77777777" w:rsidR="002814A6" w:rsidRPr="0093293A" w:rsidRDefault="002814A6" w:rsidP="00A83058">
            <w:pPr>
              <w:keepNext/>
            </w:pPr>
            <w:r w:rsidRPr="0093293A">
              <w:t>0.34</w:t>
            </w:r>
          </w:p>
        </w:tc>
        <w:tc>
          <w:tcPr>
            <w:tcW w:w="1170" w:type="dxa"/>
            <w:hideMark/>
          </w:tcPr>
          <w:p w14:paraId="5C00C792" w14:textId="77777777" w:rsidR="002814A6" w:rsidRPr="0093293A" w:rsidRDefault="002814A6" w:rsidP="00A83058">
            <w:pPr>
              <w:keepNext/>
            </w:pPr>
            <w:r w:rsidRPr="0093293A">
              <w:t>0.64</w:t>
            </w:r>
          </w:p>
        </w:tc>
        <w:tc>
          <w:tcPr>
            <w:tcW w:w="1080" w:type="dxa"/>
            <w:hideMark/>
          </w:tcPr>
          <w:p w14:paraId="24F51611" w14:textId="77777777" w:rsidR="002814A6" w:rsidRPr="0093293A" w:rsidRDefault="002814A6" w:rsidP="00A83058">
            <w:pPr>
              <w:keepNext/>
            </w:pPr>
            <w:r w:rsidRPr="0093293A">
              <w:t>nd</w:t>
            </w:r>
          </w:p>
        </w:tc>
      </w:tr>
      <w:tr w:rsidR="002814A6" w:rsidRPr="0093293A" w14:paraId="391F523A" w14:textId="77777777" w:rsidTr="00D17C62">
        <w:trPr>
          <w:gridAfter w:val="1"/>
          <w:wAfter w:w="90" w:type="dxa"/>
          <w:trHeight w:val="299"/>
        </w:trPr>
        <w:tc>
          <w:tcPr>
            <w:tcW w:w="2358" w:type="dxa"/>
            <w:hideMark/>
          </w:tcPr>
          <w:p w14:paraId="12D59FEC" w14:textId="77777777" w:rsidR="002814A6" w:rsidRPr="0093293A" w:rsidRDefault="002814A6" w:rsidP="00777050">
            <w:pPr>
              <w:keepNext/>
            </w:pPr>
            <w:r w:rsidRPr="0093293A">
              <w:t>BTJC &lt; 7.5</w:t>
            </w:r>
          </w:p>
        </w:tc>
        <w:tc>
          <w:tcPr>
            <w:tcW w:w="810" w:type="dxa"/>
          </w:tcPr>
          <w:p w14:paraId="2864CCCB" w14:textId="77777777" w:rsidR="002814A6" w:rsidRPr="0093293A" w:rsidRDefault="00052552" w:rsidP="00A83058">
            <w:pPr>
              <w:keepNext/>
            </w:pPr>
            <w:r w:rsidRPr="0093293A">
              <w:t>819</w:t>
            </w:r>
          </w:p>
        </w:tc>
        <w:tc>
          <w:tcPr>
            <w:tcW w:w="1170" w:type="dxa"/>
          </w:tcPr>
          <w:p w14:paraId="3E115A18" w14:textId="77777777" w:rsidR="002814A6" w:rsidRPr="0093293A" w:rsidRDefault="002814A6" w:rsidP="00A83058">
            <w:pPr>
              <w:keepNext/>
            </w:pPr>
            <w:r w:rsidRPr="0093293A">
              <w:t>0.21</w:t>
            </w:r>
          </w:p>
        </w:tc>
        <w:tc>
          <w:tcPr>
            <w:tcW w:w="1260" w:type="dxa"/>
            <w:hideMark/>
          </w:tcPr>
          <w:p w14:paraId="3ABA1619" w14:textId="77777777" w:rsidR="002814A6" w:rsidRPr="0093293A" w:rsidRDefault="002814A6" w:rsidP="00A83058">
            <w:pPr>
              <w:keepNext/>
            </w:pPr>
            <w:r w:rsidRPr="0093293A">
              <w:t>0.12</w:t>
            </w:r>
          </w:p>
        </w:tc>
        <w:tc>
          <w:tcPr>
            <w:tcW w:w="1260" w:type="dxa"/>
            <w:hideMark/>
          </w:tcPr>
          <w:p w14:paraId="0FEE8C96" w14:textId="77777777" w:rsidR="002814A6" w:rsidRPr="0093293A" w:rsidRDefault="002814A6" w:rsidP="00A83058">
            <w:pPr>
              <w:keepNext/>
            </w:pPr>
            <w:r w:rsidRPr="0093293A">
              <w:t>0.92</w:t>
            </w:r>
          </w:p>
        </w:tc>
        <w:tc>
          <w:tcPr>
            <w:tcW w:w="1170" w:type="dxa"/>
            <w:hideMark/>
          </w:tcPr>
          <w:p w14:paraId="4D93FF41" w14:textId="77777777" w:rsidR="002814A6" w:rsidRPr="0093293A" w:rsidRDefault="002814A6" w:rsidP="00A83058">
            <w:pPr>
              <w:keepNext/>
            </w:pPr>
            <w:r w:rsidRPr="0093293A">
              <w:t>0.77</w:t>
            </w:r>
          </w:p>
        </w:tc>
        <w:tc>
          <w:tcPr>
            <w:tcW w:w="1080" w:type="dxa"/>
            <w:hideMark/>
          </w:tcPr>
          <w:p w14:paraId="41B43342" w14:textId="77777777" w:rsidR="002814A6" w:rsidRPr="0093293A" w:rsidRDefault="002814A6" w:rsidP="00A83058">
            <w:pPr>
              <w:keepNext/>
            </w:pPr>
            <w:r w:rsidRPr="0093293A">
              <w:t>nd</w:t>
            </w:r>
          </w:p>
        </w:tc>
      </w:tr>
      <w:tr w:rsidR="002814A6" w:rsidRPr="0093293A" w14:paraId="7783C921" w14:textId="77777777" w:rsidTr="00D17C62">
        <w:trPr>
          <w:gridAfter w:val="1"/>
          <w:wAfter w:w="90" w:type="dxa"/>
          <w:trHeight w:val="299"/>
        </w:trPr>
        <w:tc>
          <w:tcPr>
            <w:tcW w:w="2358" w:type="dxa"/>
            <w:hideMark/>
          </w:tcPr>
          <w:p w14:paraId="01A26074" w14:textId="77777777" w:rsidR="002814A6" w:rsidRPr="0093293A" w:rsidRDefault="002814A6" w:rsidP="00777050">
            <w:pPr>
              <w:keepNext/>
            </w:pPr>
            <w:r w:rsidRPr="0093293A">
              <w:t>BTJC &lt;7.5 or JSN Score &lt; 0.5</w:t>
            </w:r>
          </w:p>
        </w:tc>
        <w:tc>
          <w:tcPr>
            <w:tcW w:w="810" w:type="dxa"/>
          </w:tcPr>
          <w:p w14:paraId="4D5AEC66" w14:textId="77777777" w:rsidR="002814A6" w:rsidRPr="0093293A" w:rsidRDefault="00052552" w:rsidP="00A83058">
            <w:pPr>
              <w:keepNext/>
            </w:pPr>
            <w:r w:rsidRPr="0093293A">
              <w:t>1764</w:t>
            </w:r>
          </w:p>
        </w:tc>
        <w:tc>
          <w:tcPr>
            <w:tcW w:w="1170" w:type="dxa"/>
          </w:tcPr>
          <w:p w14:paraId="342BEFFB" w14:textId="77777777" w:rsidR="002814A6" w:rsidRPr="0093293A" w:rsidRDefault="002814A6" w:rsidP="00A83058">
            <w:pPr>
              <w:keepNext/>
            </w:pPr>
            <w:r w:rsidRPr="0093293A">
              <w:t>0.42</w:t>
            </w:r>
          </w:p>
        </w:tc>
        <w:tc>
          <w:tcPr>
            <w:tcW w:w="1260" w:type="dxa"/>
            <w:hideMark/>
          </w:tcPr>
          <w:p w14:paraId="14A236D8" w14:textId="77777777" w:rsidR="002814A6" w:rsidRPr="0093293A" w:rsidRDefault="002814A6" w:rsidP="00A83058">
            <w:pPr>
              <w:keepNext/>
            </w:pPr>
            <w:r w:rsidRPr="0093293A">
              <w:t>0.74</w:t>
            </w:r>
          </w:p>
        </w:tc>
        <w:tc>
          <w:tcPr>
            <w:tcW w:w="1260" w:type="dxa"/>
            <w:hideMark/>
          </w:tcPr>
          <w:p w14:paraId="2E1EBAF6" w14:textId="77777777" w:rsidR="002814A6" w:rsidRPr="0093293A" w:rsidRDefault="002814A6" w:rsidP="00A83058">
            <w:pPr>
              <w:keepNext/>
            </w:pPr>
            <w:r w:rsidRPr="0093293A">
              <w:t>0.72</w:t>
            </w:r>
          </w:p>
        </w:tc>
        <w:tc>
          <w:tcPr>
            <w:tcW w:w="1170" w:type="dxa"/>
            <w:hideMark/>
          </w:tcPr>
          <w:p w14:paraId="6BF73593" w14:textId="77777777" w:rsidR="002814A6" w:rsidRPr="0093293A" w:rsidRDefault="002814A6" w:rsidP="00A83058">
            <w:pPr>
              <w:keepNext/>
            </w:pPr>
            <w:r w:rsidRPr="0093293A">
              <w:t>0.73</w:t>
            </w:r>
          </w:p>
        </w:tc>
        <w:tc>
          <w:tcPr>
            <w:tcW w:w="1080" w:type="dxa"/>
            <w:hideMark/>
          </w:tcPr>
          <w:p w14:paraId="05CF29D0" w14:textId="77777777" w:rsidR="002814A6" w:rsidRPr="0093293A" w:rsidRDefault="002814A6" w:rsidP="00A83058">
            <w:pPr>
              <w:keepNext/>
            </w:pPr>
            <w:r w:rsidRPr="0093293A">
              <w:t>nd</w:t>
            </w:r>
          </w:p>
        </w:tc>
      </w:tr>
    </w:tbl>
    <w:p w14:paraId="15C7FC83" w14:textId="77777777" w:rsidR="000E25FE" w:rsidRPr="0093293A" w:rsidRDefault="00777050" w:rsidP="00D12DC5">
      <w:r w:rsidRPr="0093293A">
        <w:t>RF= Rheumatoid Factor, JSN=Joint Space Narrowing, BTJC=Baseline Tender Joint Count</w:t>
      </w:r>
    </w:p>
    <w:p w14:paraId="342EFB71" w14:textId="77777777" w:rsidR="000E25FE" w:rsidRPr="0093293A" w:rsidRDefault="000E25FE" w:rsidP="00D12DC5">
      <w:r w:rsidRPr="0093293A">
        <w:t>* Tree not computable</w:t>
      </w:r>
    </w:p>
    <w:p w14:paraId="0970ED54" w14:textId="77777777" w:rsidR="00D12DC5" w:rsidRPr="0093293A" w:rsidRDefault="000E25FE" w:rsidP="00D12DC5">
      <w:r w:rsidRPr="0093293A">
        <w:t>**Numeric RF not recorded</w:t>
      </w:r>
    </w:p>
    <w:p w14:paraId="4C4D69BC" w14:textId="77777777" w:rsidR="00364099" w:rsidRPr="0093293A" w:rsidRDefault="00364099" w:rsidP="00364099"/>
    <w:p w14:paraId="50DE304E" w14:textId="77777777" w:rsidR="00B27E8B" w:rsidRPr="0093293A" w:rsidRDefault="00B27E8B" w:rsidP="00B40E4F">
      <w:pPr>
        <w:pStyle w:val="TextTi12"/>
        <w:spacing w:line="360" w:lineRule="auto"/>
        <w:ind w:left="360"/>
        <w:rPr>
          <w:szCs w:val="24"/>
        </w:rPr>
      </w:pPr>
      <w:r w:rsidRPr="0093293A">
        <w:rPr>
          <w:szCs w:val="24"/>
        </w:rPr>
        <w:t xml:space="preserve">The primary CART analysis </w:t>
      </w:r>
      <w:r w:rsidR="00D17C62" w:rsidRPr="0093293A">
        <w:rPr>
          <w:szCs w:val="24"/>
        </w:rPr>
        <w:t>yielded a predictive accuracy of just 0.60 (marginally increased to 0.62 when applying random forest methodology). In addition to the primary analysis, CART was applied to each project separately. Whilst there were some variations in sensitivity and specificity, overall accuracy was poorer on projects A, M and O. A CART was not computable for project T as complexity parameter threshold could not be achieved, however the random forest led to an improved accuracy over primary analysis (</w:t>
      </w:r>
      <w:r w:rsidR="00DA4D15" w:rsidRPr="0093293A">
        <w:rPr>
          <w:szCs w:val="24"/>
        </w:rPr>
        <w:t>0</w:t>
      </w:r>
      <w:r w:rsidR="00D17C62" w:rsidRPr="0093293A">
        <w:rPr>
          <w:szCs w:val="24"/>
        </w:rPr>
        <w:t>.73 vs 0.62). Project T is the oldest project, recruiting patients from 1998. It is also the project with the lowest ACR20 response (approximately 24%).</w:t>
      </w:r>
      <w:r w:rsidR="00DA4D15" w:rsidRPr="0093293A">
        <w:rPr>
          <w:szCs w:val="24"/>
        </w:rPr>
        <w:t xml:space="preserve"> In addition to looking patients project by project, CART was also applied to those patients on the control arm (</w:t>
      </w:r>
      <w:r w:rsidR="005458D0" w:rsidRPr="0093293A">
        <w:rPr>
          <w:szCs w:val="24"/>
        </w:rPr>
        <w:t>Methotrexate background</w:t>
      </w:r>
      <w:r w:rsidR="00DA4D15" w:rsidRPr="0093293A">
        <w:rPr>
          <w:szCs w:val="24"/>
        </w:rPr>
        <w:t xml:space="preserve"> therapy) and on patients with x-ray evaluations.</w:t>
      </w:r>
      <w:r w:rsidR="005458D0" w:rsidRPr="0093293A">
        <w:rPr>
          <w:szCs w:val="24"/>
        </w:rPr>
        <w:t xml:space="preserve"> The overall accuracy for patients on methotrexate control arms was higher than the primary CART analysis but this was driven by high specificity at the expense of low sensitivity meaning that the analysis seems to over-select non-responders. Of the patients with x-ray evaluations of joints, there was little improvement in </w:t>
      </w:r>
      <w:r w:rsidR="00B95D85" w:rsidRPr="0093293A">
        <w:rPr>
          <w:szCs w:val="24"/>
        </w:rPr>
        <w:t>prediction</w:t>
      </w:r>
      <w:r w:rsidR="005458D0" w:rsidRPr="0093293A">
        <w:rPr>
          <w:szCs w:val="24"/>
        </w:rPr>
        <w:t xml:space="preserve"> accuracy. </w:t>
      </w:r>
    </w:p>
    <w:p w14:paraId="76F00676" w14:textId="24CEBA9C" w:rsidR="00B27E8B" w:rsidRPr="0093293A" w:rsidRDefault="00B95D85" w:rsidP="00B40E4F">
      <w:pPr>
        <w:pStyle w:val="TextTi12"/>
        <w:spacing w:line="360" w:lineRule="auto"/>
        <w:ind w:left="360"/>
        <w:rPr>
          <w:szCs w:val="24"/>
        </w:rPr>
      </w:pPr>
      <w:r w:rsidRPr="0093293A">
        <w:rPr>
          <w:szCs w:val="24"/>
        </w:rPr>
        <w:t>In the descript</w:t>
      </w:r>
      <w:r w:rsidR="006D508E" w:rsidRPr="0093293A">
        <w:rPr>
          <w:szCs w:val="24"/>
        </w:rPr>
        <w:t>ion of the demographic data in S</w:t>
      </w:r>
      <w:r w:rsidRPr="0093293A">
        <w:rPr>
          <w:szCs w:val="24"/>
        </w:rPr>
        <w:t>ection 4.</w:t>
      </w:r>
      <w:r w:rsidR="00910896">
        <w:rPr>
          <w:szCs w:val="24"/>
        </w:rPr>
        <w:t>9</w:t>
      </w:r>
      <w:r w:rsidRPr="0093293A">
        <w:rPr>
          <w:szCs w:val="24"/>
        </w:rPr>
        <w:t>, we can see that approximately 29% of patients do not have smoking data</w:t>
      </w:r>
      <w:r w:rsidR="006D508E" w:rsidRPr="0093293A">
        <w:rPr>
          <w:szCs w:val="24"/>
        </w:rPr>
        <w:t>, however S</w:t>
      </w:r>
      <w:r w:rsidR="000E45C9" w:rsidRPr="0093293A">
        <w:rPr>
          <w:szCs w:val="24"/>
        </w:rPr>
        <w:t xml:space="preserve">ection 2.9 discusses literature postulating the association between RA and cigarette smoking. </w:t>
      </w:r>
      <w:r w:rsidR="006A4735" w:rsidRPr="0093293A">
        <w:rPr>
          <w:szCs w:val="24"/>
        </w:rPr>
        <w:t>Therefore,</w:t>
      </w:r>
      <w:r w:rsidR="000E45C9" w:rsidRPr="0093293A">
        <w:rPr>
          <w:szCs w:val="24"/>
        </w:rPr>
        <w:t xml:space="preserve"> the subset of patients with data on smoking status were analysed as a subset.</w:t>
      </w:r>
      <w:r w:rsidR="00DB611D" w:rsidRPr="0093293A">
        <w:rPr>
          <w:szCs w:val="24"/>
        </w:rPr>
        <w:t xml:space="preserve"> For this subset of patients, results were very similar across all available patients, by project and on methotrexate and x-ray patients. </w:t>
      </w:r>
    </w:p>
    <w:p w14:paraId="7134CCCF" w14:textId="3197A9D0" w:rsidR="00DB611D" w:rsidRPr="0093293A" w:rsidRDefault="006A4735" w:rsidP="00B40E4F">
      <w:pPr>
        <w:pStyle w:val="TextTi12"/>
        <w:spacing w:line="360" w:lineRule="auto"/>
        <w:ind w:left="360"/>
        <w:rPr>
          <w:szCs w:val="24"/>
        </w:rPr>
      </w:pPr>
      <w:r w:rsidRPr="0093293A">
        <w:rPr>
          <w:szCs w:val="24"/>
        </w:rPr>
        <w:t>Similarly,</w:t>
      </w:r>
      <w:r w:rsidR="00DB611D" w:rsidRPr="0093293A">
        <w:rPr>
          <w:szCs w:val="24"/>
        </w:rPr>
        <w:t xml:space="preserve"> </w:t>
      </w:r>
      <w:r w:rsidR="006D508E" w:rsidRPr="0093293A">
        <w:rPr>
          <w:szCs w:val="24"/>
        </w:rPr>
        <w:t>S</w:t>
      </w:r>
      <w:r w:rsidR="005C493B" w:rsidRPr="0093293A">
        <w:rPr>
          <w:szCs w:val="24"/>
        </w:rPr>
        <w:t xml:space="preserve">ection 2.8 describes how patients with active RA have significantly higher serum rheumatoid factor (RF) levels compared with those with inactive disease, and </w:t>
      </w:r>
      <w:r w:rsidR="006D508E" w:rsidRPr="0093293A">
        <w:rPr>
          <w:szCs w:val="24"/>
        </w:rPr>
        <w:t>S</w:t>
      </w:r>
      <w:r w:rsidR="005C493B" w:rsidRPr="0093293A">
        <w:rPr>
          <w:szCs w:val="24"/>
        </w:rPr>
        <w:t xml:space="preserve">ection 4.8 shows 74% of patients without a numeric RF value. In all patients and subsets of patients no significant improvement was seen in prediction. </w:t>
      </w:r>
    </w:p>
    <w:p w14:paraId="11A2096D" w14:textId="77777777" w:rsidR="00DB611D" w:rsidRPr="0093293A" w:rsidRDefault="005C493B" w:rsidP="00B40E4F">
      <w:pPr>
        <w:pStyle w:val="TextTi12"/>
        <w:spacing w:line="360" w:lineRule="auto"/>
        <w:ind w:left="360"/>
        <w:rPr>
          <w:szCs w:val="24"/>
        </w:rPr>
      </w:pPr>
      <w:r w:rsidRPr="0093293A">
        <w:rPr>
          <w:szCs w:val="24"/>
        </w:rPr>
        <w:t>Based on CART primary analysis results, some small subgroups were explored. i.e</w:t>
      </w:r>
      <w:r w:rsidR="002761B9" w:rsidRPr="0093293A">
        <w:rPr>
          <w:szCs w:val="24"/>
        </w:rPr>
        <w:t>.</w:t>
      </w:r>
      <w:r w:rsidRPr="0093293A">
        <w:rPr>
          <w:szCs w:val="24"/>
        </w:rPr>
        <w:t xml:space="preserve"> w</w:t>
      </w:r>
      <w:r w:rsidRPr="0093293A">
        <w:t xml:space="preserve">here BTJC &lt;7.5 or JSN Score &lt; 0.5. </w:t>
      </w:r>
      <w:r w:rsidR="00C619D6" w:rsidRPr="0093293A">
        <w:t xml:space="preserve">Some bigger improvements to overall accuracy of prediction could be seen (0.73, 0.77) but in a very small number of patients. </w:t>
      </w:r>
    </w:p>
    <w:p w14:paraId="1050678D" w14:textId="77777777" w:rsidR="007E329E" w:rsidRPr="00BF4A1D" w:rsidRDefault="007E329E" w:rsidP="00B40E4F">
      <w:pPr>
        <w:pStyle w:val="TextTi12"/>
        <w:spacing w:line="360" w:lineRule="auto"/>
        <w:ind w:left="360"/>
        <w:rPr>
          <w:szCs w:val="24"/>
        </w:rPr>
      </w:pPr>
      <w:r w:rsidRPr="0093293A">
        <w:rPr>
          <w:szCs w:val="24"/>
        </w:rPr>
        <w:t xml:space="preserve">In most subgroups there was no significant improvement in overall accuracy, either from CART analysis or random forest. In the instances where </w:t>
      </w:r>
      <w:r w:rsidR="00B40E4F" w:rsidRPr="0093293A">
        <w:rPr>
          <w:szCs w:val="24"/>
        </w:rPr>
        <w:t xml:space="preserve">accuracy reached 0.70 </w:t>
      </w:r>
      <w:r w:rsidR="00B40E4F" w:rsidRPr="0093293A">
        <w:rPr>
          <w:szCs w:val="24"/>
        </w:rPr>
        <w:lastRenderedPageBreak/>
        <w:t xml:space="preserve">or more, this came </w:t>
      </w:r>
      <w:r w:rsidR="00B40E4F" w:rsidRPr="00BF4A1D">
        <w:rPr>
          <w:szCs w:val="24"/>
        </w:rPr>
        <w:t>at cost to sensitivity, i.e. the model selected fewer patients overall as responders.</w:t>
      </w:r>
    </w:p>
    <w:p w14:paraId="13B1BC85" w14:textId="45D6F841" w:rsidR="008A6105" w:rsidRPr="00BF4A1D" w:rsidRDefault="008A6105" w:rsidP="008A6105">
      <w:pPr>
        <w:pStyle w:val="Heading2"/>
        <w:numPr>
          <w:ilvl w:val="0"/>
          <w:numId w:val="0"/>
        </w:numPr>
        <w:ind w:left="720"/>
      </w:pPr>
      <w:bookmarkStart w:id="534" w:name="_Toc518027275"/>
      <w:bookmarkStart w:id="535" w:name="_Toc497146655"/>
      <w:r w:rsidRPr="00BF4A1D">
        <w:t>8.6.2.</w:t>
      </w:r>
      <w:r w:rsidRPr="00BF4A1D">
        <w:tab/>
      </w:r>
      <w:r w:rsidRPr="00BF4A1D">
        <w:tab/>
        <w:t xml:space="preserve">CART analysis </w:t>
      </w:r>
      <w:r w:rsidR="003A553F" w:rsidRPr="00BF4A1D">
        <w:t>exploring</w:t>
      </w:r>
      <w:r w:rsidRPr="00BF4A1D">
        <w:t xml:space="preserve"> study specific variables</w:t>
      </w:r>
      <w:bookmarkEnd w:id="534"/>
      <w:r w:rsidRPr="00BF4A1D">
        <w:t xml:space="preserve"> </w:t>
      </w:r>
    </w:p>
    <w:p w14:paraId="679CE191" w14:textId="77777777" w:rsidR="008A6105" w:rsidRPr="00BF4A1D" w:rsidRDefault="008A6105" w:rsidP="008A6105">
      <w:pPr>
        <w:keepNext/>
        <w:keepLines/>
        <w:spacing w:line="360" w:lineRule="auto"/>
        <w:ind w:left="357"/>
        <w:jc w:val="both"/>
        <w:rPr>
          <w:szCs w:val="24"/>
        </w:rPr>
      </w:pPr>
    </w:p>
    <w:p w14:paraId="3312B4A0" w14:textId="1576AD9F" w:rsidR="008A6105" w:rsidRPr="00BF4A1D" w:rsidRDefault="008A6105" w:rsidP="008A6105">
      <w:pPr>
        <w:keepLines/>
        <w:spacing w:line="360" w:lineRule="auto"/>
        <w:ind w:left="357"/>
        <w:jc w:val="both"/>
        <w:rPr>
          <w:szCs w:val="24"/>
        </w:rPr>
      </w:pPr>
      <w:r w:rsidRPr="00BF4A1D">
        <w:rPr>
          <w:szCs w:val="24"/>
        </w:rPr>
        <w:t>The intent of this research was to identify biomarkers and baseline patient assessments that predict patient outcome for disease progression</w:t>
      </w:r>
      <w:r w:rsidR="00125273" w:rsidRPr="00BF4A1D">
        <w:rPr>
          <w:szCs w:val="24"/>
        </w:rPr>
        <w:t>,</w:t>
      </w:r>
      <w:r w:rsidRPr="00BF4A1D">
        <w:rPr>
          <w:szCs w:val="24"/>
        </w:rPr>
        <w:t xml:space="preserve"> and from these results to improve study design in RA clinical trials through patient selection. Therefore, study specific identifiers such as compound</w:t>
      </w:r>
      <w:r w:rsidR="00125273" w:rsidRPr="00BF4A1D">
        <w:rPr>
          <w:szCs w:val="24"/>
        </w:rPr>
        <w:t>,</w:t>
      </w:r>
      <w:r w:rsidRPr="00BF4A1D">
        <w:rPr>
          <w:szCs w:val="24"/>
        </w:rPr>
        <w:t xml:space="preserve"> protocol, drug were omitted in order to identify </w:t>
      </w:r>
      <w:r w:rsidR="00125273" w:rsidRPr="00BF4A1D">
        <w:rPr>
          <w:szCs w:val="24"/>
        </w:rPr>
        <w:t>a</w:t>
      </w:r>
      <w:r w:rsidRPr="00BF4A1D">
        <w:rPr>
          <w:szCs w:val="24"/>
        </w:rPr>
        <w:t xml:space="preserve"> set</w:t>
      </w:r>
      <w:r w:rsidR="00125273" w:rsidRPr="00BF4A1D">
        <w:rPr>
          <w:szCs w:val="24"/>
        </w:rPr>
        <w:t xml:space="preserve"> of</w:t>
      </w:r>
      <w:r w:rsidRPr="00BF4A1D">
        <w:rPr>
          <w:szCs w:val="24"/>
        </w:rPr>
        <w:t xml:space="preserve"> biomarkers that might have a general application. </w:t>
      </w:r>
      <w:r w:rsidRPr="00BF4A1D">
        <w:rPr>
          <w:szCs w:val="24"/>
        </w:rPr>
        <w:fldChar w:fldCharType="begin"/>
      </w:r>
      <w:r w:rsidRPr="00BF4A1D">
        <w:rPr>
          <w:szCs w:val="24"/>
        </w:rPr>
        <w:instrText xml:space="preserve"> REF _Ref514917727 \h </w:instrText>
      </w:r>
      <w:r w:rsidRPr="00BF4A1D">
        <w:rPr>
          <w:szCs w:val="24"/>
        </w:rPr>
      </w:r>
      <w:r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11</w:t>
      </w:r>
      <w:r w:rsidRPr="00BF4A1D">
        <w:rPr>
          <w:szCs w:val="24"/>
        </w:rPr>
        <w:fldChar w:fldCharType="end"/>
      </w:r>
      <w:r w:rsidRPr="00BF4A1D">
        <w:rPr>
          <w:szCs w:val="24"/>
        </w:rPr>
        <w:t xml:space="preserve"> and</w:t>
      </w:r>
      <w:r w:rsidR="00C040C1" w:rsidRPr="00BF4A1D">
        <w:rPr>
          <w:szCs w:val="24"/>
        </w:rPr>
        <w:t xml:space="preserve"> </w:t>
      </w:r>
      <w:r w:rsidR="00C040C1" w:rsidRPr="00BF4A1D">
        <w:rPr>
          <w:szCs w:val="24"/>
        </w:rPr>
        <w:fldChar w:fldCharType="begin"/>
      </w:r>
      <w:r w:rsidR="00C040C1" w:rsidRPr="00BF4A1D">
        <w:rPr>
          <w:szCs w:val="24"/>
        </w:rPr>
        <w:instrText xml:space="preserve"> REF _Ref515458861 \h </w:instrText>
      </w:r>
      <w:r w:rsidR="00C040C1" w:rsidRPr="00BF4A1D">
        <w:rPr>
          <w:szCs w:val="24"/>
        </w:rPr>
      </w:r>
      <w:r w:rsidR="00C040C1" w:rsidRPr="00BF4A1D">
        <w:rPr>
          <w:szCs w:val="24"/>
        </w:rPr>
        <w:fldChar w:fldCharType="separate"/>
      </w:r>
      <w:r w:rsidR="00126050" w:rsidRPr="00BF4A1D">
        <w:rPr>
          <w:szCs w:val="24"/>
        </w:rPr>
        <w:t xml:space="preserve">Figure </w:t>
      </w:r>
      <w:r w:rsidR="00126050" w:rsidRPr="00BF4A1D">
        <w:rPr>
          <w:noProof/>
          <w:szCs w:val="24"/>
        </w:rPr>
        <w:t>8</w:t>
      </w:r>
      <w:r w:rsidR="00126050" w:rsidRPr="00BF4A1D">
        <w:rPr>
          <w:szCs w:val="24"/>
        </w:rPr>
        <w:t>.</w:t>
      </w:r>
      <w:r w:rsidR="00126050" w:rsidRPr="00BF4A1D">
        <w:rPr>
          <w:noProof/>
          <w:szCs w:val="24"/>
        </w:rPr>
        <w:t>8</w:t>
      </w:r>
      <w:r w:rsidR="00C040C1" w:rsidRPr="00BF4A1D">
        <w:rPr>
          <w:szCs w:val="24"/>
        </w:rPr>
        <w:fldChar w:fldCharType="end"/>
      </w:r>
      <w:r w:rsidRPr="00BF4A1D">
        <w:rPr>
          <w:szCs w:val="24"/>
        </w:rPr>
        <w:t xml:space="preserve"> show the results of including study specific variables.</w:t>
      </w:r>
      <w:r w:rsidR="00532DAA" w:rsidRPr="00BF4A1D">
        <w:rPr>
          <w:szCs w:val="24"/>
        </w:rPr>
        <w:t xml:space="preserve"> Compound</w:t>
      </w:r>
      <w:r w:rsidR="00125273" w:rsidRPr="00BF4A1D">
        <w:rPr>
          <w:szCs w:val="24"/>
        </w:rPr>
        <w:t>,</w:t>
      </w:r>
      <w:r w:rsidR="00532DAA" w:rsidRPr="00BF4A1D">
        <w:rPr>
          <w:szCs w:val="24"/>
        </w:rPr>
        <w:t xml:space="preserve"> and specifically Compound T</w:t>
      </w:r>
      <w:r w:rsidR="00125273" w:rsidRPr="00BF4A1D">
        <w:rPr>
          <w:szCs w:val="24"/>
        </w:rPr>
        <w:t>,</w:t>
      </w:r>
      <w:r w:rsidR="00532DAA" w:rsidRPr="00BF4A1D">
        <w:rPr>
          <w:szCs w:val="24"/>
        </w:rPr>
        <w:t xml:space="preserve"> was identified as a splitter in the first node of this tree, followed by drug type (MTX, Placebo vs Active treatment). This is perhaps not surprising where the development programs feature potent medicines, however this may have limited utility in predicting response in a new or general setting.  With these parameters the sensitivity increased (0.41 to 0.56) but there was little change in specificity (0.76 to 0.73) and still accuracy remained modest (0.60 to 0.65).</w:t>
      </w:r>
    </w:p>
    <w:p w14:paraId="39960F85" w14:textId="77777777" w:rsidR="00C040C1" w:rsidRPr="00BF4A1D" w:rsidRDefault="00C040C1" w:rsidP="008A6105">
      <w:pPr>
        <w:keepLines/>
        <w:spacing w:line="360" w:lineRule="auto"/>
        <w:ind w:left="357"/>
        <w:jc w:val="both"/>
        <w:rPr>
          <w:szCs w:val="24"/>
        </w:rPr>
      </w:pPr>
    </w:p>
    <w:p w14:paraId="320F8E73" w14:textId="61845B9A" w:rsidR="008A6105" w:rsidRPr="00BF4A1D" w:rsidRDefault="008A6105" w:rsidP="008A6105">
      <w:pPr>
        <w:pStyle w:val="Caption"/>
        <w:keepNext/>
        <w:ind w:left="360"/>
        <w:rPr>
          <w:szCs w:val="24"/>
        </w:rPr>
      </w:pPr>
      <w:bookmarkStart w:id="536" w:name="_Ref514917727"/>
      <w:bookmarkStart w:id="537" w:name="_Toc518391853"/>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11</w:t>
      </w:r>
      <w:r w:rsidRPr="00BF4A1D">
        <w:rPr>
          <w:szCs w:val="24"/>
        </w:rPr>
        <w:fldChar w:fldCharType="end"/>
      </w:r>
      <w:bookmarkEnd w:id="536"/>
      <w:r w:rsidRPr="00BF4A1D">
        <w:rPr>
          <w:szCs w:val="24"/>
        </w:rPr>
        <w:t xml:space="preserve"> CART prediction results including study parameters</w:t>
      </w:r>
      <w:bookmarkEnd w:id="537"/>
      <w:r w:rsidRPr="00BF4A1D">
        <w:rPr>
          <w:szCs w:val="24"/>
        </w:rPr>
        <w:t xml:space="preserve"> </w:t>
      </w:r>
    </w:p>
    <w:tbl>
      <w:tblPr>
        <w:tblStyle w:val="TableGrid"/>
        <w:tblW w:w="0" w:type="auto"/>
        <w:tblInd w:w="360" w:type="dxa"/>
        <w:tblLook w:val="04A0" w:firstRow="1" w:lastRow="0" w:firstColumn="1" w:lastColumn="0" w:noHBand="0" w:noVBand="1"/>
      </w:tblPr>
      <w:tblGrid>
        <w:gridCol w:w="976"/>
        <w:gridCol w:w="1856"/>
        <w:gridCol w:w="1856"/>
        <w:gridCol w:w="1363"/>
        <w:gridCol w:w="1459"/>
      </w:tblGrid>
      <w:tr w:rsidR="00BF4A1D" w:rsidRPr="00BF4A1D" w14:paraId="1ED86E1D" w14:textId="77777777" w:rsidTr="00532DAA">
        <w:tc>
          <w:tcPr>
            <w:tcW w:w="2832" w:type="dxa"/>
            <w:gridSpan w:val="2"/>
            <w:vMerge w:val="restart"/>
            <w:tcBorders>
              <w:top w:val="single" w:sz="4" w:space="0" w:color="auto"/>
              <w:left w:val="nil"/>
              <w:bottom w:val="nil"/>
              <w:right w:val="nil"/>
            </w:tcBorders>
          </w:tcPr>
          <w:p w14:paraId="19D8A4CD" w14:textId="77777777" w:rsidR="008A6105" w:rsidRPr="00BF4A1D" w:rsidRDefault="008A6105" w:rsidP="00532DAA">
            <w:pPr>
              <w:keepNext/>
            </w:pPr>
          </w:p>
        </w:tc>
        <w:tc>
          <w:tcPr>
            <w:tcW w:w="3219" w:type="dxa"/>
            <w:gridSpan w:val="2"/>
            <w:tcBorders>
              <w:top w:val="single" w:sz="4" w:space="0" w:color="auto"/>
              <w:left w:val="nil"/>
              <w:bottom w:val="nil"/>
              <w:right w:val="nil"/>
            </w:tcBorders>
          </w:tcPr>
          <w:p w14:paraId="273709D7" w14:textId="77777777" w:rsidR="008A6105" w:rsidRPr="00BF4A1D" w:rsidRDefault="008A6105" w:rsidP="00532DAA">
            <w:pPr>
              <w:keepNext/>
              <w:jc w:val="center"/>
            </w:pPr>
            <w:r w:rsidRPr="00BF4A1D">
              <w:t>Predicted</w:t>
            </w:r>
          </w:p>
        </w:tc>
        <w:tc>
          <w:tcPr>
            <w:tcW w:w="1459" w:type="dxa"/>
            <w:vMerge w:val="restart"/>
            <w:tcBorders>
              <w:top w:val="single" w:sz="4" w:space="0" w:color="auto"/>
              <w:left w:val="nil"/>
              <w:bottom w:val="nil"/>
              <w:right w:val="nil"/>
            </w:tcBorders>
          </w:tcPr>
          <w:p w14:paraId="05814DE2" w14:textId="77777777" w:rsidR="008A6105" w:rsidRPr="00BF4A1D" w:rsidRDefault="008A6105" w:rsidP="00532DAA">
            <w:pPr>
              <w:keepNext/>
            </w:pPr>
          </w:p>
          <w:p w14:paraId="4C95833C" w14:textId="77777777" w:rsidR="008A6105" w:rsidRPr="00BF4A1D" w:rsidRDefault="008A6105" w:rsidP="00532DAA">
            <w:pPr>
              <w:keepNext/>
              <w:jc w:val="right"/>
            </w:pPr>
            <w:r w:rsidRPr="00BF4A1D">
              <w:t>Total</w:t>
            </w:r>
          </w:p>
        </w:tc>
      </w:tr>
      <w:tr w:rsidR="00BF4A1D" w:rsidRPr="00BF4A1D" w14:paraId="54851558" w14:textId="77777777" w:rsidTr="00532DAA">
        <w:tc>
          <w:tcPr>
            <w:tcW w:w="2832" w:type="dxa"/>
            <w:gridSpan w:val="2"/>
            <w:vMerge/>
            <w:tcBorders>
              <w:top w:val="nil"/>
              <w:left w:val="nil"/>
              <w:bottom w:val="single" w:sz="4" w:space="0" w:color="auto"/>
              <w:right w:val="nil"/>
            </w:tcBorders>
          </w:tcPr>
          <w:p w14:paraId="700515CA" w14:textId="77777777" w:rsidR="008A6105" w:rsidRPr="00BF4A1D" w:rsidRDefault="008A6105" w:rsidP="00532DAA">
            <w:pPr>
              <w:keepNext/>
            </w:pPr>
          </w:p>
        </w:tc>
        <w:tc>
          <w:tcPr>
            <w:tcW w:w="1856" w:type="dxa"/>
            <w:tcBorders>
              <w:top w:val="nil"/>
              <w:left w:val="nil"/>
              <w:bottom w:val="single" w:sz="4" w:space="0" w:color="auto"/>
              <w:right w:val="nil"/>
            </w:tcBorders>
          </w:tcPr>
          <w:p w14:paraId="0E21DC9F" w14:textId="77777777" w:rsidR="008A6105" w:rsidRPr="00BF4A1D" w:rsidRDefault="008A6105" w:rsidP="00532DAA">
            <w:pPr>
              <w:keepNext/>
              <w:jc w:val="right"/>
            </w:pPr>
            <w:r w:rsidRPr="00BF4A1D">
              <w:t>Non-Responder</w:t>
            </w:r>
          </w:p>
        </w:tc>
        <w:tc>
          <w:tcPr>
            <w:tcW w:w="1363" w:type="dxa"/>
            <w:tcBorders>
              <w:top w:val="nil"/>
              <w:left w:val="nil"/>
              <w:bottom w:val="single" w:sz="4" w:space="0" w:color="auto"/>
              <w:right w:val="nil"/>
            </w:tcBorders>
          </w:tcPr>
          <w:p w14:paraId="44198B84" w14:textId="77777777" w:rsidR="008A6105" w:rsidRPr="00BF4A1D" w:rsidRDefault="008A6105" w:rsidP="00532DAA">
            <w:pPr>
              <w:keepNext/>
              <w:jc w:val="right"/>
            </w:pPr>
            <w:r w:rsidRPr="00BF4A1D">
              <w:t>Responder</w:t>
            </w:r>
          </w:p>
        </w:tc>
        <w:tc>
          <w:tcPr>
            <w:tcW w:w="1459" w:type="dxa"/>
            <w:vMerge/>
            <w:tcBorders>
              <w:top w:val="nil"/>
              <w:left w:val="nil"/>
              <w:bottom w:val="single" w:sz="4" w:space="0" w:color="auto"/>
              <w:right w:val="nil"/>
            </w:tcBorders>
          </w:tcPr>
          <w:p w14:paraId="230A12EF" w14:textId="77777777" w:rsidR="008A6105" w:rsidRPr="00BF4A1D" w:rsidRDefault="008A6105" w:rsidP="00532DAA">
            <w:pPr>
              <w:keepNext/>
            </w:pPr>
          </w:p>
        </w:tc>
      </w:tr>
      <w:tr w:rsidR="00BF4A1D" w:rsidRPr="00BF4A1D" w14:paraId="040F8C4A" w14:textId="77777777" w:rsidTr="00532DAA">
        <w:tc>
          <w:tcPr>
            <w:tcW w:w="976" w:type="dxa"/>
            <w:vMerge w:val="restart"/>
            <w:tcBorders>
              <w:top w:val="single" w:sz="4" w:space="0" w:color="auto"/>
              <w:left w:val="nil"/>
              <w:bottom w:val="nil"/>
              <w:right w:val="nil"/>
            </w:tcBorders>
          </w:tcPr>
          <w:p w14:paraId="1090A57E" w14:textId="77777777" w:rsidR="008A6105" w:rsidRPr="00BF4A1D" w:rsidRDefault="008A6105" w:rsidP="00532DAA">
            <w:pPr>
              <w:keepNext/>
            </w:pPr>
            <w:r w:rsidRPr="00BF4A1D">
              <w:t>Actual</w:t>
            </w:r>
          </w:p>
        </w:tc>
        <w:tc>
          <w:tcPr>
            <w:tcW w:w="1856" w:type="dxa"/>
            <w:tcBorders>
              <w:top w:val="single" w:sz="4" w:space="0" w:color="auto"/>
              <w:left w:val="nil"/>
              <w:bottom w:val="nil"/>
              <w:right w:val="nil"/>
            </w:tcBorders>
          </w:tcPr>
          <w:p w14:paraId="1829820E" w14:textId="77777777" w:rsidR="008A6105" w:rsidRPr="00BF4A1D" w:rsidRDefault="008A6105" w:rsidP="00532DAA">
            <w:pPr>
              <w:keepNext/>
            </w:pPr>
            <w:r w:rsidRPr="00BF4A1D">
              <w:t>Non-Responder</w:t>
            </w:r>
          </w:p>
        </w:tc>
        <w:tc>
          <w:tcPr>
            <w:tcW w:w="1856" w:type="dxa"/>
            <w:tcBorders>
              <w:top w:val="single" w:sz="4" w:space="0" w:color="auto"/>
              <w:left w:val="nil"/>
              <w:bottom w:val="nil"/>
              <w:right w:val="nil"/>
            </w:tcBorders>
          </w:tcPr>
          <w:p w14:paraId="0B6F1E2B" w14:textId="011ACE07" w:rsidR="008A6105" w:rsidRPr="00BF4A1D" w:rsidRDefault="008A6105" w:rsidP="00532DAA">
            <w:pPr>
              <w:keepNext/>
              <w:jc w:val="right"/>
            </w:pPr>
            <w:r w:rsidRPr="00BF4A1D">
              <w:t>1140</w:t>
            </w:r>
          </w:p>
        </w:tc>
        <w:tc>
          <w:tcPr>
            <w:tcW w:w="1363" w:type="dxa"/>
            <w:tcBorders>
              <w:top w:val="single" w:sz="4" w:space="0" w:color="auto"/>
              <w:left w:val="nil"/>
              <w:bottom w:val="nil"/>
              <w:right w:val="nil"/>
            </w:tcBorders>
          </w:tcPr>
          <w:p w14:paraId="40E50B3F" w14:textId="3E84AEE5" w:rsidR="008A6105" w:rsidRPr="00BF4A1D" w:rsidRDefault="008A6105" w:rsidP="00532DAA">
            <w:pPr>
              <w:keepNext/>
              <w:jc w:val="right"/>
            </w:pPr>
            <w:r w:rsidRPr="00BF4A1D">
              <w:t>429</w:t>
            </w:r>
          </w:p>
        </w:tc>
        <w:tc>
          <w:tcPr>
            <w:tcW w:w="1459" w:type="dxa"/>
            <w:tcBorders>
              <w:top w:val="single" w:sz="4" w:space="0" w:color="auto"/>
              <w:left w:val="nil"/>
              <w:bottom w:val="nil"/>
              <w:right w:val="nil"/>
            </w:tcBorders>
          </w:tcPr>
          <w:p w14:paraId="2DED4F7F" w14:textId="77777777" w:rsidR="008A6105" w:rsidRPr="00BF4A1D" w:rsidRDefault="008A6105" w:rsidP="00532DAA">
            <w:pPr>
              <w:keepNext/>
              <w:jc w:val="right"/>
            </w:pPr>
            <w:r w:rsidRPr="00BF4A1D">
              <w:t>1569</w:t>
            </w:r>
          </w:p>
        </w:tc>
      </w:tr>
      <w:tr w:rsidR="00BF4A1D" w:rsidRPr="00BF4A1D" w14:paraId="12DEA2BF" w14:textId="77777777" w:rsidTr="00532DAA">
        <w:tc>
          <w:tcPr>
            <w:tcW w:w="976" w:type="dxa"/>
            <w:vMerge/>
            <w:tcBorders>
              <w:top w:val="nil"/>
              <w:left w:val="nil"/>
              <w:bottom w:val="nil"/>
              <w:right w:val="nil"/>
            </w:tcBorders>
          </w:tcPr>
          <w:p w14:paraId="63859B7E" w14:textId="77777777" w:rsidR="008A6105" w:rsidRPr="00BF4A1D" w:rsidRDefault="008A6105" w:rsidP="00532DAA">
            <w:pPr>
              <w:keepNext/>
            </w:pPr>
          </w:p>
        </w:tc>
        <w:tc>
          <w:tcPr>
            <w:tcW w:w="1856" w:type="dxa"/>
            <w:tcBorders>
              <w:top w:val="nil"/>
              <w:left w:val="nil"/>
              <w:bottom w:val="nil"/>
              <w:right w:val="nil"/>
            </w:tcBorders>
          </w:tcPr>
          <w:p w14:paraId="17AB1BD9" w14:textId="77777777" w:rsidR="008A6105" w:rsidRPr="00BF4A1D" w:rsidRDefault="008A6105" w:rsidP="00532DAA">
            <w:pPr>
              <w:keepNext/>
            </w:pPr>
            <w:r w:rsidRPr="00BF4A1D">
              <w:t>Responder</w:t>
            </w:r>
          </w:p>
        </w:tc>
        <w:tc>
          <w:tcPr>
            <w:tcW w:w="1856" w:type="dxa"/>
            <w:tcBorders>
              <w:top w:val="nil"/>
              <w:left w:val="nil"/>
              <w:bottom w:val="nil"/>
              <w:right w:val="nil"/>
            </w:tcBorders>
          </w:tcPr>
          <w:p w14:paraId="1A581CF7" w14:textId="432DBA69" w:rsidR="008A6105" w:rsidRPr="00BF4A1D" w:rsidRDefault="008A6105" w:rsidP="00532DAA">
            <w:pPr>
              <w:keepNext/>
              <w:jc w:val="right"/>
            </w:pPr>
            <w:r w:rsidRPr="00BF4A1D">
              <w:t>558</w:t>
            </w:r>
          </w:p>
        </w:tc>
        <w:tc>
          <w:tcPr>
            <w:tcW w:w="1363" w:type="dxa"/>
            <w:tcBorders>
              <w:top w:val="nil"/>
              <w:left w:val="nil"/>
              <w:bottom w:val="nil"/>
              <w:right w:val="nil"/>
            </w:tcBorders>
          </w:tcPr>
          <w:p w14:paraId="415BEDFF" w14:textId="78AFD79F" w:rsidR="008A6105" w:rsidRPr="00BF4A1D" w:rsidRDefault="008A6105" w:rsidP="00532DAA">
            <w:pPr>
              <w:keepNext/>
              <w:jc w:val="right"/>
            </w:pPr>
            <w:r w:rsidRPr="00BF4A1D">
              <w:t>721</w:t>
            </w:r>
          </w:p>
        </w:tc>
        <w:tc>
          <w:tcPr>
            <w:tcW w:w="1459" w:type="dxa"/>
            <w:tcBorders>
              <w:top w:val="nil"/>
              <w:left w:val="nil"/>
              <w:bottom w:val="nil"/>
              <w:right w:val="nil"/>
            </w:tcBorders>
          </w:tcPr>
          <w:p w14:paraId="7EC6274D" w14:textId="77777777" w:rsidR="008A6105" w:rsidRPr="00BF4A1D" w:rsidRDefault="008A6105" w:rsidP="00532DAA">
            <w:pPr>
              <w:keepNext/>
              <w:jc w:val="right"/>
            </w:pPr>
            <w:r w:rsidRPr="00BF4A1D">
              <w:t>1279</w:t>
            </w:r>
          </w:p>
        </w:tc>
      </w:tr>
      <w:tr w:rsidR="00BF4A1D" w:rsidRPr="00BF4A1D" w14:paraId="6BFBC058" w14:textId="77777777" w:rsidTr="00532DAA">
        <w:tc>
          <w:tcPr>
            <w:tcW w:w="2832" w:type="dxa"/>
            <w:gridSpan w:val="2"/>
            <w:tcBorders>
              <w:top w:val="nil"/>
              <w:left w:val="nil"/>
              <w:bottom w:val="nil"/>
              <w:right w:val="nil"/>
            </w:tcBorders>
          </w:tcPr>
          <w:p w14:paraId="021630EA" w14:textId="77777777" w:rsidR="008A6105" w:rsidRPr="00BF4A1D" w:rsidRDefault="008A6105" w:rsidP="00532DAA">
            <w:pPr>
              <w:keepNext/>
            </w:pPr>
            <w:r w:rsidRPr="00BF4A1D">
              <w:t>Total</w:t>
            </w:r>
          </w:p>
        </w:tc>
        <w:tc>
          <w:tcPr>
            <w:tcW w:w="1856" w:type="dxa"/>
            <w:tcBorders>
              <w:top w:val="nil"/>
              <w:left w:val="nil"/>
              <w:bottom w:val="nil"/>
              <w:right w:val="nil"/>
            </w:tcBorders>
          </w:tcPr>
          <w:p w14:paraId="285F24FA" w14:textId="4EC4C3D4" w:rsidR="008A6105" w:rsidRPr="00BF4A1D" w:rsidRDefault="008A6105" w:rsidP="008A6105">
            <w:pPr>
              <w:keepNext/>
              <w:jc w:val="right"/>
            </w:pPr>
            <w:r w:rsidRPr="00BF4A1D">
              <w:t>1698</w:t>
            </w:r>
          </w:p>
        </w:tc>
        <w:tc>
          <w:tcPr>
            <w:tcW w:w="1363" w:type="dxa"/>
            <w:tcBorders>
              <w:top w:val="nil"/>
              <w:left w:val="nil"/>
              <w:bottom w:val="nil"/>
              <w:right w:val="nil"/>
            </w:tcBorders>
          </w:tcPr>
          <w:p w14:paraId="651A457D" w14:textId="55040709" w:rsidR="008A6105" w:rsidRPr="00BF4A1D" w:rsidRDefault="008A6105" w:rsidP="00532DAA">
            <w:pPr>
              <w:keepNext/>
              <w:jc w:val="right"/>
            </w:pPr>
            <w:r w:rsidRPr="00BF4A1D">
              <w:t>1150</w:t>
            </w:r>
          </w:p>
        </w:tc>
        <w:tc>
          <w:tcPr>
            <w:tcW w:w="1459" w:type="dxa"/>
            <w:tcBorders>
              <w:top w:val="nil"/>
              <w:left w:val="nil"/>
              <w:bottom w:val="nil"/>
              <w:right w:val="nil"/>
            </w:tcBorders>
          </w:tcPr>
          <w:p w14:paraId="3BE8C5DF" w14:textId="77777777" w:rsidR="008A6105" w:rsidRPr="00BF4A1D" w:rsidRDefault="008A6105" w:rsidP="00532DAA">
            <w:pPr>
              <w:keepNext/>
              <w:jc w:val="right"/>
            </w:pPr>
            <w:r w:rsidRPr="00BF4A1D">
              <w:t>2848</w:t>
            </w:r>
          </w:p>
        </w:tc>
      </w:tr>
      <w:tr w:rsidR="00BF4A1D" w:rsidRPr="00BF4A1D" w14:paraId="3A26B07E" w14:textId="77777777" w:rsidTr="00532DAA">
        <w:tc>
          <w:tcPr>
            <w:tcW w:w="7510" w:type="dxa"/>
            <w:gridSpan w:val="5"/>
            <w:tcBorders>
              <w:top w:val="nil"/>
              <w:left w:val="nil"/>
              <w:bottom w:val="nil"/>
              <w:right w:val="nil"/>
            </w:tcBorders>
          </w:tcPr>
          <w:p w14:paraId="340EE2FC" w14:textId="77777777" w:rsidR="008A6105" w:rsidRPr="00BF4A1D" w:rsidRDefault="008A6105" w:rsidP="00532DAA">
            <w:pPr>
              <w:keepNext/>
            </w:pPr>
          </w:p>
        </w:tc>
      </w:tr>
      <w:tr w:rsidR="00BF4A1D" w:rsidRPr="00BF4A1D" w14:paraId="536055F4" w14:textId="77777777" w:rsidTr="00532DAA">
        <w:tc>
          <w:tcPr>
            <w:tcW w:w="2832" w:type="dxa"/>
            <w:gridSpan w:val="2"/>
            <w:tcBorders>
              <w:top w:val="nil"/>
              <w:left w:val="nil"/>
              <w:bottom w:val="nil"/>
              <w:right w:val="nil"/>
            </w:tcBorders>
          </w:tcPr>
          <w:p w14:paraId="794DAE88" w14:textId="77777777" w:rsidR="008A6105" w:rsidRPr="00BF4A1D" w:rsidRDefault="008A6105" w:rsidP="00532DAA">
            <w:pPr>
              <w:keepNext/>
            </w:pPr>
            <w:r w:rsidRPr="00BF4A1D">
              <w:t>Sensitivity</w:t>
            </w:r>
          </w:p>
        </w:tc>
        <w:tc>
          <w:tcPr>
            <w:tcW w:w="4678" w:type="dxa"/>
            <w:gridSpan w:val="3"/>
            <w:tcBorders>
              <w:top w:val="nil"/>
              <w:left w:val="nil"/>
              <w:bottom w:val="nil"/>
              <w:right w:val="nil"/>
            </w:tcBorders>
          </w:tcPr>
          <w:p w14:paraId="342D92AA" w14:textId="365FED44" w:rsidR="008A6105" w:rsidRPr="00BF4A1D" w:rsidRDefault="008A6105" w:rsidP="00532DAA">
            <w:pPr>
              <w:keepNext/>
            </w:pPr>
            <w:r w:rsidRPr="00BF4A1D">
              <w:t>0.</w:t>
            </w:r>
            <w:r w:rsidR="006B5135" w:rsidRPr="00BF4A1D">
              <w:t>56</w:t>
            </w:r>
          </w:p>
        </w:tc>
      </w:tr>
      <w:tr w:rsidR="00BF4A1D" w:rsidRPr="00BF4A1D" w14:paraId="40E1A2E8" w14:textId="77777777" w:rsidTr="00532DAA">
        <w:tc>
          <w:tcPr>
            <w:tcW w:w="2832" w:type="dxa"/>
            <w:gridSpan w:val="2"/>
            <w:tcBorders>
              <w:top w:val="nil"/>
              <w:left w:val="nil"/>
              <w:bottom w:val="nil"/>
              <w:right w:val="nil"/>
            </w:tcBorders>
          </w:tcPr>
          <w:p w14:paraId="31CE5572" w14:textId="77777777" w:rsidR="008A6105" w:rsidRPr="00BF4A1D" w:rsidRDefault="008A6105" w:rsidP="00532DAA">
            <w:pPr>
              <w:keepNext/>
            </w:pPr>
            <w:r w:rsidRPr="00BF4A1D">
              <w:t>Specificity</w:t>
            </w:r>
          </w:p>
        </w:tc>
        <w:tc>
          <w:tcPr>
            <w:tcW w:w="4678" w:type="dxa"/>
            <w:gridSpan w:val="3"/>
            <w:tcBorders>
              <w:top w:val="nil"/>
              <w:left w:val="nil"/>
              <w:bottom w:val="nil"/>
              <w:right w:val="nil"/>
            </w:tcBorders>
          </w:tcPr>
          <w:p w14:paraId="53B0CE27" w14:textId="05EEC74F" w:rsidR="008A6105" w:rsidRPr="00BF4A1D" w:rsidRDefault="008A6105" w:rsidP="00532DAA">
            <w:pPr>
              <w:keepNext/>
            </w:pPr>
            <w:r w:rsidRPr="00BF4A1D">
              <w:t>0.</w:t>
            </w:r>
            <w:r w:rsidR="006B5135" w:rsidRPr="00BF4A1D">
              <w:t>73</w:t>
            </w:r>
          </w:p>
        </w:tc>
      </w:tr>
      <w:tr w:rsidR="008A6105" w:rsidRPr="00BF4A1D" w14:paraId="1E80EC6F" w14:textId="77777777" w:rsidTr="00532DAA">
        <w:tc>
          <w:tcPr>
            <w:tcW w:w="2832" w:type="dxa"/>
            <w:gridSpan w:val="2"/>
            <w:tcBorders>
              <w:top w:val="nil"/>
              <w:left w:val="nil"/>
              <w:bottom w:val="single" w:sz="4" w:space="0" w:color="auto"/>
              <w:right w:val="nil"/>
            </w:tcBorders>
          </w:tcPr>
          <w:p w14:paraId="2B3377F9" w14:textId="77777777" w:rsidR="008A6105" w:rsidRPr="00BF4A1D" w:rsidRDefault="008A6105" w:rsidP="00532DAA">
            <w:r w:rsidRPr="00BF4A1D">
              <w:t>Accuracy</w:t>
            </w:r>
          </w:p>
        </w:tc>
        <w:tc>
          <w:tcPr>
            <w:tcW w:w="4678" w:type="dxa"/>
            <w:gridSpan w:val="3"/>
            <w:tcBorders>
              <w:top w:val="nil"/>
              <w:left w:val="nil"/>
              <w:bottom w:val="single" w:sz="4" w:space="0" w:color="auto"/>
              <w:right w:val="nil"/>
            </w:tcBorders>
          </w:tcPr>
          <w:p w14:paraId="708E4F31" w14:textId="07A4655A" w:rsidR="008A6105" w:rsidRPr="00BF4A1D" w:rsidRDefault="006B5135" w:rsidP="00532DAA">
            <w:r w:rsidRPr="00BF4A1D">
              <w:t>0.65</w:t>
            </w:r>
          </w:p>
        </w:tc>
      </w:tr>
    </w:tbl>
    <w:p w14:paraId="52FB2BE0" w14:textId="77777777" w:rsidR="008A6105" w:rsidRPr="00BF4A1D" w:rsidRDefault="008A6105" w:rsidP="008A6105"/>
    <w:p w14:paraId="08CF0A25" w14:textId="3AC696BC" w:rsidR="008A6105" w:rsidRPr="00BF4A1D" w:rsidRDefault="008A6105" w:rsidP="008A6105">
      <w:pPr>
        <w:pStyle w:val="Caption"/>
        <w:keepNext/>
        <w:ind w:left="357"/>
      </w:pPr>
      <w:bookmarkStart w:id="538" w:name="_Ref515458861"/>
      <w:bookmarkStart w:id="539" w:name="_Toc518391797"/>
      <w:r w:rsidRPr="00BF4A1D">
        <w:rPr>
          <w:szCs w:val="24"/>
        </w:rPr>
        <w:lastRenderedPageBreak/>
        <w:t xml:space="preserve">Figure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Figure \* ARABIC \s 1 </w:instrText>
      </w:r>
      <w:r w:rsidRPr="00BF4A1D">
        <w:rPr>
          <w:szCs w:val="24"/>
        </w:rPr>
        <w:fldChar w:fldCharType="separate"/>
      </w:r>
      <w:r w:rsidR="00126050" w:rsidRPr="00BF4A1D">
        <w:rPr>
          <w:noProof/>
          <w:szCs w:val="24"/>
        </w:rPr>
        <w:t>8</w:t>
      </w:r>
      <w:r w:rsidRPr="00BF4A1D">
        <w:rPr>
          <w:szCs w:val="24"/>
        </w:rPr>
        <w:fldChar w:fldCharType="end"/>
      </w:r>
      <w:bookmarkEnd w:id="538"/>
      <w:r w:rsidRPr="00BF4A1D">
        <w:rPr>
          <w:szCs w:val="24"/>
        </w:rPr>
        <w:t xml:space="preserve"> CART including study parameters</w:t>
      </w:r>
      <w:bookmarkEnd w:id="539"/>
    </w:p>
    <w:p w14:paraId="7868195C" w14:textId="39B9BAC3" w:rsidR="008A6105" w:rsidRPr="00BF4A1D" w:rsidRDefault="006B5135" w:rsidP="008A6105">
      <w:pPr>
        <w:keepLines/>
        <w:spacing w:line="360" w:lineRule="auto"/>
        <w:ind w:left="357"/>
        <w:jc w:val="both"/>
        <w:rPr>
          <w:szCs w:val="24"/>
        </w:rPr>
      </w:pPr>
      <w:r w:rsidRPr="00BF4A1D">
        <w:rPr>
          <w:noProof/>
          <w:szCs w:val="24"/>
          <w:lang w:val="de-CH"/>
        </w:rPr>
        <w:drawing>
          <wp:inline distT="0" distB="0" distL="0" distR="0" wp14:anchorId="2FC4897D" wp14:editId="66C9E0CE">
            <wp:extent cx="5078730" cy="2115952"/>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95280" cy="2122847"/>
                    </a:xfrm>
                    <a:prstGeom prst="rect">
                      <a:avLst/>
                    </a:prstGeom>
                    <a:noFill/>
                  </pic:spPr>
                </pic:pic>
              </a:graphicData>
            </a:graphic>
          </wp:inline>
        </w:drawing>
      </w:r>
    </w:p>
    <w:p w14:paraId="40910CDF" w14:textId="3D48B8E9" w:rsidR="003A553F" w:rsidRPr="00BF4A1D" w:rsidRDefault="003A553F" w:rsidP="008A6105">
      <w:pPr>
        <w:keepLines/>
        <w:spacing w:line="360" w:lineRule="auto"/>
        <w:ind w:left="357"/>
        <w:jc w:val="both"/>
        <w:rPr>
          <w:szCs w:val="24"/>
        </w:rPr>
      </w:pPr>
      <w:r w:rsidRPr="00BF4A1D">
        <w:rPr>
          <w:szCs w:val="24"/>
        </w:rPr>
        <w:t>Given the impact of Project T in the previous analys</w:t>
      </w:r>
      <w:r w:rsidR="00DE52CF" w:rsidRPr="00BF4A1D">
        <w:rPr>
          <w:szCs w:val="24"/>
        </w:rPr>
        <w:t>is, the primary analysis was re</w:t>
      </w:r>
      <w:r w:rsidRPr="00BF4A1D">
        <w:rPr>
          <w:szCs w:val="24"/>
        </w:rPr>
        <w:t xml:space="preserve">run excluding this project. Results can be seen in </w:t>
      </w:r>
      <w:r w:rsidRPr="00BF4A1D">
        <w:rPr>
          <w:szCs w:val="24"/>
        </w:rPr>
        <w:fldChar w:fldCharType="begin"/>
      </w:r>
      <w:r w:rsidRPr="00BF4A1D">
        <w:rPr>
          <w:szCs w:val="24"/>
        </w:rPr>
        <w:instrText xml:space="preserve"> REF _Ref514919578 \h </w:instrText>
      </w:r>
      <w:r w:rsidRPr="00BF4A1D">
        <w:rPr>
          <w:szCs w:val="24"/>
        </w:rPr>
      </w:r>
      <w:r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12</w:t>
      </w:r>
      <w:r w:rsidRPr="00BF4A1D">
        <w:rPr>
          <w:szCs w:val="24"/>
        </w:rPr>
        <w:fldChar w:fldCharType="end"/>
      </w:r>
      <w:r w:rsidRPr="00BF4A1D">
        <w:rPr>
          <w:szCs w:val="24"/>
        </w:rPr>
        <w:t xml:space="preserve"> and </w:t>
      </w:r>
      <w:r w:rsidRPr="00BF4A1D">
        <w:rPr>
          <w:szCs w:val="24"/>
        </w:rPr>
        <w:fldChar w:fldCharType="begin"/>
      </w:r>
      <w:r w:rsidRPr="00BF4A1D">
        <w:rPr>
          <w:szCs w:val="24"/>
        </w:rPr>
        <w:instrText xml:space="preserve"> REF _Ref514919637 \h </w:instrText>
      </w:r>
      <w:r w:rsidRPr="00BF4A1D">
        <w:rPr>
          <w:szCs w:val="24"/>
        </w:rPr>
      </w:r>
      <w:r w:rsidRPr="00BF4A1D">
        <w:rPr>
          <w:szCs w:val="24"/>
        </w:rPr>
        <w:fldChar w:fldCharType="separate"/>
      </w:r>
      <w:r w:rsidR="00126050" w:rsidRPr="00BF4A1D">
        <w:rPr>
          <w:szCs w:val="24"/>
        </w:rPr>
        <w:t xml:space="preserve">Figure </w:t>
      </w:r>
      <w:r w:rsidR="00126050" w:rsidRPr="00BF4A1D">
        <w:rPr>
          <w:noProof/>
          <w:szCs w:val="24"/>
        </w:rPr>
        <w:t>8</w:t>
      </w:r>
      <w:r w:rsidR="00126050" w:rsidRPr="00BF4A1D">
        <w:rPr>
          <w:szCs w:val="24"/>
        </w:rPr>
        <w:t>.</w:t>
      </w:r>
      <w:r w:rsidR="00126050" w:rsidRPr="00BF4A1D">
        <w:rPr>
          <w:noProof/>
          <w:szCs w:val="24"/>
        </w:rPr>
        <w:t>9</w:t>
      </w:r>
      <w:r w:rsidRPr="00BF4A1D">
        <w:rPr>
          <w:szCs w:val="24"/>
        </w:rPr>
        <w:fldChar w:fldCharType="end"/>
      </w:r>
      <w:r w:rsidRPr="00BF4A1D">
        <w:rPr>
          <w:szCs w:val="24"/>
        </w:rPr>
        <w:t xml:space="preserve">.  </w:t>
      </w:r>
      <w:r w:rsidR="00704AB3" w:rsidRPr="00BF4A1D">
        <w:rPr>
          <w:szCs w:val="24"/>
        </w:rPr>
        <w:t>Here accuracy remains unchanged and there is an improvement in sensitivity balanced with a worsening of specificity.</w:t>
      </w:r>
    </w:p>
    <w:p w14:paraId="33EFDBAA" w14:textId="77777777" w:rsidR="00704AB3" w:rsidRPr="00BF4A1D" w:rsidRDefault="00704AB3" w:rsidP="008A6105">
      <w:pPr>
        <w:keepLines/>
        <w:spacing w:line="360" w:lineRule="auto"/>
        <w:ind w:left="357"/>
        <w:jc w:val="both"/>
        <w:rPr>
          <w:szCs w:val="24"/>
        </w:rPr>
      </w:pPr>
    </w:p>
    <w:p w14:paraId="3D2D76A9" w14:textId="55FFE469" w:rsidR="003A553F" w:rsidRPr="00BF4A1D" w:rsidRDefault="003A553F" w:rsidP="003A553F">
      <w:pPr>
        <w:pStyle w:val="Caption"/>
        <w:keepNext/>
        <w:ind w:left="360"/>
        <w:rPr>
          <w:szCs w:val="24"/>
        </w:rPr>
      </w:pPr>
      <w:bookmarkStart w:id="540" w:name="_Ref514919578"/>
      <w:bookmarkStart w:id="541" w:name="_Ref514919568"/>
      <w:bookmarkStart w:id="542" w:name="_Toc518391854"/>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12</w:t>
      </w:r>
      <w:r w:rsidRPr="00BF4A1D">
        <w:rPr>
          <w:szCs w:val="24"/>
        </w:rPr>
        <w:fldChar w:fldCharType="end"/>
      </w:r>
      <w:bookmarkEnd w:id="540"/>
      <w:r w:rsidRPr="00BF4A1D">
        <w:rPr>
          <w:szCs w:val="24"/>
        </w:rPr>
        <w:t xml:space="preserve"> CART prediction </w:t>
      </w:r>
      <w:bookmarkEnd w:id="541"/>
      <w:r w:rsidRPr="00BF4A1D">
        <w:rPr>
          <w:szCs w:val="24"/>
        </w:rPr>
        <w:t>excluding Project T</w:t>
      </w:r>
      <w:bookmarkEnd w:id="542"/>
      <w:r w:rsidRPr="00BF4A1D">
        <w:rPr>
          <w:szCs w:val="24"/>
        </w:rPr>
        <w:t xml:space="preserve"> </w:t>
      </w:r>
    </w:p>
    <w:tbl>
      <w:tblPr>
        <w:tblStyle w:val="TableGrid"/>
        <w:tblW w:w="0" w:type="auto"/>
        <w:tblInd w:w="360" w:type="dxa"/>
        <w:tblLook w:val="04A0" w:firstRow="1" w:lastRow="0" w:firstColumn="1" w:lastColumn="0" w:noHBand="0" w:noVBand="1"/>
      </w:tblPr>
      <w:tblGrid>
        <w:gridCol w:w="976"/>
        <w:gridCol w:w="1856"/>
        <w:gridCol w:w="1856"/>
        <w:gridCol w:w="1363"/>
        <w:gridCol w:w="1459"/>
      </w:tblGrid>
      <w:tr w:rsidR="00BF4A1D" w:rsidRPr="00BF4A1D" w14:paraId="5203E03C" w14:textId="77777777" w:rsidTr="00554E25">
        <w:tc>
          <w:tcPr>
            <w:tcW w:w="2832" w:type="dxa"/>
            <w:gridSpan w:val="2"/>
            <w:vMerge w:val="restart"/>
            <w:tcBorders>
              <w:top w:val="single" w:sz="4" w:space="0" w:color="auto"/>
              <w:left w:val="nil"/>
              <w:bottom w:val="nil"/>
              <w:right w:val="nil"/>
            </w:tcBorders>
          </w:tcPr>
          <w:p w14:paraId="142E1580" w14:textId="77777777" w:rsidR="003A553F" w:rsidRPr="00BF4A1D" w:rsidRDefault="003A553F" w:rsidP="00554E25">
            <w:pPr>
              <w:keepNext/>
            </w:pPr>
          </w:p>
        </w:tc>
        <w:tc>
          <w:tcPr>
            <w:tcW w:w="3219" w:type="dxa"/>
            <w:gridSpan w:val="2"/>
            <w:tcBorders>
              <w:top w:val="single" w:sz="4" w:space="0" w:color="auto"/>
              <w:left w:val="nil"/>
              <w:bottom w:val="nil"/>
              <w:right w:val="nil"/>
            </w:tcBorders>
          </w:tcPr>
          <w:p w14:paraId="46FB9CC0" w14:textId="77777777" w:rsidR="003A553F" w:rsidRPr="00BF4A1D" w:rsidRDefault="003A553F" w:rsidP="00554E25">
            <w:pPr>
              <w:keepNext/>
              <w:jc w:val="center"/>
            </w:pPr>
            <w:r w:rsidRPr="00BF4A1D">
              <w:t>Predicted</w:t>
            </w:r>
          </w:p>
        </w:tc>
        <w:tc>
          <w:tcPr>
            <w:tcW w:w="1459" w:type="dxa"/>
            <w:vMerge w:val="restart"/>
            <w:tcBorders>
              <w:top w:val="single" w:sz="4" w:space="0" w:color="auto"/>
              <w:left w:val="nil"/>
              <w:bottom w:val="nil"/>
              <w:right w:val="nil"/>
            </w:tcBorders>
          </w:tcPr>
          <w:p w14:paraId="3DB95601" w14:textId="77777777" w:rsidR="003A553F" w:rsidRPr="00BF4A1D" w:rsidRDefault="003A553F" w:rsidP="00554E25">
            <w:pPr>
              <w:keepNext/>
            </w:pPr>
          </w:p>
          <w:p w14:paraId="0A253F8E" w14:textId="77777777" w:rsidR="003A553F" w:rsidRPr="00BF4A1D" w:rsidRDefault="003A553F" w:rsidP="00554E25">
            <w:pPr>
              <w:keepNext/>
              <w:jc w:val="right"/>
            </w:pPr>
            <w:r w:rsidRPr="00BF4A1D">
              <w:t>Total</w:t>
            </w:r>
          </w:p>
        </w:tc>
      </w:tr>
      <w:tr w:rsidR="00BF4A1D" w:rsidRPr="00BF4A1D" w14:paraId="3106B1E3" w14:textId="77777777" w:rsidTr="00554E25">
        <w:tc>
          <w:tcPr>
            <w:tcW w:w="2832" w:type="dxa"/>
            <w:gridSpan w:val="2"/>
            <w:vMerge/>
            <w:tcBorders>
              <w:top w:val="nil"/>
              <w:left w:val="nil"/>
              <w:bottom w:val="single" w:sz="4" w:space="0" w:color="auto"/>
              <w:right w:val="nil"/>
            </w:tcBorders>
          </w:tcPr>
          <w:p w14:paraId="79BE39BB" w14:textId="77777777" w:rsidR="003A553F" w:rsidRPr="00BF4A1D" w:rsidRDefault="003A553F" w:rsidP="00554E25">
            <w:pPr>
              <w:keepNext/>
            </w:pPr>
          </w:p>
        </w:tc>
        <w:tc>
          <w:tcPr>
            <w:tcW w:w="1856" w:type="dxa"/>
            <w:tcBorders>
              <w:top w:val="nil"/>
              <w:left w:val="nil"/>
              <w:bottom w:val="single" w:sz="4" w:space="0" w:color="auto"/>
              <w:right w:val="nil"/>
            </w:tcBorders>
          </w:tcPr>
          <w:p w14:paraId="11B9B645" w14:textId="77777777" w:rsidR="003A553F" w:rsidRPr="00BF4A1D" w:rsidRDefault="003A553F" w:rsidP="00554E25">
            <w:pPr>
              <w:keepNext/>
              <w:jc w:val="right"/>
            </w:pPr>
            <w:r w:rsidRPr="00BF4A1D">
              <w:t>Non-Responder</w:t>
            </w:r>
          </w:p>
        </w:tc>
        <w:tc>
          <w:tcPr>
            <w:tcW w:w="1363" w:type="dxa"/>
            <w:tcBorders>
              <w:top w:val="nil"/>
              <w:left w:val="nil"/>
              <w:bottom w:val="single" w:sz="4" w:space="0" w:color="auto"/>
              <w:right w:val="nil"/>
            </w:tcBorders>
          </w:tcPr>
          <w:p w14:paraId="1C9227F2" w14:textId="77777777" w:rsidR="003A553F" w:rsidRPr="00BF4A1D" w:rsidRDefault="003A553F" w:rsidP="00554E25">
            <w:pPr>
              <w:keepNext/>
              <w:jc w:val="right"/>
            </w:pPr>
            <w:r w:rsidRPr="00BF4A1D">
              <w:t>Responder</w:t>
            </w:r>
          </w:p>
        </w:tc>
        <w:tc>
          <w:tcPr>
            <w:tcW w:w="1459" w:type="dxa"/>
            <w:vMerge/>
            <w:tcBorders>
              <w:top w:val="nil"/>
              <w:left w:val="nil"/>
              <w:bottom w:val="single" w:sz="4" w:space="0" w:color="auto"/>
              <w:right w:val="nil"/>
            </w:tcBorders>
          </w:tcPr>
          <w:p w14:paraId="2E132F34" w14:textId="77777777" w:rsidR="003A553F" w:rsidRPr="00BF4A1D" w:rsidRDefault="003A553F" w:rsidP="00554E25">
            <w:pPr>
              <w:keepNext/>
            </w:pPr>
          </w:p>
        </w:tc>
      </w:tr>
      <w:tr w:rsidR="00BF4A1D" w:rsidRPr="00BF4A1D" w14:paraId="3F24313E" w14:textId="77777777" w:rsidTr="00554E25">
        <w:tc>
          <w:tcPr>
            <w:tcW w:w="976" w:type="dxa"/>
            <w:vMerge w:val="restart"/>
            <w:tcBorders>
              <w:top w:val="single" w:sz="4" w:space="0" w:color="auto"/>
              <w:left w:val="nil"/>
              <w:bottom w:val="nil"/>
              <w:right w:val="nil"/>
            </w:tcBorders>
          </w:tcPr>
          <w:p w14:paraId="68E31CB1" w14:textId="77777777" w:rsidR="003A553F" w:rsidRPr="00BF4A1D" w:rsidRDefault="003A553F" w:rsidP="00554E25">
            <w:pPr>
              <w:keepNext/>
            </w:pPr>
            <w:r w:rsidRPr="00BF4A1D">
              <w:t>Actual</w:t>
            </w:r>
          </w:p>
        </w:tc>
        <w:tc>
          <w:tcPr>
            <w:tcW w:w="1856" w:type="dxa"/>
            <w:tcBorders>
              <w:top w:val="single" w:sz="4" w:space="0" w:color="auto"/>
              <w:left w:val="nil"/>
              <w:bottom w:val="nil"/>
              <w:right w:val="nil"/>
            </w:tcBorders>
          </w:tcPr>
          <w:p w14:paraId="6BD09A39" w14:textId="77777777" w:rsidR="003A553F" w:rsidRPr="00BF4A1D" w:rsidRDefault="003A553F" w:rsidP="00554E25">
            <w:pPr>
              <w:keepNext/>
            </w:pPr>
            <w:r w:rsidRPr="00BF4A1D">
              <w:t>Non-Responder</w:t>
            </w:r>
          </w:p>
        </w:tc>
        <w:tc>
          <w:tcPr>
            <w:tcW w:w="1856" w:type="dxa"/>
            <w:tcBorders>
              <w:top w:val="single" w:sz="4" w:space="0" w:color="auto"/>
              <w:left w:val="nil"/>
              <w:bottom w:val="nil"/>
              <w:right w:val="nil"/>
            </w:tcBorders>
          </w:tcPr>
          <w:p w14:paraId="3CB97A70" w14:textId="7933FDD5" w:rsidR="003A553F" w:rsidRPr="00BF4A1D" w:rsidRDefault="003A553F" w:rsidP="00554E25">
            <w:pPr>
              <w:keepNext/>
              <w:jc w:val="right"/>
            </w:pPr>
            <w:r w:rsidRPr="00BF4A1D">
              <w:t>730</w:t>
            </w:r>
          </w:p>
        </w:tc>
        <w:tc>
          <w:tcPr>
            <w:tcW w:w="1363" w:type="dxa"/>
            <w:tcBorders>
              <w:top w:val="single" w:sz="4" w:space="0" w:color="auto"/>
              <w:left w:val="nil"/>
              <w:bottom w:val="nil"/>
              <w:right w:val="nil"/>
            </w:tcBorders>
          </w:tcPr>
          <w:p w14:paraId="329AECBC" w14:textId="52728028" w:rsidR="003A553F" w:rsidRPr="00BF4A1D" w:rsidRDefault="003A553F" w:rsidP="00554E25">
            <w:pPr>
              <w:keepNext/>
              <w:jc w:val="right"/>
            </w:pPr>
            <w:r w:rsidRPr="00BF4A1D">
              <w:t>457</w:t>
            </w:r>
          </w:p>
        </w:tc>
        <w:tc>
          <w:tcPr>
            <w:tcW w:w="1459" w:type="dxa"/>
            <w:tcBorders>
              <w:top w:val="single" w:sz="4" w:space="0" w:color="auto"/>
              <w:left w:val="nil"/>
              <w:bottom w:val="nil"/>
              <w:right w:val="nil"/>
            </w:tcBorders>
          </w:tcPr>
          <w:p w14:paraId="7C78BE29" w14:textId="0217C747" w:rsidR="003A553F" w:rsidRPr="00BF4A1D" w:rsidRDefault="003A553F" w:rsidP="00554E25">
            <w:pPr>
              <w:keepNext/>
              <w:jc w:val="right"/>
            </w:pPr>
            <w:r w:rsidRPr="00BF4A1D">
              <w:t>1187</w:t>
            </w:r>
          </w:p>
        </w:tc>
      </w:tr>
      <w:tr w:rsidR="00BF4A1D" w:rsidRPr="00BF4A1D" w14:paraId="3E687443" w14:textId="77777777" w:rsidTr="00554E25">
        <w:tc>
          <w:tcPr>
            <w:tcW w:w="976" w:type="dxa"/>
            <w:vMerge/>
            <w:tcBorders>
              <w:top w:val="nil"/>
              <w:left w:val="nil"/>
              <w:bottom w:val="nil"/>
              <w:right w:val="nil"/>
            </w:tcBorders>
          </w:tcPr>
          <w:p w14:paraId="6A81E539" w14:textId="77777777" w:rsidR="003A553F" w:rsidRPr="00BF4A1D" w:rsidRDefault="003A553F" w:rsidP="00554E25">
            <w:pPr>
              <w:keepNext/>
            </w:pPr>
          </w:p>
        </w:tc>
        <w:tc>
          <w:tcPr>
            <w:tcW w:w="1856" w:type="dxa"/>
            <w:tcBorders>
              <w:top w:val="nil"/>
              <w:left w:val="nil"/>
              <w:bottom w:val="nil"/>
              <w:right w:val="nil"/>
            </w:tcBorders>
          </w:tcPr>
          <w:p w14:paraId="1443A369" w14:textId="77777777" w:rsidR="003A553F" w:rsidRPr="00BF4A1D" w:rsidRDefault="003A553F" w:rsidP="00554E25">
            <w:pPr>
              <w:keepNext/>
            </w:pPr>
            <w:r w:rsidRPr="00BF4A1D">
              <w:t>Responder</w:t>
            </w:r>
          </w:p>
        </w:tc>
        <w:tc>
          <w:tcPr>
            <w:tcW w:w="1856" w:type="dxa"/>
            <w:tcBorders>
              <w:top w:val="nil"/>
              <w:left w:val="nil"/>
              <w:bottom w:val="nil"/>
              <w:right w:val="nil"/>
            </w:tcBorders>
          </w:tcPr>
          <w:p w14:paraId="01E0B59C" w14:textId="7D8CE4B2" w:rsidR="003A553F" w:rsidRPr="00BF4A1D" w:rsidRDefault="003A553F" w:rsidP="00554E25">
            <w:pPr>
              <w:keepNext/>
              <w:jc w:val="right"/>
            </w:pPr>
            <w:r w:rsidRPr="00BF4A1D">
              <w:t>478</w:t>
            </w:r>
          </w:p>
        </w:tc>
        <w:tc>
          <w:tcPr>
            <w:tcW w:w="1363" w:type="dxa"/>
            <w:tcBorders>
              <w:top w:val="nil"/>
              <w:left w:val="nil"/>
              <w:bottom w:val="nil"/>
              <w:right w:val="nil"/>
            </w:tcBorders>
          </w:tcPr>
          <w:p w14:paraId="24A3D992" w14:textId="1C11D953" w:rsidR="003A553F" w:rsidRPr="00BF4A1D" w:rsidRDefault="003A553F" w:rsidP="00554E25">
            <w:pPr>
              <w:keepNext/>
              <w:jc w:val="right"/>
            </w:pPr>
            <w:r w:rsidRPr="00BF4A1D">
              <w:t>662</w:t>
            </w:r>
          </w:p>
        </w:tc>
        <w:tc>
          <w:tcPr>
            <w:tcW w:w="1459" w:type="dxa"/>
            <w:tcBorders>
              <w:top w:val="nil"/>
              <w:left w:val="nil"/>
              <w:bottom w:val="nil"/>
              <w:right w:val="nil"/>
            </w:tcBorders>
          </w:tcPr>
          <w:p w14:paraId="3CDE7CD9" w14:textId="1A9D52B6" w:rsidR="003A553F" w:rsidRPr="00BF4A1D" w:rsidRDefault="003A553F" w:rsidP="00554E25">
            <w:pPr>
              <w:keepNext/>
              <w:jc w:val="right"/>
            </w:pPr>
            <w:r w:rsidRPr="00BF4A1D">
              <w:t>1140</w:t>
            </w:r>
          </w:p>
        </w:tc>
      </w:tr>
      <w:tr w:rsidR="00BF4A1D" w:rsidRPr="00BF4A1D" w14:paraId="32669144" w14:textId="77777777" w:rsidTr="00554E25">
        <w:tc>
          <w:tcPr>
            <w:tcW w:w="2832" w:type="dxa"/>
            <w:gridSpan w:val="2"/>
            <w:tcBorders>
              <w:top w:val="nil"/>
              <w:left w:val="nil"/>
              <w:bottom w:val="nil"/>
              <w:right w:val="nil"/>
            </w:tcBorders>
          </w:tcPr>
          <w:p w14:paraId="4841099A" w14:textId="77777777" w:rsidR="003A553F" w:rsidRPr="00BF4A1D" w:rsidRDefault="003A553F" w:rsidP="00554E25">
            <w:pPr>
              <w:keepNext/>
            </w:pPr>
            <w:r w:rsidRPr="00BF4A1D">
              <w:t>Total</w:t>
            </w:r>
          </w:p>
        </w:tc>
        <w:tc>
          <w:tcPr>
            <w:tcW w:w="1856" w:type="dxa"/>
            <w:tcBorders>
              <w:top w:val="nil"/>
              <w:left w:val="nil"/>
              <w:bottom w:val="nil"/>
              <w:right w:val="nil"/>
            </w:tcBorders>
          </w:tcPr>
          <w:p w14:paraId="021A3BEE" w14:textId="1566CC6E" w:rsidR="003A553F" w:rsidRPr="00BF4A1D" w:rsidRDefault="003A553F" w:rsidP="00554E25">
            <w:pPr>
              <w:keepNext/>
              <w:jc w:val="right"/>
            </w:pPr>
            <w:r w:rsidRPr="00BF4A1D">
              <w:t>1208</w:t>
            </w:r>
          </w:p>
        </w:tc>
        <w:tc>
          <w:tcPr>
            <w:tcW w:w="1363" w:type="dxa"/>
            <w:tcBorders>
              <w:top w:val="nil"/>
              <w:left w:val="nil"/>
              <w:bottom w:val="nil"/>
              <w:right w:val="nil"/>
            </w:tcBorders>
          </w:tcPr>
          <w:p w14:paraId="4379CAEA" w14:textId="29204B47" w:rsidR="003A553F" w:rsidRPr="00BF4A1D" w:rsidRDefault="003A553F" w:rsidP="00554E25">
            <w:pPr>
              <w:keepNext/>
              <w:jc w:val="right"/>
            </w:pPr>
            <w:r w:rsidRPr="00BF4A1D">
              <w:t>1119</w:t>
            </w:r>
          </w:p>
        </w:tc>
        <w:tc>
          <w:tcPr>
            <w:tcW w:w="1459" w:type="dxa"/>
            <w:tcBorders>
              <w:top w:val="nil"/>
              <w:left w:val="nil"/>
              <w:bottom w:val="nil"/>
              <w:right w:val="nil"/>
            </w:tcBorders>
          </w:tcPr>
          <w:p w14:paraId="326A485B" w14:textId="1A9E2C5E" w:rsidR="003A553F" w:rsidRPr="00BF4A1D" w:rsidRDefault="003A553F" w:rsidP="00554E25">
            <w:pPr>
              <w:keepNext/>
              <w:jc w:val="right"/>
            </w:pPr>
            <w:r w:rsidRPr="00BF4A1D">
              <w:t>2327</w:t>
            </w:r>
          </w:p>
        </w:tc>
      </w:tr>
      <w:tr w:rsidR="00BF4A1D" w:rsidRPr="00BF4A1D" w14:paraId="59B3741B" w14:textId="77777777" w:rsidTr="00554E25">
        <w:tc>
          <w:tcPr>
            <w:tcW w:w="7510" w:type="dxa"/>
            <w:gridSpan w:val="5"/>
            <w:tcBorders>
              <w:top w:val="nil"/>
              <w:left w:val="nil"/>
              <w:bottom w:val="nil"/>
              <w:right w:val="nil"/>
            </w:tcBorders>
          </w:tcPr>
          <w:p w14:paraId="23DFBF1D" w14:textId="77777777" w:rsidR="003A553F" w:rsidRPr="00BF4A1D" w:rsidRDefault="003A553F" w:rsidP="00554E25">
            <w:pPr>
              <w:keepNext/>
            </w:pPr>
          </w:p>
        </w:tc>
      </w:tr>
      <w:tr w:rsidR="00BF4A1D" w:rsidRPr="00BF4A1D" w14:paraId="49270C72" w14:textId="77777777" w:rsidTr="00554E25">
        <w:tc>
          <w:tcPr>
            <w:tcW w:w="2832" w:type="dxa"/>
            <w:gridSpan w:val="2"/>
            <w:tcBorders>
              <w:top w:val="nil"/>
              <w:left w:val="nil"/>
              <w:bottom w:val="nil"/>
              <w:right w:val="nil"/>
            </w:tcBorders>
          </w:tcPr>
          <w:p w14:paraId="547A0EF7" w14:textId="77777777" w:rsidR="003A553F" w:rsidRPr="00BF4A1D" w:rsidRDefault="003A553F" w:rsidP="00554E25">
            <w:pPr>
              <w:keepNext/>
            </w:pPr>
            <w:r w:rsidRPr="00BF4A1D">
              <w:t>Sensitivity</w:t>
            </w:r>
          </w:p>
        </w:tc>
        <w:tc>
          <w:tcPr>
            <w:tcW w:w="4678" w:type="dxa"/>
            <w:gridSpan w:val="3"/>
            <w:tcBorders>
              <w:top w:val="nil"/>
              <w:left w:val="nil"/>
              <w:bottom w:val="nil"/>
              <w:right w:val="nil"/>
            </w:tcBorders>
          </w:tcPr>
          <w:p w14:paraId="699D0DCB" w14:textId="780715C4" w:rsidR="003A553F" w:rsidRPr="00BF4A1D" w:rsidRDefault="003A553F" w:rsidP="00554E25">
            <w:pPr>
              <w:keepNext/>
            </w:pPr>
            <w:r w:rsidRPr="00BF4A1D">
              <w:t>0.58</w:t>
            </w:r>
          </w:p>
        </w:tc>
      </w:tr>
      <w:tr w:rsidR="00BF4A1D" w:rsidRPr="00BF4A1D" w14:paraId="7A9D5A30" w14:textId="77777777" w:rsidTr="00554E25">
        <w:tc>
          <w:tcPr>
            <w:tcW w:w="2832" w:type="dxa"/>
            <w:gridSpan w:val="2"/>
            <w:tcBorders>
              <w:top w:val="nil"/>
              <w:left w:val="nil"/>
              <w:bottom w:val="nil"/>
              <w:right w:val="nil"/>
            </w:tcBorders>
          </w:tcPr>
          <w:p w14:paraId="7A155A3C" w14:textId="77777777" w:rsidR="003A553F" w:rsidRPr="00BF4A1D" w:rsidRDefault="003A553F" w:rsidP="00554E25">
            <w:pPr>
              <w:keepNext/>
            </w:pPr>
            <w:r w:rsidRPr="00BF4A1D">
              <w:t>Specificity</w:t>
            </w:r>
          </w:p>
        </w:tc>
        <w:tc>
          <w:tcPr>
            <w:tcW w:w="4678" w:type="dxa"/>
            <w:gridSpan w:val="3"/>
            <w:tcBorders>
              <w:top w:val="nil"/>
              <w:left w:val="nil"/>
              <w:bottom w:val="nil"/>
              <w:right w:val="nil"/>
            </w:tcBorders>
          </w:tcPr>
          <w:p w14:paraId="2033B46C" w14:textId="4E61431A" w:rsidR="003A553F" w:rsidRPr="00BF4A1D" w:rsidRDefault="003A553F" w:rsidP="00554E25">
            <w:pPr>
              <w:keepNext/>
            </w:pPr>
            <w:r w:rsidRPr="00BF4A1D">
              <w:t>0.61</w:t>
            </w:r>
          </w:p>
        </w:tc>
      </w:tr>
      <w:tr w:rsidR="003A553F" w:rsidRPr="00BF4A1D" w14:paraId="4407019E" w14:textId="77777777" w:rsidTr="00554E25">
        <w:tc>
          <w:tcPr>
            <w:tcW w:w="2832" w:type="dxa"/>
            <w:gridSpan w:val="2"/>
            <w:tcBorders>
              <w:top w:val="nil"/>
              <w:left w:val="nil"/>
              <w:bottom w:val="single" w:sz="4" w:space="0" w:color="auto"/>
              <w:right w:val="nil"/>
            </w:tcBorders>
          </w:tcPr>
          <w:p w14:paraId="0199E42B" w14:textId="77777777" w:rsidR="003A553F" w:rsidRPr="00BF4A1D" w:rsidRDefault="003A553F" w:rsidP="00554E25">
            <w:r w:rsidRPr="00BF4A1D">
              <w:t>Accuracy</w:t>
            </w:r>
          </w:p>
        </w:tc>
        <w:tc>
          <w:tcPr>
            <w:tcW w:w="4678" w:type="dxa"/>
            <w:gridSpan w:val="3"/>
            <w:tcBorders>
              <w:top w:val="nil"/>
              <w:left w:val="nil"/>
              <w:bottom w:val="single" w:sz="4" w:space="0" w:color="auto"/>
              <w:right w:val="nil"/>
            </w:tcBorders>
          </w:tcPr>
          <w:p w14:paraId="07D2FB80" w14:textId="1E2B5783" w:rsidR="003A553F" w:rsidRPr="00BF4A1D" w:rsidRDefault="003A553F" w:rsidP="00554E25">
            <w:r w:rsidRPr="00BF4A1D">
              <w:t>0.60</w:t>
            </w:r>
          </w:p>
        </w:tc>
      </w:tr>
    </w:tbl>
    <w:p w14:paraId="740CDDAB" w14:textId="49AB812F" w:rsidR="003A553F" w:rsidRPr="00BF4A1D" w:rsidRDefault="003A553F" w:rsidP="008A6105">
      <w:pPr>
        <w:keepLines/>
        <w:spacing w:line="360" w:lineRule="auto"/>
        <w:ind w:left="357"/>
        <w:jc w:val="both"/>
        <w:rPr>
          <w:szCs w:val="24"/>
        </w:rPr>
      </w:pPr>
    </w:p>
    <w:p w14:paraId="320EEDE4" w14:textId="444CC5BD" w:rsidR="003A553F" w:rsidRPr="00BF4A1D" w:rsidRDefault="003A553F" w:rsidP="003A553F">
      <w:pPr>
        <w:pStyle w:val="Caption"/>
        <w:keepNext/>
        <w:ind w:left="357"/>
      </w:pPr>
      <w:bookmarkStart w:id="543" w:name="_Ref514919637"/>
      <w:bookmarkStart w:id="544" w:name="_Toc518391798"/>
      <w:r w:rsidRPr="00BF4A1D">
        <w:rPr>
          <w:szCs w:val="24"/>
        </w:rPr>
        <w:t xml:space="preserve">Figure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Figure \* ARABIC \s 1 </w:instrText>
      </w:r>
      <w:r w:rsidRPr="00BF4A1D">
        <w:rPr>
          <w:szCs w:val="24"/>
        </w:rPr>
        <w:fldChar w:fldCharType="separate"/>
      </w:r>
      <w:r w:rsidR="00126050" w:rsidRPr="00BF4A1D">
        <w:rPr>
          <w:noProof/>
          <w:szCs w:val="24"/>
        </w:rPr>
        <w:t>9</w:t>
      </w:r>
      <w:r w:rsidRPr="00BF4A1D">
        <w:rPr>
          <w:szCs w:val="24"/>
        </w:rPr>
        <w:fldChar w:fldCharType="end"/>
      </w:r>
      <w:bookmarkEnd w:id="543"/>
      <w:r w:rsidRPr="00BF4A1D">
        <w:rPr>
          <w:szCs w:val="24"/>
        </w:rPr>
        <w:t xml:space="preserve"> CART excluding Project T</w:t>
      </w:r>
      <w:bookmarkEnd w:id="544"/>
    </w:p>
    <w:p w14:paraId="5387B660" w14:textId="56F7862B" w:rsidR="003A553F" w:rsidRPr="00BF4A1D" w:rsidRDefault="00704AB3" w:rsidP="008A6105">
      <w:pPr>
        <w:keepLines/>
        <w:spacing w:line="360" w:lineRule="auto"/>
        <w:ind w:left="357"/>
        <w:jc w:val="both"/>
        <w:rPr>
          <w:szCs w:val="24"/>
        </w:rPr>
      </w:pPr>
      <w:r w:rsidRPr="00BF4A1D">
        <w:rPr>
          <w:noProof/>
          <w:szCs w:val="24"/>
          <w:lang w:val="de-CH"/>
        </w:rPr>
        <w:drawing>
          <wp:inline distT="0" distB="0" distL="0" distR="0" wp14:anchorId="52C30DE3" wp14:editId="14ECBCC9">
            <wp:extent cx="4960206" cy="229011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84377" cy="2301279"/>
                    </a:xfrm>
                    <a:prstGeom prst="rect">
                      <a:avLst/>
                    </a:prstGeom>
                    <a:noFill/>
                  </pic:spPr>
                </pic:pic>
              </a:graphicData>
            </a:graphic>
          </wp:inline>
        </w:drawing>
      </w:r>
    </w:p>
    <w:p w14:paraId="70E315B5" w14:textId="0F714519" w:rsidR="00704AB3" w:rsidRPr="00BF4A1D" w:rsidRDefault="00704AB3" w:rsidP="008A6105">
      <w:pPr>
        <w:keepLines/>
        <w:spacing w:line="360" w:lineRule="auto"/>
        <w:ind w:left="357"/>
        <w:jc w:val="both"/>
        <w:rPr>
          <w:szCs w:val="24"/>
        </w:rPr>
      </w:pPr>
    </w:p>
    <w:p w14:paraId="0774783F" w14:textId="77777777" w:rsidR="00704AB3" w:rsidRPr="00BF4A1D" w:rsidRDefault="00704AB3" w:rsidP="008A6105">
      <w:pPr>
        <w:keepLines/>
        <w:spacing w:line="360" w:lineRule="auto"/>
        <w:ind w:left="357"/>
        <w:jc w:val="both"/>
        <w:rPr>
          <w:szCs w:val="24"/>
        </w:rPr>
      </w:pPr>
    </w:p>
    <w:p w14:paraId="77A1549A" w14:textId="7C36A012" w:rsidR="00681D54" w:rsidRPr="00BF4A1D" w:rsidRDefault="003E260B" w:rsidP="00850272">
      <w:pPr>
        <w:pStyle w:val="Heading2"/>
        <w:numPr>
          <w:ilvl w:val="0"/>
          <w:numId w:val="0"/>
        </w:numPr>
        <w:ind w:left="720"/>
      </w:pPr>
      <w:bookmarkStart w:id="545" w:name="_Toc518027276"/>
      <w:r w:rsidRPr="00BF4A1D">
        <w:lastRenderedPageBreak/>
        <w:t>8.</w:t>
      </w:r>
      <w:r w:rsidR="007F3380" w:rsidRPr="00BF4A1D">
        <w:t>6</w:t>
      </w:r>
      <w:r w:rsidRPr="00BF4A1D">
        <w:t>.</w:t>
      </w:r>
      <w:r w:rsidR="008A6105" w:rsidRPr="00BF4A1D">
        <w:t>3</w:t>
      </w:r>
      <w:r w:rsidR="007F3380" w:rsidRPr="00BF4A1D">
        <w:t>.</w:t>
      </w:r>
      <w:r w:rsidRPr="00BF4A1D">
        <w:tab/>
      </w:r>
      <w:r w:rsidR="00850272" w:rsidRPr="00BF4A1D">
        <w:tab/>
      </w:r>
      <w:r w:rsidR="00681D54" w:rsidRPr="00BF4A1D">
        <w:t>CART analysis on ACR components</w:t>
      </w:r>
      <w:bookmarkEnd w:id="535"/>
      <w:bookmarkEnd w:id="545"/>
    </w:p>
    <w:p w14:paraId="0337839F" w14:textId="77777777" w:rsidR="00850272" w:rsidRPr="00BF4A1D" w:rsidRDefault="00850272" w:rsidP="00850272">
      <w:pPr>
        <w:keepNext/>
      </w:pPr>
    </w:p>
    <w:p w14:paraId="03C11EFE" w14:textId="476685D7" w:rsidR="00B70CAD" w:rsidRPr="00BF4A1D" w:rsidRDefault="00B70CAD" w:rsidP="00B70CAD">
      <w:pPr>
        <w:keepLines/>
        <w:spacing w:line="360" w:lineRule="auto"/>
        <w:ind w:left="357"/>
        <w:jc w:val="both"/>
        <w:rPr>
          <w:szCs w:val="24"/>
        </w:rPr>
      </w:pPr>
      <w:r w:rsidRPr="00BF4A1D">
        <w:rPr>
          <w:szCs w:val="24"/>
        </w:rPr>
        <w:t>The primary endpoint of this research is ACR20. A</w:t>
      </w:r>
      <w:r w:rsidR="006D508E" w:rsidRPr="00BF4A1D">
        <w:rPr>
          <w:szCs w:val="24"/>
        </w:rPr>
        <w:t>s described in S</w:t>
      </w:r>
      <w:r w:rsidRPr="00BF4A1D">
        <w:rPr>
          <w:szCs w:val="24"/>
        </w:rPr>
        <w:t xml:space="preserve">ection 3.3.1 the ACR20 is defined as a 20% reduction in: the number of swollen joints on a 68-joint count, the number of tender joints on a 66-joint count and in </w:t>
      </w:r>
      <w:r w:rsidR="00857AFD" w:rsidRPr="00BF4A1D">
        <w:rPr>
          <w:szCs w:val="24"/>
        </w:rPr>
        <w:t>3</w:t>
      </w:r>
      <w:r w:rsidRPr="00BF4A1D">
        <w:rPr>
          <w:szCs w:val="24"/>
        </w:rPr>
        <w:t xml:space="preserve"> of the </w:t>
      </w:r>
      <w:r w:rsidR="00857AFD" w:rsidRPr="00BF4A1D">
        <w:rPr>
          <w:szCs w:val="24"/>
        </w:rPr>
        <w:t>5</w:t>
      </w:r>
      <w:r w:rsidRPr="00BF4A1D">
        <w:rPr>
          <w:szCs w:val="24"/>
        </w:rPr>
        <w:t xml:space="preserve"> following criteria: patient’s assessment of pain, patient’s global assessment of disease activity, </w:t>
      </w:r>
      <w:r w:rsidR="00F33D86" w:rsidRPr="00BF4A1D">
        <w:rPr>
          <w:szCs w:val="24"/>
        </w:rPr>
        <w:t>physician’s global</w:t>
      </w:r>
      <w:r w:rsidRPr="00BF4A1D">
        <w:rPr>
          <w:szCs w:val="24"/>
        </w:rPr>
        <w:t xml:space="preserve"> assessment of disease activity, patient’s assessment of physical function and a markers of inflammation (i.e. ESR or CRP). Since the prediction for ACR20 was less than desirable, the ability to predict each of these 8 components as 20% response variables was investigated. </w:t>
      </w:r>
      <w:r w:rsidR="001D4240" w:rsidRPr="00BF4A1D">
        <w:rPr>
          <w:szCs w:val="24"/>
        </w:rPr>
        <w:fldChar w:fldCharType="begin"/>
      </w:r>
      <w:r w:rsidR="001D4240" w:rsidRPr="00BF4A1D">
        <w:rPr>
          <w:szCs w:val="24"/>
        </w:rPr>
        <w:instrText xml:space="preserve"> REF _Ref490055075 \h  \* MERGEFORMAT </w:instrText>
      </w:r>
      <w:r w:rsidR="001D4240" w:rsidRPr="00BF4A1D">
        <w:rPr>
          <w:szCs w:val="24"/>
        </w:rPr>
      </w:r>
      <w:r w:rsidR="001D4240" w:rsidRPr="00BF4A1D">
        <w:rPr>
          <w:szCs w:val="24"/>
        </w:rPr>
        <w:fldChar w:fldCharType="separate"/>
      </w:r>
      <w:r w:rsidR="00126050" w:rsidRPr="00BF4A1D">
        <w:rPr>
          <w:szCs w:val="24"/>
        </w:rPr>
        <w:t xml:space="preserve">Table </w:t>
      </w:r>
      <w:r w:rsidR="00126050" w:rsidRPr="00BF4A1D">
        <w:rPr>
          <w:noProof/>
          <w:szCs w:val="24"/>
        </w:rPr>
        <w:t>8.13</w:t>
      </w:r>
      <w:r w:rsidR="001D4240" w:rsidRPr="00BF4A1D">
        <w:rPr>
          <w:szCs w:val="24"/>
        </w:rPr>
        <w:fldChar w:fldCharType="end"/>
      </w:r>
      <w:r w:rsidR="001D4240" w:rsidRPr="00BF4A1D">
        <w:rPr>
          <w:szCs w:val="24"/>
        </w:rPr>
        <w:t xml:space="preserve"> </w:t>
      </w:r>
      <w:r w:rsidR="00857AFD" w:rsidRPr="00BF4A1D">
        <w:rPr>
          <w:szCs w:val="24"/>
        </w:rPr>
        <w:t>shows the sensitivity, specificity and accuracy of predicting each component when primary CART analysis is applied.</w:t>
      </w:r>
    </w:p>
    <w:p w14:paraId="22CE9A8B" w14:textId="77777777" w:rsidR="001B361F" w:rsidRPr="00BF4A1D" w:rsidRDefault="001B361F" w:rsidP="00B70CAD">
      <w:pPr>
        <w:keepLines/>
        <w:spacing w:line="360" w:lineRule="auto"/>
        <w:ind w:left="357"/>
        <w:jc w:val="both"/>
        <w:rPr>
          <w:szCs w:val="24"/>
        </w:rPr>
      </w:pPr>
    </w:p>
    <w:p w14:paraId="6B0B8DAB" w14:textId="03842723" w:rsidR="00B70CAD" w:rsidRPr="00BF4A1D" w:rsidRDefault="0052121A" w:rsidP="008A6105">
      <w:pPr>
        <w:pStyle w:val="Caption"/>
        <w:keepNext/>
        <w:rPr>
          <w:szCs w:val="24"/>
        </w:rPr>
      </w:pPr>
      <w:bookmarkStart w:id="546" w:name="_Ref490055075"/>
      <w:bookmarkStart w:id="547" w:name="_Toc518391855"/>
      <w:r w:rsidRPr="00BF4A1D">
        <w:rPr>
          <w:szCs w:val="24"/>
        </w:rPr>
        <w:t xml:space="preserve">Table </w:t>
      </w:r>
      <w:r w:rsidR="005A646F" w:rsidRPr="00BF4A1D">
        <w:rPr>
          <w:szCs w:val="24"/>
        </w:rPr>
        <w:fldChar w:fldCharType="begin"/>
      </w:r>
      <w:r w:rsidR="005A646F" w:rsidRPr="00BF4A1D">
        <w:rPr>
          <w:szCs w:val="24"/>
        </w:rPr>
        <w:instrText xml:space="preserve"> STYLEREF 1 \s </w:instrText>
      </w:r>
      <w:r w:rsidR="005A646F" w:rsidRPr="00BF4A1D">
        <w:rPr>
          <w:szCs w:val="24"/>
        </w:rPr>
        <w:fldChar w:fldCharType="separate"/>
      </w:r>
      <w:r w:rsidR="00126050" w:rsidRPr="00BF4A1D">
        <w:rPr>
          <w:noProof/>
          <w:szCs w:val="24"/>
        </w:rPr>
        <w:t>8</w:t>
      </w:r>
      <w:r w:rsidR="005A646F" w:rsidRPr="00BF4A1D">
        <w:rPr>
          <w:szCs w:val="24"/>
        </w:rPr>
        <w:fldChar w:fldCharType="end"/>
      </w:r>
      <w:r w:rsidR="005A646F" w:rsidRPr="00BF4A1D">
        <w:rPr>
          <w:szCs w:val="24"/>
        </w:rPr>
        <w:t>.</w:t>
      </w:r>
      <w:r w:rsidR="005A646F" w:rsidRPr="00BF4A1D">
        <w:rPr>
          <w:szCs w:val="24"/>
        </w:rPr>
        <w:fldChar w:fldCharType="begin"/>
      </w:r>
      <w:r w:rsidR="005A646F" w:rsidRPr="00BF4A1D">
        <w:rPr>
          <w:szCs w:val="24"/>
        </w:rPr>
        <w:instrText xml:space="preserve"> SEQ Table \* ARABIC \s 1 </w:instrText>
      </w:r>
      <w:r w:rsidR="005A646F" w:rsidRPr="00BF4A1D">
        <w:rPr>
          <w:szCs w:val="24"/>
        </w:rPr>
        <w:fldChar w:fldCharType="separate"/>
      </w:r>
      <w:r w:rsidR="00126050" w:rsidRPr="00BF4A1D">
        <w:rPr>
          <w:noProof/>
          <w:szCs w:val="24"/>
        </w:rPr>
        <w:t>13</w:t>
      </w:r>
      <w:r w:rsidR="005A646F" w:rsidRPr="00BF4A1D">
        <w:rPr>
          <w:szCs w:val="24"/>
        </w:rPr>
        <w:fldChar w:fldCharType="end"/>
      </w:r>
      <w:bookmarkEnd w:id="546"/>
      <w:r w:rsidRPr="00BF4A1D">
        <w:rPr>
          <w:szCs w:val="24"/>
        </w:rPr>
        <w:t xml:space="preserve"> CART summary of ACR components</w:t>
      </w:r>
      <w:bookmarkEnd w:id="547"/>
    </w:p>
    <w:tbl>
      <w:tblPr>
        <w:tblW w:w="8412" w:type="dxa"/>
        <w:tblInd w:w="93" w:type="dxa"/>
        <w:tblLayout w:type="fixed"/>
        <w:tblLook w:val="04A0" w:firstRow="1" w:lastRow="0" w:firstColumn="1" w:lastColumn="0" w:noHBand="0" w:noVBand="1"/>
      </w:tblPr>
      <w:tblGrid>
        <w:gridCol w:w="2601"/>
        <w:gridCol w:w="1029"/>
        <w:gridCol w:w="955"/>
        <w:gridCol w:w="1275"/>
        <w:gridCol w:w="1276"/>
        <w:gridCol w:w="1276"/>
      </w:tblGrid>
      <w:tr w:rsidR="00BF4A1D" w:rsidRPr="00BF4A1D" w14:paraId="17D29F84" w14:textId="77777777" w:rsidTr="004E360B">
        <w:trPr>
          <w:trHeight w:val="300"/>
        </w:trPr>
        <w:tc>
          <w:tcPr>
            <w:tcW w:w="2601" w:type="dxa"/>
            <w:tcBorders>
              <w:top w:val="single" w:sz="4" w:space="0" w:color="auto"/>
              <w:left w:val="nil"/>
              <w:right w:val="nil"/>
            </w:tcBorders>
            <w:shd w:val="clear" w:color="auto" w:fill="auto"/>
            <w:noWrap/>
            <w:vAlign w:val="bottom"/>
          </w:tcPr>
          <w:p w14:paraId="7D69CD3D" w14:textId="77777777" w:rsidR="004E360B" w:rsidRPr="00BF4A1D" w:rsidRDefault="004E360B" w:rsidP="00857AFD">
            <w:pPr>
              <w:keepNext/>
            </w:pPr>
          </w:p>
        </w:tc>
        <w:tc>
          <w:tcPr>
            <w:tcW w:w="1984" w:type="dxa"/>
            <w:gridSpan w:val="2"/>
            <w:tcBorders>
              <w:top w:val="single" w:sz="4" w:space="0" w:color="auto"/>
              <w:left w:val="nil"/>
              <w:right w:val="nil"/>
            </w:tcBorders>
          </w:tcPr>
          <w:p w14:paraId="404828CB" w14:textId="5335562C" w:rsidR="004E360B" w:rsidRPr="00BF4A1D" w:rsidRDefault="004E360B" w:rsidP="004E360B">
            <w:pPr>
              <w:keepNext/>
              <w:jc w:val="center"/>
            </w:pPr>
            <w:r w:rsidRPr="00BF4A1D">
              <w:t>Overall Response</w:t>
            </w:r>
          </w:p>
        </w:tc>
        <w:tc>
          <w:tcPr>
            <w:tcW w:w="1275" w:type="dxa"/>
            <w:tcBorders>
              <w:top w:val="single" w:sz="4" w:space="0" w:color="auto"/>
              <w:left w:val="nil"/>
              <w:right w:val="nil"/>
            </w:tcBorders>
            <w:shd w:val="clear" w:color="auto" w:fill="auto"/>
            <w:noWrap/>
            <w:vAlign w:val="bottom"/>
          </w:tcPr>
          <w:p w14:paraId="2B51D95A" w14:textId="77777777" w:rsidR="004E360B" w:rsidRPr="00BF4A1D" w:rsidRDefault="004E360B" w:rsidP="00857AFD">
            <w:pPr>
              <w:keepNext/>
            </w:pPr>
          </w:p>
        </w:tc>
        <w:tc>
          <w:tcPr>
            <w:tcW w:w="1276" w:type="dxa"/>
            <w:tcBorders>
              <w:top w:val="single" w:sz="4" w:space="0" w:color="auto"/>
              <w:left w:val="nil"/>
              <w:right w:val="nil"/>
            </w:tcBorders>
            <w:shd w:val="clear" w:color="auto" w:fill="auto"/>
            <w:noWrap/>
            <w:vAlign w:val="bottom"/>
          </w:tcPr>
          <w:p w14:paraId="7E0C10DB" w14:textId="77777777" w:rsidR="004E360B" w:rsidRPr="00BF4A1D" w:rsidRDefault="004E360B" w:rsidP="00857AFD">
            <w:pPr>
              <w:keepNext/>
            </w:pPr>
          </w:p>
        </w:tc>
        <w:tc>
          <w:tcPr>
            <w:tcW w:w="1276" w:type="dxa"/>
            <w:tcBorders>
              <w:top w:val="single" w:sz="4" w:space="0" w:color="auto"/>
              <w:left w:val="nil"/>
              <w:right w:val="nil"/>
            </w:tcBorders>
            <w:shd w:val="clear" w:color="auto" w:fill="auto"/>
            <w:noWrap/>
            <w:vAlign w:val="bottom"/>
          </w:tcPr>
          <w:p w14:paraId="2FEFA67C" w14:textId="77777777" w:rsidR="004E360B" w:rsidRPr="00BF4A1D" w:rsidRDefault="004E360B" w:rsidP="00857AFD">
            <w:pPr>
              <w:keepNext/>
            </w:pPr>
          </w:p>
        </w:tc>
      </w:tr>
      <w:tr w:rsidR="00BF4A1D" w:rsidRPr="00BF4A1D" w14:paraId="5F4EB351" w14:textId="77777777" w:rsidTr="004E360B">
        <w:trPr>
          <w:trHeight w:val="300"/>
        </w:trPr>
        <w:tc>
          <w:tcPr>
            <w:tcW w:w="2601" w:type="dxa"/>
            <w:tcBorders>
              <w:left w:val="nil"/>
              <w:bottom w:val="single" w:sz="4" w:space="0" w:color="auto"/>
              <w:right w:val="nil"/>
            </w:tcBorders>
            <w:shd w:val="clear" w:color="auto" w:fill="auto"/>
            <w:noWrap/>
            <w:vAlign w:val="bottom"/>
            <w:hideMark/>
          </w:tcPr>
          <w:p w14:paraId="3546B925" w14:textId="77777777" w:rsidR="004E360B" w:rsidRPr="00BF4A1D" w:rsidRDefault="004E360B" w:rsidP="00857AFD">
            <w:pPr>
              <w:keepNext/>
            </w:pPr>
            <w:r w:rsidRPr="00BF4A1D">
              <w:t>20% response variable</w:t>
            </w:r>
          </w:p>
        </w:tc>
        <w:tc>
          <w:tcPr>
            <w:tcW w:w="1029" w:type="dxa"/>
            <w:tcBorders>
              <w:left w:val="nil"/>
              <w:bottom w:val="single" w:sz="4" w:space="0" w:color="auto"/>
              <w:right w:val="nil"/>
            </w:tcBorders>
          </w:tcPr>
          <w:p w14:paraId="72638BD6" w14:textId="50C5F718" w:rsidR="004E360B" w:rsidRPr="00BF4A1D" w:rsidRDefault="004E360B" w:rsidP="004E360B">
            <w:pPr>
              <w:keepNext/>
            </w:pPr>
            <w:r w:rsidRPr="00BF4A1D">
              <w:t xml:space="preserve">Active </w:t>
            </w:r>
          </w:p>
        </w:tc>
        <w:tc>
          <w:tcPr>
            <w:tcW w:w="955" w:type="dxa"/>
            <w:tcBorders>
              <w:left w:val="nil"/>
              <w:bottom w:val="single" w:sz="4" w:space="0" w:color="auto"/>
              <w:right w:val="nil"/>
            </w:tcBorders>
          </w:tcPr>
          <w:p w14:paraId="5183FEEE" w14:textId="0A5686E0" w:rsidR="004E360B" w:rsidRPr="00BF4A1D" w:rsidRDefault="004E360B" w:rsidP="004E360B">
            <w:pPr>
              <w:keepNext/>
            </w:pPr>
            <w:r w:rsidRPr="00BF4A1D">
              <w:t xml:space="preserve">Control </w:t>
            </w:r>
          </w:p>
        </w:tc>
        <w:tc>
          <w:tcPr>
            <w:tcW w:w="1275" w:type="dxa"/>
            <w:tcBorders>
              <w:left w:val="nil"/>
              <w:bottom w:val="single" w:sz="4" w:space="0" w:color="auto"/>
              <w:right w:val="nil"/>
            </w:tcBorders>
            <w:shd w:val="clear" w:color="auto" w:fill="auto"/>
            <w:noWrap/>
            <w:vAlign w:val="bottom"/>
            <w:hideMark/>
          </w:tcPr>
          <w:p w14:paraId="75397E67" w14:textId="7C833B39" w:rsidR="004E360B" w:rsidRPr="00BF4A1D" w:rsidRDefault="004E360B" w:rsidP="00857AFD">
            <w:pPr>
              <w:keepNext/>
            </w:pPr>
            <w:r w:rsidRPr="00BF4A1D">
              <w:t>Sensitivity</w:t>
            </w:r>
          </w:p>
        </w:tc>
        <w:tc>
          <w:tcPr>
            <w:tcW w:w="1276" w:type="dxa"/>
            <w:tcBorders>
              <w:left w:val="nil"/>
              <w:bottom w:val="single" w:sz="4" w:space="0" w:color="auto"/>
              <w:right w:val="nil"/>
            </w:tcBorders>
            <w:shd w:val="clear" w:color="auto" w:fill="auto"/>
            <w:noWrap/>
            <w:vAlign w:val="bottom"/>
            <w:hideMark/>
          </w:tcPr>
          <w:p w14:paraId="39B33DF0" w14:textId="77777777" w:rsidR="004E360B" w:rsidRPr="00BF4A1D" w:rsidRDefault="004E360B" w:rsidP="00857AFD">
            <w:pPr>
              <w:keepNext/>
            </w:pPr>
            <w:r w:rsidRPr="00BF4A1D">
              <w:t>Specificity</w:t>
            </w:r>
          </w:p>
        </w:tc>
        <w:tc>
          <w:tcPr>
            <w:tcW w:w="1276" w:type="dxa"/>
            <w:tcBorders>
              <w:left w:val="nil"/>
              <w:bottom w:val="single" w:sz="4" w:space="0" w:color="auto"/>
              <w:right w:val="nil"/>
            </w:tcBorders>
            <w:shd w:val="clear" w:color="auto" w:fill="auto"/>
            <w:noWrap/>
            <w:vAlign w:val="bottom"/>
            <w:hideMark/>
          </w:tcPr>
          <w:p w14:paraId="2C5BF83B" w14:textId="77777777" w:rsidR="004E360B" w:rsidRPr="00BF4A1D" w:rsidRDefault="004E360B" w:rsidP="00857AFD">
            <w:pPr>
              <w:keepNext/>
            </w:pPr>
            <w:r w:rsidRPr="00BF4A1D">
              <w:t>Accuracy</w:t>
            </w:r>
          </w:p>
        </w:tc>
      </w:tr>
      <w:tr w:rsidR="00BF4A1D" w:rsidRPr="00BF4A1D" w14:paraId="2BA51F39" w14:textId="77777777" w:rsidTr="00C94EC1">
        <w:trPr>
          <w:trHeight w:val="300"/>
        </w:trPr>
        <w:tc>
          <w:tcPr>
            <w:tcW w:w="2601" w:type="dxa"/>
            <w:tcBorders>
              <w:top w:val="single" w:sz="4" w:space="0" w:color="auto"/>
              <w:left w:val="nil"/>
              <w:bottom w:val="nil"/>
              <w:right w:val="nil"/>
            </w:tcBorders>
            <w:shd w:val="clear" w:color="auto" w:fill="auto"/>
            <w:noWrap/>
            <w:vAlign w:val="bottom"/>
            <w:hideMark/>
          </w:tcPr>
          <w:p w14:paraId="694219FE" w14:textId="77777777" w:rsidR="004E360B" w:rsidRPr="00BF4A1D" w:rsidRDefault="004E360B" w:rsidP="00857AFD">
            <w:pPr>
              <w:keepNext/>
            </w:pPr>
            <w:r w:rsidRPr="00BF4A1D">
              <w:t>ACR20</w:t>
            </w:r>
          </w:p>
        </w:tc>
        <w:tc>
          <w:tcPr>
            <w:tcW w:w="1029" w:type="dxa"/>
            <w:tcBorders>
              <w:top w:val="single" w:sz="4" w:space="0" w:color="auto"/>
              <w:left w:val="nil"/>
              <w:bottom w:val="nil"/>
              <w:right w:val="nil"/>
            </w:tcBorders>
          </w:tcPr>
          <w:p w14:paraId="2EB4FC0A" w14:textId="2EB43C75" w:rsidR="004E360B" w:rsidRPr="00BF4A1D" w:rsidRDefault="00C94EC1" w:rsidP="00C94EC1">
            <w:pPr>
              <w:keepNext/>
              <w:jc w:val="right"/>
            </w:pPr>
            <w:r w:rsidRPr="00BF4A1D">
              <w:t>0.50</w:t>
            </w:r>
          </w:p>
        </w:tc>
        <w:tc>
          <w:tcPr>
            <w:tcW w:w="955" w:type="dxa"/>
            <w:tcBorders>
              <w:top w:val="single" w:sz="4" w:space="0" w:color="auto"/>
              <w:left w:val="nil"/>
              <w:bottom w:val="nil"/>
              <w:right w:val="nil"/>
            </w:tcBorders>
          </w:tcPr>
          <w:p w14:paraId="243F403C" w14:textId="6C5E6598" w:rsidR="004E360B" w:rsidRPr="00BF4A1D" w:rsidRDefault="00C94EC1" w:rsidP="00C94EC1">
            <w:pPr>
              <w:keepNext/>
              <w:jc w:val="right"/>
            </w:pPr>
            <w:r w:rsidRPr="00BF4A1D">
              <w:t>0.</w:t>
            </w:r>
            <w:r w:rsidR="000D60EF" w:rsidRPr="00BF4A1D">
              <w:t>32</w:t>
            </w:r>
          </w:p>
        </w:tc>
        <w:tc>
          <w:tcPr>
            <w:tcW w:w="1275" w:type="dxa"/>
            <w:tcBorders>
              <w:top w:val="single" w:sz="4" w:space="0" w:color="auto"/>
              <w:left w:val="nil"/>
              <w:bottom w:val="nil"/>
              <w:right w:val="nil"/>
            </w:tcBorders>
            <w:shd w:val="clear" w:color="auto" w:fill="auto"/>
            <w:noWrap/>
            <w:hideMark/>
          </w:tcPr>
          <w:p w14:paraId="27EC10DF" w14:textId="4FD7C8CD" w:rsidR="004E360B" w:rsidRPr="00BF4A1D" w:rsidRDefault="004E360B" w:rsidP="00C94EC1">
            <w:pPr>
              <w:keepNext/>
              <w:jc w:val="right"/>
            </w:pPr>
            <w:r w:rsidRPr="00BF4A1D">
              <w:t>0.41</w:t>
            </w:r>
          </w:p>
        </w:tc>
        <w:tc>
          <w:tcPr>
            <w:tcW w:w="1276" w:type="dxa"/>
            <w:tcBorders>
              <w:top w:val="single" w:sz="4" w:space="0" w:color="auto"/>
              <w:left w:val="nil"/>
              <w:bottom w:val="nil"/>
              <w:right w:val="nil"/>
            </w:tcBorders>
            <w:shd w:val="clear" w:color="auto" w:fill="auto"/>
            <w:noWrap/>
            <w:hideMark/>
          </w:tcPr>
          <w:p w14:paraId="26500E8F" w14:textId="77777777" w:rsidR="004E360B" w:rsidRPr="00BF4A1D" w:rsidRDefault="004E360B" w:rsidP="00C94EC1">
            <w:pPr>
              <w:keepNext/>
              <w:jc w:val="right"/>
            </w:pPr>
            <w:r w:rsidRPr="00BF4A1D">
              <w:t>0.76</w:t>
            </w:r>
          </w:p>
        </w:tc>
        <w:tc>
          <w:tcPr>
            <w:tcW w:w="1276" w:type="dxa"/>
            <w:tcBorders>
              <w:top w:val="single" w:sz="4" w:space="0" w:color="auto"/>
              <w:left w:val="nil"/>
              <w:bottom w:val="nil"/>
              <w:right w:val="nil"/>
            </w:tcBorders>
            <w:shd w:val="clear" w:color="auto" w:fill="auto"/>
            <w:noWrap/>
            <w:hideMark/>
          </w:tcPr>
          <w:p w14:paraId="684B4BBA" w14:textId="77777777" w:rsidR="004E360B" w:rsidRPr="00BF4A1D" w:rsidRDefault="004E360B" w:rsidP="00C94EC1">
            <w:pPr>
              <w:keepNext/>
              <w:jc w:val="right"/>
            </w:pPr>
            <w:r w:rsidRPr="00BF4A1D">
              <w:t>0.60</w:t>
            </w:r>
          </w:p>
        </w:tc>
      </w:tr>
      <w:tr w:rsidR="00BF4A1D" w:rsidRPr="00BF4A1D" w14:paraId="5915B582" w14:textId="77777777" w:rsidTr="00C94EC1">
        <w:trPr>
          <w:trHeight w:val="300"/>
        </w:trPr>
        <w:tc>
          <w:tcPr>
            <w:tcW w:w="2601" w:type="dxa"/>
            <w:tcBorders>
              <w:top w:val="nil"/>
              <w:left w:val="nil"/>
              <w:bottom w:val="nil"/>
              <w:right w:val="nil"/>
            </w:tcBorders>
            <w:shd w:val="clear" w:color="auto" w:fill="auto"/>
            <w:noWrap/>
            <w:vAlign w:val="bottom"/>
            <w:hideMark/>
          </w:tcPr>
          <w:p w14:paraId="78ABA2D3" w14:textId="77777777" w:rsidR="004E360B" w:rsidRPr="00BF4A1D" w:rsidRDefault="004E360B" w:rsidP="00857AFD">
            <w:pPr>
              <w:keepNext/>
            </w:pPr>
            <w:r w:rsidRPr="00BF4A1D">
              <w:t xml:space="preserve">Tender joint count </w:t>
            </w:r>
          </w:p>
        </w:tc>
        <w:tc>
          <w:tcPr>
            <w:tcW w:w="1029" w:type="dxa"/>
            <w:tcBorders>
              <w:top w:val="nil"/>
              <w:left w:val="nil"/>
              <w:bottom w:val="nil"/>
              <w:right w:val="nil"/>
            </w:tcBorders>
          </w:tcPr>
          <w:p w14:paraId="5AA6532F" w14:textId="278C5322" w:rsidR="004E360B" w:rsidRPr="00BF4A1D" w:rsidRDefault="00C94EC1" w:rsidP="00C94EC1">
            <w:pPr>
              <w:keepNext/>
              <w:jc w:val="right"/>
            </w:pPr>
            <w:r w:rsidRPr="00BF4A1D">
              <w:t>0.</w:t>
            </w:r>
            <w:r w:rsidR="00267E7E" w:rsidRPr="00BF4A1D">
              <w:t>63</w:t>
            </w:r>
          </w:p>
        </w:tc>
        <w:tc>
          <w:tcPr>
            <w:tcW w:w="955" w:type="dxa"/>
            <w:tcBorders>
              <w:top w:val="nil"/>
              <w:left w:val="nil"/>
              <w:bottom w:val="nil"/>
              <w:right w:val="nil"/>
            </w:tcBorders>
          </w:tcPr>
          <w:p w14:paraId="12F1130D" w14:textId="456DA88C" w:rsidR="004E360B" w:rsidRPr="00BF4A1D" w:rsidRDefault="00C94EC1" w:rsidP="00C94EC1">
            <w:pPr>
              <w:keepNext/>
              <w:jc w:val="right"/>
            </w:pPr>
            <w:r w:rsidRPr="00BF4A1D">
              <w:t>0.</w:t>
            </w:r>
            <w:r w:rsidR="00267E7E" w:rsidRPr="00BF4A1D">
              <w:t>60</w:t>
            </w:r>
          </w:p>
        </w:tc>
        <w:tc>
          <w:tcPr>
            <w:tcW w:w="1275" w:type="dxa"/>
            <w:tcBorders>
              <w:top w:val="nil"/>
              <w:left w:val="nil"/>
              <w:bottom w:val="nil"/>
              <w:right w:val="nil"/>
            </w:tcBorders>
            <w:shd w:val="clear" w:color="auto" w:fill="auto"/>
            <w:noWrap/>
            <w:hideMark/>
          </w:tcPr>
          <w:p w14:paraId="6B925FAD" w14:textId="298FF685" w:rsidR="004E360B" w:rsidRPr="00BF4A1D" w:rsidRDefault="004E360B" w:rsidP="00C94EC1">
            <w:pPr>
              <w:keepNext/>
              <w:jc w:val="right"/>
            </w:pPr>
            <w:r w:rsidRPr="00BF4A1D">
              <w:t>0.98</w:t>
            </w:r>
          </w:p>
        </w:tc>
        <w:tc>
          <w:tcPr>
            <w:tcW w:w="1276" w:type="dxa"/>
            <w:tcBorders>
              <w:top w:val="nil"/>
              <w:left w:val="nil"/>
              <w:bottom w:val="nil"/>
              <w:right w:val="nil"/>
            </w:tcBorders>
            <w:shd w:val="clear" w:color="auto" w:fill="auto"/>
            <w:noWrap/>
            <w:hideMark/>
          </w:tcPr>
          <w:p w14:paraId="696D66C2" w14:textId="77777777" w:rsidR="004E360B" w:rsidRPr="00BF4A1D" w:rsidRDefault="004E360B" w:rsidP="00C94EC1">
            <w:pPr>
              <w:keepNext/>
              <w:jc w:val="right"/>
            </w:pPr>
            <w:r w:rsidRPr="00BF4A1D">
              <w:t>0.54</w:t>
            </w:r>
          </w:p>
        </w:tc>
        <w:tc>
          <w:tcPr>
            <w:tcW w:w="1276" w:type="dxa"/>
            <w:tcBorders>
              <w:top w:val="nil"/>
              <w:left w:val="nil"/>
              <w:bottom w:val="nil"/>
              <w:right w:val="nil"/>
            </w:tcBorders>
            <w:shd w:val="clear" w:color="auto" w:fill="auto"/>
            <w:noWrap/>
            <w:hideMark/>
          </w:tcPr>
          <w:p w14:paraId="250C0482" w14:textId="77777777" w:rsidR="004E360B" w:rsidRPr="00BF4A1D" w:rsidRDefault="004E360B" w:rsidP="00C94EC1">
            <w:pPr>
              <w:keepNext/>
              <w:jc w:val="right"/>
            </w:pPr>
            <w:r w:rsidRPr="00BF4A1D">
              <w:t>0.81</w:t>
            </w:r>
          </w:p>
        </w:tc>
      </w:tr>
      <w:tr w:rsidR="00BF4A1D" w:rsidRPr="00BF4A1D" w14:paraId="007B5F2B" w14:textId="77777777" w:rsidTr="00C94EC1">
        <w:trPr>
          <w:trHeight w:val="300"/>
        </w:trPr>
        <w:tc>
          <w:tcPr>
            <w:tcW w:w="2601" w:type="dxa"/>
            <w:tcBorders>
              <w:top w:val="nil"/>
              <w:left w:val="nil"/>
              <w:bottom w:val="nil"/>
              <w:right w:val="nil"/>
            </w:tcBorders>
            <w:shd w:val="clear" w:color="auto" w:fill="auto"/>
            <w:noWrap/>
            <w:vAlign w:val="bottom"/>
            <w:hideMark/>
          </w:tcPr>
          <w:p w14:paraId="30E1249A" w14:textId="77777777" w:rsidR="004E360B" w:rsidRPr="00BF4A1D" w:rsidRDefault="004E360B" w:rsidP="00000894">
            <w:pPr>
              <w:keepNext/>
            </w:pPr>
            <w:r w:rsidRPr="00BF4A1D">
              <w:t>Swollen joint count</w:t>
            </w:r>
          </w:p>
        </w:tc>
        <w:tc>
          <w:tcPr>
            <w:tcW w:w="1029" w:type="dxa"/>
            <w:tcBorders>
              <w:top w:val="nil"/>
              <w:left w:val="nil"/>
              <w:bottom w:val="nil"/>
              <w:right w:val="nil"/>
            </w:tcBorders>
          </w:tcPr>
          <w:p w14:paraId="4DF135B5" w14:textId="6C116D1C" w:rsidR="004E360B" w:rsidRPr="00BF4A1D" w:rsidRDefault="00C94EC1" w:rsidP="00C94EC1">
            <w:pPr>
              <w:keepNext/>
              <w:jc w:val="right"/>
            </w:pPr>
            <w:r w:rsidRPr="00BF4A1D">
              <w:t>0.64</w:t>
            </w:r>
          </w:p>
        </w:tc>
        <w:tc>
          <w:tcPr>
            <w:tcW w:w="955" w:type="dxa"/>
            <w:tcBorders>
              <w:top w:val="nil"/>
              <w:left w:val="nil"/>
              <w:bottom w:val="nil"/>
              <w:right w:val="nil"/>
            </w:tcBorders>
          </w:tcPr>
          <w:p w14:paraId="260B902A" w14:textId="143BFAAA" w:rsidR="004E360B" w:rsidRPr="00BF4A1D" w:rsidRDefault="00C94EC1" w:rsidP="00C94EC1">
            <w:pPr>
              <w:keepNext/>
              <w:jc w:val="right"/>
            </w:pPr>
            <w:r w:rsidRPr="00BF4A1D">
              <w:t>0.60</w:t>
            </w:r>
          </w:p>
        </w:tc>
        <w:tc>
          <w:tcPr>
            <w:tcW w:w="1275" w:type="dxa"/>
            <w:tcBorders>
              <w:top w:val="nil"/>
              <w:left w:val="nil"/>
              <w:bottom w:val="nil"/>
              <w:right w:val="nil"/>
            </w:tcBorders>
            <w:shd w:val="clear" w:color="auto" w:fill="auto"/>
            <w:noWrap/>
            <w:hideMark/>
          </w:tcPr>
          <w:p w14:paraId="484602C2" w14:textId="45749F2E" w:rsidR="004E360B" w:rsidRPr="00BF4A1D" w:rsidRDefault="004E360B" w:rsidP="00C94EC1">
            <w:pPr>
              <w:keepNext/>
              <w:jc w:val="right"/>
            </w:pPr>
            <w:r w:rsidRPr="00BF4A1D">
              <w:t>0.96</w:t>
            </w:r>
          </w:p>
        </w:tc>
        <w:tc>
          <w:tcPr>
            <w:tcW w:w="1276" w:type="dxa"/>
            <w:tcBorders>
              <w:top w:val="nil"/>
              <w:left w:val="nil"/>
              <w:bottom w:val="nil"/>
              <w:right w:val="nil"/>
            </w:tcBorders>
            <w:shd w:val="clear" w:color="auto" w:fill="auto"/>
            <w:noWrap/>
            <w:hideMark/>
          </w:tcPr>
          <w:p w14:paraId="40E4AC03" w14:textId="77777777" w:rsidR="004E360B" w:rsidRPr="00BF4A1D" w:rsidRDefault="004E360B" w:rsidP="00C94EC1">
            <w:pPr>
              <w:keepNext/>
              <w:jc w:val="right"/>
            </w:pPr>
            <w:r w:rsidRPr="00BF4A1D">
              <w:t>0.56</w:t>
            </w:r>
          </w:p>
        </w:tc>
        <w:tc>
          <w:tcPr>
            <w:tcW w:w="1276" w:type="dxa"/>
            <w:tcBorders>
              <w:top w:val="nil"/>
              <w:left w:val="nil"/>
              <w:bottom w:val="nil"/>
              <w:right w:val="nil"/>
            </w:tcBorders>
            <w:shd w:val="clear" w:color="auto" w:fill="auto"/>
            <w:noWrap/>
            <w:hideMark/>
          </w:tcPr>
          <w:p w14:paraId="1FA7B945" w14:textId="77777777" w:rsidR="004E360B" w:rsidRPr="00BF4A1D" w:rsidRDefault="004E360B" w:rsidP="00C94EC1">
            <w:pPr>
              <w:keepNext/>
              <w:jc w:val="right"/>
            </w:pPr>
            <w:r w:rsidRPr="00BF4A1D">
              <w:t>0.82</w:t>
            </w:r>
          </w:p>
        </w:tc>
      </w:tr>
      <w:tr w:rsidR="00BF4A1D" w:rsidRPr="00BF4A1D" w14:paraId="4564A589" w14:textId="77777777" w:rsidTr="00C94EC1">
        <w:trPr>
          <w:trHeight w:val="300"/>
        </w:trPr>
        <w:tc>
          <w:tcPr>
            <w:tcW w:w="2601" w:type="dxa"/>
            <w:tcBorders>
              <w:top w:val="nil"/>
              <w:left w:val="nil"/>
              <w:bottom w:val="nil"/>
              <w:right w:val="nil"/>
            </w:tcBorders>
            <w:shd w:val="clear" w:color="auto" w:fill="auto"/>
            <w:noWrap/>
            <w:vAlign w:val="bottom"/>
            <w:hideMark/>
          </w:tcPr>
          <w:p w14:paraId="17FE9298" w14:textId="77777777" w:rsidR="004E360B" w:rsidRPr="00BF4A1D" w:rsidRDefault="004E360B" w:rsidP="00857AFD">
            <w:pPr>
              <w:keepNext/>
            </w:pPr>
            <w:r w:rsidRPr="00BF4A1D">
              <w:t>CRP</w:t>
            </w:r>
          </w:p>
        </w:tc>
        <w:tc>
          <w:tcPr>
            <w:tcW w:w="1029" w:type="dxa"/>
            <w:tcBorders>
              <w:top w:val="nil"/>
              <w:left w:val="nil"/>
              <w:bottom w:val="nil"/>
              <w:right w:val="nil"/>
            </w:tcBorders>
          </w:tcPr>
          <w:p w14:paraId="3BCECC1D" w14:textId="7E89404E" w:rsidR="004E360B" w:rsidRPr="00BF4A1D" w:rsidRDefault="00C94EC1" w:rsidP="00C94EC1">
            <w:pPr>
              <w:keepNext/>
              <w:jc w:val="right"/>
            </w:pPr>
            <w:r w:rsidRPr="00BF4A1D">
              <w:t>0.57</w:t>
            </w:r>
          </w:p>
        </w:tc>
        <w:tc>
          <w:tcPr>
            <w:tcW w:w="955" w:type="dxa"/>
            <w:tcBorders>
              <w:top w:val="nil"/>
              <w:left w:val="nil"/>
              <w:bottom w:val="nil"/>
              <w:right w:val="nil"/>
            </w:tcBorders>
          </w:tcPr>
          <w:p w14:paraId="1C580643" w14:textId="27C23BB3" w:rsidR="004E360B" w:rsidRPr="00BF4A1D" w:rsidRDefault="00C94EC1" w:rsidP="00C94EC1">
            <w:pPr>
              <w:keepNext/>
              <w:jc w:val="right"/>
            </w:pPr>
            <w:r w:rsidRPr="00BF4A1D">
              <w:t>0.41</w:t>
            </w:r>
          </w:p>
        </w:tc>
        <w:tc>
          <w:tcPr>
            <w:tcW w:w="1275" w:type="dxa"/>
            <w:tcBorders>
              <w:top w:val="nil"/>
              <w:left w:val="nil"/>
              <w:bottom w:val="nil"/>
              <w:right w:val="nil"/>
            </w:tcBorders>
            <w:shd w:val="clear" w:color="auto" w:fill="auto"/>
            <w:noWrap/>
            <w:hideMark/>
          </w:tcPr>
          <w:p w14:paraId="1C4A9DE0" w14:textId="24A656AE" w:rsidR="004E360B" w:rsidRPr="00BF4A1D" w:rsidRDefault="004E360B" w:rsidP="00C94EC1">
            <w:pPr>
              <w:keepNext/>
              <w:jc w:val="right"/>
            </w:pPr>
            <w:r w:rsidRPr="00BF4A1D">
              <w:t>0.99</w:t>
            </w:r>
          </w:p>
        </w:tc>
        <w:tc>
          <w:tcPr>
            <w:tcW w:w="1276" w:type="dxa"/>
            <w:tcBorders>
              <w:top w:val="nil"/>
              <w:left w:val="nil"/>
              <w:bottom w:val="nil"/>
              <w:right w:val="nil"/>
            </w:tcBorders>
            <w:shd w:val="clear" w:color="auto" w:fill="auto"/>
            <w:noWrap/>
            <w:hideMark/>
          </w:tcPr>
          <w:p w14:paraId="75975262" w14:textId="77777777" w:rsidR="004E360B" w:rsidRPr="00BF4A1D" w:rsidRDefault="004E360B" w:rsidP="00C94EC1">
            <w:pPr>
              <w:keepNext/>
              <w:jc w:val="right"/>
            </w:pPr>
            <w:r w:rsidRPr="00BF4A1D">
              <w:t>0.56</w:t>
            </w:r>
          </w:p>
        </w:tc>
        <w:tc>
          <w:tcPr>
            <w:tcW w:w="1276" w:type="dxa"/>
            <w:tcBorders>
              <w:top w:val="nil"/>
              <w:left w:val="nil"/>
              <w:bottom w:val="nil"/>
              <w:right w:val="nil"/>
            </w:tcBorders>
            <w:shd w:val="clear" w:color="auto" w:fill="auto"/>
            <w:noWrap/>
            <w:hideMark/>
          </w:tcPr>
          <w:p w14:paraId="49405E0B" w14:textId="77777777" w:rsidR="004E360B" w:rsidRPr="00BF4A1D" w:rsidRDefault="004E360B" w:rsidP="00C94EC1">
            <w:pPr>
              <w:keepNext/>
              <w:jc w:val="right"/>
            </w:pPr>
            <w:r w:rsidRPr="00BF4A1D">
              <w:t>0.79</w:t>
            </w:r>
          </w:p>
        </w:tc>
      </w:tr>
      <w:tr w:rsidR="00BF4A1D" w:rsidRPr="00BF4A1D" w14:paraId="712D9891" w14:textId="77777777" w:rsidTr="00C94EC1">
        <w:trPr>
          <w:trHeight w:val="300"/>
        </w:trPr>
        <w:tc>
          <w:tcPr>
            <w:tcW w:w="2601" w:type="dxa"/>
            <w:tcBorders>
              <w:top w:val="nil"/>
              <w:left w:val="nil"/>
              <w:bottom w:val="nil"/>
              <w:right w:val="nil"/>
            </w:tcBorders>
            <w:shd w:val="clear" w:color="auto" w:fill="auto"/>
            <w:noWrap/>
            <w:vAlign w:val="bottom"/>
            <w:hideMark/>
          </w:tcPr>
          <w:p w14:paraId="412F54EE" w14:textId="77777777" w:rsidR="004E360B" w:rsidRPr="00BF4A1D" w:rsidRDefault="004E360B" w:rsidP="00857AFD">
            <w:pPr>
              <w:keepNext/>
            </w:pPr>
            <w:r w:rsidRPr="00BF4A1D">
              <w:t>ESR</w:t>
            </w:r>
          </w:p>
        </w:tc>
        <w:tc>
          <w:tcPr>
            <w:tcW w:w="1029" w:type="dxa"/>
            <w:tcBorders>
              <w:top w:val="nil"/>
              <w:left w:val="nil"/>
              <w:bottom w:val="nil"/>
              <w:right w:val="nil"/>
            </w:tcBorders>
          </w:tcPr>
          <w:p w14:paraId="506DB0D4" w14:textId="407D4F03" w:rsidR="004E360B" w:rsidRPr="00BF4A1D" w:rsidRDefault="00C94EC1" w:rsidP="00C94EC1">
            <w:pPr>
              <w:keepNext/>
              <w:jc w:val="right"/>
            </w:pPr>
            <w:r w:rsidRPr="00BF4A1D">
              <w:t>0.61</w:t>
            </w:r>
          </w:p>
        </w:tc>
        <w:tc>
          <w:tcPr>
            <w:tcW w:w="955" w:type="dxa"/>
            <w:tcBorders>
              <w:top w:val="nil"/>
              <w:left w:val="nil"/>
              <w:bottom w:val="nil"/>
              <w:right w:val="nil"/>
            </w:tcBorders>
          </w:tcPr>
          <w:p w14:paraId="0D7CDAC5" w14:textId="2DEC36C9" w:rsidR="004E360B" w:rsidRPr="00BF4A1D" w:rsidRDefault="00C94EC1" w:rsidP="00C94EC1">
            <w:pPr>
              <w:keepNext/>
              <w:jc w:val="right"/>
            </w:pPr>
            <w:r w:rsidRPr="00BF4A1D">
              <w:t>0.44</w:t>
            </w:r>
          </w:p>
        </w:tc>
        <w:tc>
          <w:tcPr>
            <w:tcW w:w="1275" w:type="dxa"/>
            <w:tcBorders>
              <w:top w:val="nil"/>
              <w:left w:val="nil"/>
              <w:bottom w:val="nil"/>
              <w:right w:val="nil"/>
            </w:tcBorders>
            <w:shd w:val="clear" w:color="auto" w:fill="auto"/>
            <w:noWrap/>
            <w:hideMark/>
          </w:tcPr>
          <w:p w14:paraId="4FDA1855" w14:textId="77F502E4" w:rsidR="004E360B" w:rsidRPr="00BF4A1D" w:rsidRDefault="004E360B" w:rsidP="00C94EC1">
            <w:pPr>
              <w:keepNext/>
              <w:jc w:val="right"/>
            </w:pPr>
            <w:r w:rsidRPr="00BF4A1D">
              <w:t>0.92</w:t>
            </w:r>
          </w:p>
        </w:tc>
        <w:tc>
          <w:tcPr>
            <w:tcW w:w="1276" w:type="dxa"/>
            <w:tcBorders>
              <w:top w:val="nil"/>
              <w:left w:val="nil"/>
              <w:bottom w:val="nil"/>
              <w:right w:val="nil"/>
            </w:tcBorders>
            <w:shd w:val="clear" w:color="auto" w:fill="auto"/>
            <w:noWrap/>
            <w:hideMark/>
          </w:tcPr>
          <w:p w14:paraId="7CE467F7" w14:textId="77777777" w:rsidR="004E360B" w:rsidRPr="00BF4A1D" w:rsidRDefault="004E360B" w:rsidP="00C94EC1">
            <w:pPr>
              <w:keepNext/>
              <w:jc w:val="right"/>
            </w:pPr>
            <w:r w:rsidRPr="00BF4A1D">
              <w:t>0.52</w:t>
            </w:r>
          </w:p>
        </w:tc>
        <w:tc>
          <w:tcPr>
            <w:tcW w:w="1276" w:type="dxa"/>
            <w:tcBorders>
              <w:top w:val="nil"/>
              <w:left w:val="nil"/>
              <w:bottom w:val="nil"/>
              <w:right w:val="nil"/>
            </w:tcBorders>
            <w:shd w:val="clear" w:color="auto" w:fill="auto"/>
            <w:noWrap/>
            <w:hideMark/>
          </w:tcPr>
          <w:p w14:paraId="61756EEE" w14:textId="77777777" w:rsidR="004E360B" w:rsidRPr="00BF4A1D" w:rsidRDefault="004E360B" w:rsidP="00C94EC1">
            <w:pPr>
              <w:keepNext/>
              <w:jc w:val="right"/>
            </w:pPr>
            <w:r w:rsidRPr="00BF4A1D">
              <w:t>0.75</w:t>
            </w:r>
          </w:p>
        </w:tc>
      </w:tr>
      <w:tr w:rsidR="00BF4A1D" w:rsidRPr="00BF4A1D" w14:paraId="6DDD5AC9" w14:textId="77777777" w:rsidTr="00C94EC1">
        <w:trPr>
          <w:trHeight w:val="300"/>
        </w:trPr>
        <w:tc>
          <w:tcPr>
            <w:tcW w:w="2601" w:type="dxa"/>
            <w:tcBorders>
              <w:top w:val="nil"/>
              <w:left w:val="nil"/>
              <w:bottom w:val="nil"/>
              <w:right w:val="nil"/>
            </w:tcBorders>
            <w:shd w:val="clear" w:color="auto" w:fill="auto"/>
            <w:noWrap/>
            <w:vAlign w:val="bottom"/>
            <w:hideMark/>
          </w:tcPr>
          <w:p w14:paraId="7D42F965" w14:textId="77777777" w:rsidR="004E360B" w:rsidRPr="00BF4A1D" w:rsidRDefault="004E360B" w:rsidP="00857AFD">
            <w:pPr>
              <w:keepNext/>
            </w:pPr>
            <w:r w:rsidRPr="00BF4A1D">
              <w:t>Health assessment questionnaire</w:t>
            </w:r>
          </w:p>
        </w:tc>
        <w:tc>
          <w:tcPr>
            <w:tcW w:w="1029" w:type="dxa"/>
            <w:tcBorders>
              <w:top w:val="nil"/>
              <w:left w:val="nil"/>
              <w:bottom w:val="nil"/>
              <w:right w:val="nil"/>
            </w:tcBorders>
          </w:tcPr>
          <w:p w14:paraId="09AA0776" w14:textId="4E078A4C" w:rsidR="004E360B" w:rsidRPr="00BF4A1D" w:rsidRDefault="00C94EC1" w:rsidP="00C94EC1">
            <w:pPr>
              <w:keepNext/>
              <w:jc w:val="right"/>
            </w:pPr>
            <w:r w:rsidRPr="00BF4A1D">
              <w:t>0.50</w:t>
            </w:r>
          </w:p>
        </w:tc>
        <w:tc>
          <w:tcPr>
            <w:tcW w:w="955" w:type="dxa"/>
            <w:tcBorders>
              <w:top w:val="nil"/>
              <w:left w:val="nil"/>
              <w:bottom w:val="nil"/>
              <w:right w:val="nil"/>
            </w:tcBorders>
          </w:tcPr>
          <w:p w14:paraId="274A5CE1" w14:textId="7C4C7A9F" w:rsidR="004E360B" w:rsidRPr="00BF4A1D" w:rsidRDefault="00C94EC1" w:rsidP="00C94EC1">
            <w:pPr>
              <w:keepNext/>
              <w:jc w:val="right"/>
            </w:pPr>
            <w:r w:rsidRPr="00BF4A1D">
              <w:t>0.43</w:t>
            </w:r>
          </w:p>
        </w:tc>
        <w:tc>
          <w:tcPr>
            <w:tcW w:w="1275" w:type="dxa"/>
            <w:tcBorders>
              <w:top w:val="nil"/>
              <w:left w:val="nil"/>
              <w:bottom w:val="nil"/>
              <w:right w:val="nil"/>
            </w:tcBorders>
            <w:shd w:val="clear" w:color="auto" w:fill="auto"/>
            <w:noWrap/>
            <w:hideMark/>
          </w:tcPr>
          <w:p w14:paraId="0D668850" w14:textId="09E16773" w:rsidR="004E360B" w:rsidRPr="00BF4A1D" w:rsidRDefault="004E360B" w:rsidP="00C94EC1">
            <w:pPr>
              <w:keepNext/>
              <w:jc w:val="right"/>
            </w:pPr>
            <w:r w:rsidRPr="00BF4A1D">
              <w:t>0.85</w:t>
            </w:r>
          </w:p>
        </w:tc>
        <w:tc>
          <w:tcPr>
            <w:tcW w:w="1276" w:type="dxa"/>
            <w:tcBorders>
              <w:top w:val="nil"/>
              <w:left w:val="nil"/>
              <w:bottom w:val="nil"/>
              <w:right w:val="nil"/>
            </w:tcBorders>
            <w:shd w:val="clear" w:color="auto" w:fill="auto"/>
            <w:noWrap/>
            <w:hideMark/>
          </w:tcPr>
          <w:p w14:paraId="318818D7" w14:textId="77777777" w:rsidR="004E360B" w:rsidRPr="00BF4A1D" w:rsidRDefault="004E360B" w:rsidP="00C94EC1">
            <w:pPr>
              <w:keepNext/>
              <w:jc w:val="right"/>
            </w:pPr>
            <w:r w:rsidRPr="00BF4A1D">
              <w:t>0.48</w:t>
            </w:r>
          </w:p>
        </w:tc>
        <w:tc>
          <w:tcPr>
            <w:tcW w:w="1276" w:type="dxa"/>
            <w:tcBorders>
              <w:top w:val="nil"/>
              <w:left w:val="nil"/>
              <w:bottom w:val="nil"/>
              <w:right w:val="nil"/>
            </w:tcBorders>
            <w:shd w:val="clear" w:color="auto" w:fill="auto"/>
            <w:noWrap/>
            <w:hideMark/>
          </w:tcPr>
          <w:p w14:paraId="4D2DB749" w14:textId="77777777" w:rsidR="004E360B" w:rsidRPr="00BF4A1D" w:rsidRDefault="004E360B" w:rsidP="00C94EC1">
            <w:pPr>
              <w:keepNext/>
              <w:jc w:val="right"/>
            </w:pPr>
            <w:r w:rsidRPr="00BF4A1D">
              <w:t>0.67</w:t>
            </w:r>
          </w:p>
        </w:tc>
      </w:tr>
      <w:tr w:rsidR="00BF4A1D" w:rsidRPr="00BF4A1D" w14:paraId="74EB7A6A" w14:textId="77777777" w:rsidTr="00C94EC1">
        <w:trPr>
          <w:trHeight w:val="300"/>
        </w:trPr>
        <w:tc>
          <w:tcPr>
            <w:tcW w:w="2601" w:type="dxa"/>
            <w:tcBorders>
              <w:top w:val="nil"/>
              <w:left w:val="nil"/>
              <w:bottom w:val="nil"/>
              <w:right w:val="nil"/>
            </w:tcBorders>
            <w:shd w:val="clear" w:color="auto" w:fill="auto"/>
            <w:noWrap/>
            <w:vAlign w:val="bottom"/>
            <w:hideMark/>
          </w:tcPr>
          <w:p w14:paraId="5FF0C71B" w14:textId="77777777" w:rsidR="004E360B" w:rsidRPr="00BF4A1D" w:rsidRDefault="004E360B" w:rsidP="00857AFD">
            <w:pPr>
              <w:keepNext/>
            </w:pPr>
            <w:r w:rsidRPr="00BF4A1D">
              <w:rPr>
                <w:szCs w:val="24"/>
              </w:rPr>
              <w:t>Patient’s assessment of pain</w:t>
            </w:r>
          </w:p>
        </w:tc>
        <w:tc>
          <w:tcPr>
            <w:tcW w:w="1029" w:type="dxa"/>
            <w:tcBorders>
              <w:top w:val="nil"/>
              <w:left w:val="nil"/>
              <w:bottom w:val="nil"/>
              <w:right w:val="nil"/>
            </w:tcBorders>
          </w:tcPr>
          <w:p w14:paraId="4D3AA793" w14:textId="18534DDA" w:rsidR="004E360B" w:rsidRPr="00BF4A1D" w:rsidRDefault="00C94EC1" w:rsidP="00C94EC1">
            <w:pPr>
              <w:keepNext/>
              <w:jc w:val="right"/>
            </w:pPr>
            <w:r w:rsidRPr="00BF4A1D">
              <w:t>0.55</w:t>
            </w:r>
          </w:p>
        </w:tc>
        <w:tc>
          <w:tcPr>
            <w:tcW w:w="955" w:type="dxa"/>
            <w:tcBorders>
              <w:top w:val="nil"/>
              <w:left w:val="nil"/>
              <w:bottom w:val="nil"/>
              <w:right w:val="nil"/>
            </w:tcBorders>
          </w:tcPr>
          <w:p w14:paraId="42F6E115" w14:textId="7A5F72C8" w:rsidR="004E360B" w:rsidRPr="00BF4A1D" w:rsidRDefault="00C94EC1" w:rsidP="00C94EC1">
            <w:pPr>
              <w:keepNext/>
              <w:jc w:val="right"/>
            </w:pPr>
            <w:r w:rsidRPr="00BF4A1D">
              <w:t>0.47</w:t>
            </w:r>
          </w:p>
        </w:tc>
        <w:tc>
          <w:tcPr>
            <w:tcW w:w="1275" w:type="dxa"/>
            <w:tcBorders>
              <w:top w:val="nil"/>
              <w:left w:val="nil"/>
              <w:bottom w:val="nil"/>
              <w:right w:val="nil"/>
            </w:tcBorders>
            <w:shd w:val="clear" w:color="auto" w:fill="auto"/>
            <w:noWrap/>
            <w:hideMark/>
          </w:tcPr>
          <w:p w14:paraId="33133AD7" w14:textId="6AD9DCC2" w:rsidR="004E360B" w:rsidRPr="00BF4A1D" w:rsidRDefault="004E360B" w:rsidP="00C94EC1">
            <w:pPr>
              <w:keepNext/>
              <w:jc w:val="right"/>
            </w:pPr>
            <w:r w:rsidRPr="00BF4A1D">
              <w:t>0.98</w:t>
            </w:r>
          </w:p>
        </w:tc>
        <w:tc>
          <w:tcPr>
            <w:tcW w:w="1276" w:type="dxa"/>
            <w:tcBorders>
              <w:top w:val="nil"/>
              <w:left w:val="nil"/>
              <w:bottom w:val="nil"/>
              <w:right w:val="nil"/>
            </w:tcBorders>
            <w:shd w:val="clear" w:color="auto" w:fill="auto"/>
            <w:noWrap/>
            <w:hideMark/>
          </w:tcPr>
          <w:p w14:paraId="03C51064" w14:textId="77777777" w:rsidR="004E360B" w:rsidRPr="00BF4A1D" w:rsidRDefault="004E360B" w:rsidP="00C94EC1">
            <w:pPr>
              <w:keepNext/>
              <w:jc w:val="right"/>
            </w:pPr>
            <w:r w:rsidRPr="00BF4A1D">
              <w:t>0.41</w:t>
            </w:r>
          </w:p>
        </w:tc>
        <w:tc>
          <w:tcPr>
            <w:tcW w:w="1276" w:type="dxa"/>
            <w:tcBorders>
              <w:top w:val="nil"/>
              <w:left w:val="nil"/>
              <w:bottom w:val="nil"/>
              <w:right w:val="nil"/>
            </w:tcBorders>
            <w:shd w:val="clear" w:color="auto" w:fill="auto"/>
            <w:noWrap/>
            <w:hideMark/>
          </w:tcPr>
          <w:p w14:paraId="3A128E57" w14:textId="77777777" w:rsidR="004E360B" w:rsidRPr="00BF4A1D" w:rsidRDefault="004E360B" w:rsidP="00C94EC1">
            <w:pPr>
              <w:keepNext/>
              <w:jc w:val="right"/>
            </w:pPr>
            <w:r w:rsidRPr="00BF4A1D">
              <w:t>0.71</w:t>
            </w:r>
          </w:p>
        </w:tc>
      </w:tr>
      <w:tr w:rsidR="00BF4A1D" w:rsidRPr="00BF4A1D" w14:paraId="368A9146" w14:textId="77777777" w:rsidTr="00C94EC1">
        <w:trPr>
          <w:trHeight w:val="300"/>
        </w:trPr>
        <w:tc>
          <w:tcPr>
            <w:tcW w:w="2601" w:type="dxa"/>
            <w:tcBorders>
              <w:top w:val="nil"/>
              <w:left w:val="nil"/>
              <w:right w:val="nil"/>
            </w:tcBorders>
            <w:shd w:val="clear" w:color="auto" w:fill="auto"/>
            <w:noWrap/>
            <w:vAlign w:val="bottom"/>
            <w:hideMark/>
          </w:tcPr>
          <w:p w14:paraId="08C43A69" w14:textId="77777777" w:rsidR="004E360B" w:rsidRPr="00BF4A1D" w:rsidRDefault="004E360B" w:rsidP="00857AFD">
            <w:pPr>
              <w:keepNext/>
            </w:pPr>
            <w:r w:rsidRPr="00BF4A1D">
              <w:rPr>
                <w:szCs w:val="24"/>
              </w:rPr>
              <w:t>Physician’s  global assessment of disease activity</w:t>
            </w:r>
          </w:p>
        </w:tc>
        <w:tc>
          <w:tcPr>
            <w:tcW w:w="1029" w:type="dxa"/>
            <w:tcBorders>
              <w:top w:val="nil"/>
              <w:left w:val="nil"/>
              <w:right w:val="nil"/>
            </w:tcBorders>
          </w:tcPr>
          <w:p w14:paraId="2BF34A0B" w14:textId="15B54FF9" w:rsidR="004E360B" w:rsidRPr="00BF4A1D" w:rsidRDefault="00C94EC1" w:rsidP="00C94EC1">
            <w:pPr>
              <w:keepNext/>
              <w:jc w:val="right"/>
            </w:pPr>
            <w:r w:rsidRPr="00BF4A1D">
              <w:t>0.64</w:t>
            </w:r>
          </w:p>
        </w:tc>
        <w:tc>
          <w:tcPr>
            <w:tcW w:w="955" w:type="dxa"/>
            <w:tcBorders>
              <w:top w:val="nil"/>
              <w:left w:val="nil"/>
              <w:right w:val="nil"/>
            </w:tcBorders>
          </w:tcPr>
          <w:p w14:paraId="06F596AF" w14:textId="592B25C5" w:rsidR="004E360B" w:rsidRPr="00BF4A1D" w:rsidRDefault="00C94EC1" w:rsidP="00C94EC1">
            <w:pPr>
              <w:keepNext/>
              <w:jc w:val="right"/>
            </w:pPr>
            <w:r w:rsidRPr="00BF4A1D">
              <w:t>0.57</w:t>
            </w:r>
          </w:p>
        </w:tc>
        <w:tc>
          <w:tcPr>
            <w:tcW w:w="1275" w:type="dxa"/>
            <w:tcBorders>
              <w:top w:val="nil"/>
              <w:left w:val="nil"/>
              <w:right w:val="nil"/>
            </w:tcBorders>
            <w:shd w:val="clear" w:color="auto" w:fill="auto"/>
            <w:noWrap/>
            <w:hideMark/>
          </w:tcPr>
          <w:p w14:paraId="6B017208" w14:textId="1425BDF8" w:rsidR="004E360B" w:rsidRPr="00BF4A1D" w:rsidRDefault="004E360B" w:rsidP="00C94EC1">
            <w:pPr>
              <w:keepNext/>
              <w:jc w:val="right"/>
            </w:pPr>
            <w:r w:rsidRPr="00BF4A1D">
              <w:t>0.98</w:t>
            </w:r>
          </w:p>
        </w:tc>
        <w:tc>
          <w:tcPr>
            <w:tcW w:w="1276" w:type="dxa"/>
            <w:tcBorders>
              <w:top w:val="nil"/>
              <w:left w:val="nil"/>
              <w:right w:val="nil"/>
            </w:tcBorders>
            <w:shd w:val="clear" w:color="auto" w:fill="auto"/>
            <w:noWrap/>
            <w:hideMark/>
          </w:tcPr>
          <w:p w14:paraId="31809D56" w14:textId="77777777" w:rsidR="004E360B" w:rsidRPr="00BF4A1D" w:rsidRDefault="004E360B" w:rsidP="00C94EC1">
            <w:pPr>
              <w:keepNext/>
              <w:jc w:val="right"/>
            </w:pPr>
            <w:r w:rsidRPr="00BF4A1D">
              <w:t>0.51</w:t>
            </w:r>
          </w:p>
        </w:tc>
        <w:tc>
          <w:tcPr>
            <w:tcW w:w="1276" w:type="dxa"/>
            <w:tcBorders>
              <w:top w:val="nil"/>
              <w:left w:val="nil"/>
              <w:right w:val="nil"/>
            </w:tcBorders>
            <w:shd w:val="clear" w:color="auto" w:fill="auto"/>
            <w:noWrap/>
            <w:hideMark/>
          </w:tcPr>
          <w:p w14:paraId="2E20AC9B" w14:textId="77777777" w:rsidR="004E360B" w:rsidRPr="00BF4A1D" w:rsidRDefault="004E360B" w:rsidP="00C94EC1">
            <w:pPr>
              <w:keepNext/>
              <w:jc w:val="right"/>
            </w:pPr>
            <w:r w:rsidRPr="00BF4A1D">
              <w:t>0.80</w:t>
            </w:r>
          </w:p>
        </w:tc>
      </w:tr>
      <w:tr w:rsidR="004E360B" w:rsidRPr="00BF4A1D" w14:paraId="7B513BED" w14:textId="77777777" w:rsidTr="00C94EC1">
        <w:trPr>
          <w:trHeight w:val="300"/>
        </w:trPr>
        <w:tc>
          <w:tcPr>
            <w:tcW w:w="2601" w:type="dxa"/>
            <w:tcBorders>
              <w:top w:val="nil"/>
              <w:left w:val="nil"/>
              <w:bottom w:val="single" w:sz="4" w:space="0" w:color="auto"/>
              <w:right w:val="nil"/>
            </w:tcBorders>
            <w:shd w:val="clear" w:color="auto" w:fill="auto"/>
            <w:noWrap/>
            <w:vAlign w:val="bottom"/>
            <w:hideMark/>
          </w:tcPr>
          <w:p w14:paraId="7CF3F189" w14:textId="77777777" w:rsidR="004E360B" w:rsidRPr="00BF4A1D" w:rsidRDefault="004E360B" w:rsidP="00857AFD">
            <w:pPr>
              <w:keepNext/>
            </w:pPr>
            <w:r w:rsidRPr="00BF4A1D">
              <w:rPr>
                <w:szCs w:val="24"/>
              </w:rPr>
              <w:t>Patient’s global assessment of disease activity</w:t>
            </w:r>
          </w:p>
        </w:tc>
        <w:tc>
          <w:tcPr>
            <w:tcW w:w="1029" w:type="dxa"/>
            <w:tcBorders>
              <w:top w:val="nil"/>
              <w:left w:val="nil"/>
              <w:bottom w:val="single" w:sz="4" w:space="0" w:color="auto"/>
              <w:right w:val="nil"/>
            </w:tcBorders>
          </w:tcPr>
          <w:p w14:paraId="6ADE2CD4" w14:textId="49884D7B" w:rsidR="004E360B" w:rsidRPr="00BF4A1D" w:rsidRDefault="00C94EC1" w:rsidP="00C94EC1">
            <w:pPr>
              <w:keepNext/>
              <w:jc w:val="right"/>
            </w:pPr>
            <w:r w:rsidRPr="00BF4A1D">
              <w:t>0.56</w:t>
            </w:r>
          </w:p>
        </w:tc>
        <w:tc>
          <w:tcPr>
            <w:tcW w:w="955" w:type="dxa"/>
            <w:tcBorders>
              <w:top w:val="nil"/>
              <w:left w:val="nil"/>
              <w:bottom w:val="single" w:sz="4" w:space="0" w:color="auto"/>
              <w:right w:val="nil"/>
            </w:tcBorders>
          </w:tcPr>
          <w:p w14:paraId="6F05EDFF" w14:textId="149633E4" w:rsidR="004E360B" w:rsidRPr="00BF4A1D" w:rsidRDefault="00C94EC1" w:rsidP="00C94EC1">
            <w:pPr>
              <w:keepNext/>
              <w:jc w:val="right"/>
            </w:pPr>
            <w:r w:rsidRPr="00BF4A1D">
              <w:t>0.49</w:t>
            </w:r>
          </w:p>
        </w:tc>
        <w:tc>
          <w:tcPr>
            <w:tcW w:w="1275" w:type="dxa"/>
            <w:tcBorders>
              <w:top w:val="nil"/>
              <w:left w:val="nil"/>
              <w:bottom w:val="single" w:sz="4" w:space="0" w:color="auto"/>
              <w:right w:val="nil"/>
            </w:tcBorders>
            <w:shd w:val="clear" w:color="auto" w:fill="auto"/>
            <w:noWrap/>
            <w:hideMark/>
          </w:tcPr>
          <w:p w14:paraId="3585FD12" w14:textId="16A264E9" w:rsidR="004E360B" w:rsidRPr="00BF4A1D" w:rsidRDefault="004E360B" w:rsidP="00C94EC1">
            <w:pPr>
              <w:keepNext/>
              <w:jc w:val="right"/>
            </w:pPr>
            <w:r w:rsidRPr="00BF4A1D">
              <w:t>0.96</w:t>
            </w:r>
          </w:p>
        </w:tc>
        <w:tc>
          <w:tcPr>
            <w:tcW w:w="1276" w:type="dxa"/>
            <w:tcBorders>
              <w:top w:val="nil"/>
              <w:left w:val="nil"/>
              <w:bottom w:val="single" w:sz="4" w:space="0" w:color="auto"/>
              <w:right w:val="nil"/>
            </w:tcBorders>
            <w:shd w:val="clear" w:color="auto" w:fill="auto"/>
            <w:noWrap/>
            <w:hideMark/>
          </w:tcPr>
          <w:p w14:paraId="704A6F62" w14:textId="77777777" w:rsidR="004E360B" w:rsidRPr="00BF4A1D" w:rsidRDefault="004E360B" w:rsidP="00C94EC1">
            <w:pPr>
              <w:keepNext/>
              <w:jc w:val="right"/>
            </w:pPr>
            <w:r w:rsidRPr="00BF4A1D">
              <w:t>0.42</w:t>
            </w:r>
          </w:p>
        </w:tc>
        <w:tc>
          <w:tcPr>
            <w:tcW w:w="1276" w:type="dxa"/>
            <w:tcBorders>
              <w:top w:val="nil"/>
              <w:left w:val="nil"/>
              <w:bottom w:val="single" w:sz="4" w:space="0" w:color="auto"/>
              <w:right w:val="nil"/>
            </w:tcBorders>
            <w:shd w:val="clear" w:color="auto" w:fill="auto"/>
            <w:noWrap/>
            <w:hideMark/>
          </w:tcPr>
          <w:p w14:paraId="729FE641" w14:textId="77777777" w:rsidR="004E360B" w:rsidRPr="00BF4A1D" w:rsidRDefault="004E360B" w:rsidP="00C94EC1">
            <w:pPr>
              <w:keepNext/>
              <w:jc w:val="right"/>
            </w:pPr>
            <w:r w:rsidRPr="00BF4A1D">
              <w:t>0.71</w:t>
            </w:r>
          </w:p>
        </w:tc>
      </w:tr>
    </w:tbl>
    <w:p w14:paraId="7674FE16" w14:textId="77777777" w:rsidR="00B70CAD" w:rsidRPr="00BF4A1D" w:rsidRDefault="00B70CAD" w:rsidP="00B70CAD">
      <w:pPr>
        <w:keepLines/>
        <w:spacing w:line="360" w:lineRule="auto"/>
        <w:ind w:left="357"/>
        <w:jc w:val="both"/>
        <w:rPr>
          <w:szCs w:val="24"/>
        </w:rPr>
      </w:pPr>
    </w:p>
    <w:p w14:paraId="0144901A" w14:textId="77777777" w:rsidR="00E230E7" w:rsidRPr="0093293A" w:rsidRDefault="00E230E7" w:rsidP="00B70CAD">
      <w:pPr>
        <w:keepLines/>
        <w:spacing w:line="360" w:lineRule="auto"/>
        <w:ind w:left="357"/>
        <w:jc w:val="both"/>
        <w:rPr>
          <w:szCs w:val="24"/>
        </w:rPr>
      </w:pPr>
      <w:r w:rsidRPr="0093293A">
        <w:rPr>
          <w:szCs w:val="24"/>
        </w:rPr>
        <w:lastRenderedPageBreak/>
        <w:t>One can see that the sensitivity is very high for each of the components, indicating that responders are selected by the model with high probability.  Conversely, specificity is lower than primary CART analysis for each component, indicating that fewer non-responders are correctly classified. Nonetheless, aside from</w:t>
      </w:r>
      <w:r w:rsidR="00552EEF" w:rsidRPr="0093293A">
        <w:rPr>
          <w:szCs w:val="24"/>
        </w:rPr>
        <w:t xml:space="preserve"> </w:t>
      </w:r>
      <w:r w:rsidR="00552EEF" w:rsidRPr="0093293A">
        <w:t>health</w:t>
      </w:r>
      <w:r w:rsidRPr="0093293A">
        <w:t xml:space="preserve"> assessment questionnaire, </w:t>
      </w:r>
      <w:r w:rsidRPr="0093293A">
        <w:rPr>
          <w:szCs w:val="24"/>
        </w:rPr>
        <w:t>overall accuracy of individual component classification is impressive and ranges from 0.70 to 0.82.</w:t>
      </w:r>
      <w:r w:rsidR="00552EEF" w:rsidRPr="0093293A">
        <w:rPr>
          <w:szCs w:val="24"/>
        </w:rPr>
        <w:t xml:space="preserve"> Results were very similar to within 0.02 </w:t>
      </w:r>
      <w:r w:rsidR="00F33D86" w:rsidRPr="0093293A">
        <w:rPr>
          <w:szCs w:val="24"/>
        </w:rPr>
        <w:t>improvements</w:t>
      </w:r>
      <w:r w:rsidR="00552EEF" w:rsidRPr="0093293A">
        <w:rPr>
          <w:szCs w:val="24"/>
        </w:rPr>
        <w:t xml:space="preserve"> when boosting and bagging methods are applied. </w:t>
      </w:r>
      <w:r w:rsidR="009E4829" w:rsidRPr="0093293A">
        <w:rPr>
          <w:szCs w:val="24"/>
        </w:rPr>
        <w:t>Other than the Health Assessment Questionnaire Disability Index (HAQ-DI), these 8 components are not usually used individually for regulatory claims but do impact the patient (e.g. pain, tender joints, and global health). The HAQ-DI is occasionally filed as a secondary endpoint.</w:t>
      </w:r>
    </w:p>
    <w:p w14:paraId="3E58DD88" w14:textId="77777777" w:rsidR="00E230E7" w:rsidRPr="0093293A" w:rsidRDefault="00E230E7" w:rsidP="00B70CAD">
      <w:pPr>
        <w:keepLines/>
        <w:spacing w:line="360" w:lineRule="auto"/>
        <w:ind w:left="357"/>
        <w:jc w:val="both"/>
        <w:rPr>
          <w:szCs w:val="24"/>
        </w:rPr>
      </w:pPr>
    </w:p>
    <w:p w14:paraId="72378B10" w14:textId="1E81C030" w:rsidR="00F33D86" w:rsidRPr="0093293A" w:rsidRDefault="007613D2" w:rsidP="007613D2">
      <w:pPr>
        <w:keepLines/>
        <w:spacing w:line="360" w:lineRule="auto"/>
        <w:ind w:left="357"/>
        <w:jc w:val="both"/>
        <w:rPr>
          <w:szCs w:val="24"/>
        </w:rPr>
      </w:pPr>
      <w:r w:rsidRPr="0093293A">
        <w:rPr>
          <w:szCs w:val="24"/>
        </w:rPr>
        <w:t xml:space="preserve">The tree nodes that were selected by applying CART to each component response can be seen in </w:t>
      </w:r>
      <w:r w:rsidR="001D4240" w:rsidRPr="0093293A">
        <w:rPr>
          <w:szCs w:val="24"/>
        </w:rPr>
        <w:fldChar w:fldCharType="begin"/>
      </w:r>
      <w:r w:rsidR="001D4240" w:rsidRPr="0093293A">
        <w:rPr>
          <w:szCs w:val="24"/>
        </w:rPr>
        <w:instrText xml:space="preserve"> REF _Ref490055106 \h  \* MERGEFORMAT </w:instrText>
      </w:r>
      <w:r w:rsidR="001D4240" w:rsidRPr="0093293A">
        <w:rPr>
          <w:szCs w:val="24"/>
        </w:rPr>
      </w:r>
      <w:r w:rsidR="001D4240" w:rsidRPr="0093293A">
        <w:rPr>
          <w:szCs w:val="24"/>
        </w:rPr>
        <w:fldChar w:fldCharType="separate"/>
      </w:r>
      <w:r w:rsidR="00126050" w:rsidRPr="0093293A">
        <w:rPr>
          <w:szCs w:val="24"/>
        </w:rPr>
        <w:t xml:space="preserve">Table </w:t>
      </w:r>
      <w:r w:rsidR="00126050">
        <w:rPr>
          <w:noProof/>
          <w:szCs w:val="24"/>
        </w:rPr>
        <w:t>8</w:t>
      </w:r>
      <w:r w:rsidR="00126050" w:rsidRPr="0093293A">
        <w:rPr>
          <w:noProof/>
          <w:szCs w:val="24"/>
        </w:rPr>
        <w:t>.</w:t>
      </w:r>
      <w:r w:rsidR="00126050">
        <w:rPr>
          <w:noProof/>
          <w:szCs w:val="24"/>
        </w:rPr>
        <w:t>14</w:t>
      </w:r>
      <w:r w:rsidR="001D4240" w:rsidRPr="0093293A">
        <w:rPr>
          <w:szCs w:val="24"/>
        </w:rPr>
        <w:fldChar w:fldCharType="end"/>
      </w:r>
      <w:r w:rsidR="001D4240" w:rsidRPr="0093293A">
        <w:rPr>
          <w:szCs w:val="24"/>
        </w:rPr>
        <w:t xml:space="preserve"> </w:t>
      </w:r>
      <w:r w:rsidR="00DB0BFD" w:rsidRPr="0093293A">
        <w:rPr>
          <w:szCs w:val="24"/>
        </w:rPr>
        <w:t xml:space="preserve">and </w:t>
      </w:r>
      <w:r w:rsidR="001D4240" w:rsidRPr="0093293A">
        <w:rPr>
          <w:szCs w:val="24"/>
        </w:rPr>
        <w:fldChar w:fldCharType="begin"/>
      </w:r>
      <w:r w:rsidR="001D4240" w:rsidRPr="0093293A">
        <w:rPr>
          <w:szCs w:val="24"/>
        </w:rPr>
        <w:instrText xml:space="preserve"> REF _Ref490055136 \h  \* MERGEFORMAT </w:instrText>
      </w:r>
      <w:r w:rsidR="001D4240" w:rsidRPr="0093293A">
        <w:rPr>
          <w:szCs w:val="24"/>
        </w:rPr>
      </w:r>
      <w:r w:rsidR="001D4240"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10</w:t>
      </w:r>
      <w:r w:rsidR="001D4240" w:rsidRPr="0093293A">
        <w:rPr>
          <w:szCs w:val="24"/>
        </w:rPr>
        <w:fldChar w:fldCharType="end"/>
      </w:r>
      <w:r w:rsidR="001D4240" w:rsidRPr="0093293A">
        <w:rPr>
          <w:szCs w:val="24"/>
        </w:rPr>
        <w:t xml:space="preserve"> </w:t>
      </w:r>
      <w:r w:rsidR="00DB0BFD" w:rsidRPr="0093293A">
        <w:rPr>
          <w:szCs w:val="24"/>
        </w:rPr>
        <w:t xml:space="preserve">to </w:t>
      </w:r>
      <w:r w:rsidR="001D4240" w:rsidRPr="0093293A">
        <w:rPr>
          <w:szCs w:val="24"/>
        </w:rPr>
        <w:fldChar w:fldCharType="begin"/>
      </w:r>
      <w:r w:rsidR="001D4240" w:rsidRPr="0093293A">
        <w:rPr>
          <w:szCs w:val="24"/>
        </w:rPr>
        <w:instrText xml:space="preserve"> REF _Ref490055146 \h  \* MERGEFORMAT </w:instrText>
      </w:r>
      <w:r w:rsidR="001D4240" w:rsidRPr="0093293A">
        <w:rPr>
          <w:szCs w:val="24"/>
        </w:rPr>
      </w:r>
      <w:r w:rsidR="001D4240" w:rsidRPr="0093293A">
        <w:rPr>
          <w:szCs w:val="24"/>
        </w:rPr>
        <w:fldChar w:fldCharType="separate"/>
      </w:r>
      <w:r w:rsidR="00126050" w:rsidRPr="0093293A">
        <w:rPr>
          <w:szCs w:val="24"/>
        </w:rPr>
        <w:t xml:space="preserve">Figure </w:t>
      </w:r>
      <w:r w:rsidR="00126050">
        <w:rPr>
          <w:noProof/>
          <w:szCs w:val="24"/>
        </w:rPr>
        <w:t>8</w:t>
      </w:r>
      <w:r w:rsidR="00126050" w:rsidRPr="0093293A">
        <w:rPr>
          <w:noProof/>
          <w:szCs w:val="24"/>
        </w:rPr>
        <w:t>.</w:t>
      </w:r>
      <w:r w:rsidR="00126050">
        <w:rPr>
          <w:noProof/>
          <w:szCs w:val="24"/>
        </w:rPr>
        <w:t>17</w:t>
      </w:r>
      <w:r w:rsidR="001D4240" w:rsidRPr="0093293A">
        <w:rPr>
          <w:szCs w:val="24"/>
        </w:rPr>
        <w:fldChar w:fldCharType="end"/>
      </w:r>
      <w:r w:rsidRPr="0093293A">
        <w:rPr>
          <w:szCs w:val="24"/>
        </w:rPr>
        <w:t xml:space="preserve">. Interestingly 3 of 5 nodes selected by the primary analysis, region, joint space narrowing score, and number of previous DMARDs, were not selected by any of the ACR component trees. Conversely, serum creatinine at </w:t>
      </w:r>
      <w:r w:rsidR="00800902" w:rsidRPr="0093293A">
        <w:rPr>
          <w:szCs w:val="24"/>
        </w:rPr>
        <w:t>baseline</w:t>
      </w:r>
      <w:r w:rsidRPr="0093293A">
        <w:rPr>
          <w:szCs w:val="24"/>
        </w:rPr>
        <w:t xml:space="preserve"> was selected as a tree node in 7 of 8 and baseline CRP was selected by 6 of 8 of the components but neither were selected by the primary analysis. </w:t>
      </w:r>
    </w:p>
    <w:p w14:paraId="57DED641" w14:textId="77777777" w:rsidR="0052121A" w:rsidRPr="0093293A" w:rsidRDefault="0052121A" w:rsidP="0052121A">
      <w:pPr>
        <w:ind w:left="357"/>
      </w:pPr>
      <w:r w:rsidRPr="0093293A">
        <w:rPr>
          <w:noProof/>
          <w:lang w:eastAsia="en-US"/>
        </w:rPr>
        <w:t xml:space="preserve"> </w:t>
      </w:r>
    </w:p>
    <w:p w14:paraId="1ACE55C1" w14:textId="72162BE5" w:rsidR="0052121A" w:rsidRPr="0093293A" w:rsidRDefault="0052121A" w:rsidP="0052121A">
      <w:pPr>
        <w:pStyle w:val="Caption"/>
        <w:keepNext/>
        <w:ind w:left="357"/>
        <w:rPr>
          <w:szCs w:val="24"/>
        </w:rPr>
      </w:pPr>
      <w:bookmarkStart w:id="548" w:name="_Ref490055136"/>
      <w:bookmarkStart w:id="549" w:name="_Toc518391799"/>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10</w:t>
      </w:r>
      <w:r w:rsidR="00364A07" w:rsidRPr="0093293A">
        <w:rPr>
          <w:noProof/>
          <w:szCs w:val="24"/>
        </w:rPr>
        <w:fldChar w:fldCharType="end"/>
      </w:r>
      <w:bookmarkEnd w:id="548"/>
      <w:r w:rsidRPr="0093293A">
        <w:rPr>
          <w:szCs w:val="24"/>
        </w:rPr>
        <w:t xml:space="preserve"> CART 20% Improvement in Tender Joint Count</w:t>
      </w:r>
      <w:bookmarkEnd w:id="549"/>
    </w:p>
    <w:p w14:paraId="78BC944B" w14:textId="77777777" w:rsidR="00F33D86" w:rsidRPr="0093293A" w:rsidRDefault="00AB4147" w:rsidP="0052121A">
      <w:pPr>
        <w:ind w:left="357"/>
      </w:pPr>
      <w:r w:rsidRPr="0093293A">
        <w:rPr>
          <w:noProof/>
          <w:lang w:val="de-CH"/>
        </w:rPr>
        <w:drawing>
          <wp:inline distT="0" distB="0" distL="0" distR="0" wp14:anchorId="6BE31362" wp14:editId="016B8859">
            <wp:extent cx="5427024" cy="3575984"/>
            <wp:effectExtent l="0" t="0" r="254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26710" cy="3575777"/>
                    </a:xfrm>
                    <a:prstGeom prst="rect">
                      <a:avLst/>
                    </a:prstGeom>
                    <a:noFill/>
                  </pic:spPr>
                </pic:pic>
              </a:graphicData>
            </a:graphic>
          </wp:inline>
        </w:drawing>
      </w:r>
    </w:p>
    <w:p w14:paraId="7591F083" w14:textId="77777777" w:rsidR="0087623C" w:rsidRPr="0093293A" w:rsidRDefault="000A013C" w:rsidP="0087623C">
      <w:pPr>
        <w:keepLines/>
        <w:spacing w:line="360" w:lineRule="auto"/>
        <w:ind w:left="357"/>
        <w:jc w:val="both"/>
        <w:rPr>
          <w:szCs w:val="24"/>
        </w:rPr>
      </w:pPr>
      <w:r w:rsidRPr="0093293A">
        <w:rPr>
          <w:szCs w:val="24"/>
        </w:rPr>
        <w:t xml:space="preserve"> </w:t>
      </w:r>
    </w:p>
    <w:p w14:paraId="7AC4C7C0" w14:textId="77777777" w:rsidR="0087623C" w:rsidRPr="0093293A" w:rsidRDefault="0087623C" w:rsidP="0087623C">
      <w:pPr>
        <w:keepLines/>
        <w:spacing w:line="360" w:lineRule="auto"/>
        <w:ind w:left="357"/>
        <w:jc w:val="both"/>
        <w:rPr>
          <w:szCs w:val="24"/>
        </w:rPr>
      </w:pPr>
      <w:r w:rsidRPr="0093293A">
        <w:rPr>
          <w:szCs w:val="24"/>
        </w:rPr>
        <w:t xml:space="preserve">The first 2 nodes for swollen joint count are similar to tender joint count, but diverge somewhat as we progress further down the tree. </w:t>
      </w:r>
    </w:p>
    <w:p w14:paraId="6A2FFBD2" w14:textId="77777777" w:rsidR="000A013C" w:rsidRPr="0093293A" w:rsidRDefault="000A013C" w:rsidP="000A013C">
      <w:pPr>
        <w:pStyle w:val="Caption"/>
        <w:keepNext/>
        <w:rPr>
          <w:szCs w:val="24"/>
        </w:rPr>
      </w:pPr>
    </w:p>
    <w:p w14:paraId="4DDC96DB" w14:textId="2C6ABD0A" w:rsidR="000A013C" w:rsidRPr="0093293A" w:rsidRDefault="000A013C" w:rsidP="00DC0BB2">
      <w:pPr>
        <w:pStyle w:val="Caption"/>
        <w:keepNext/>
        <w:ind w:left="357"/>
        <w:rPr>
          <w:szCs w:val="24"/>
        </w:rPr>
      </w:pPr>
      <w:bookmarkStart w:id="550" w:name="_Toc518391800"/>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11</w:t>
      </w:r>
      <w:r w:rsidR="00364A07" w:rsidRPr="0093293A">
        <w:rPr>
          <w:noProof/>
          <w:szCs w:val="24"/>
        </w:rPr>
        <w:fldChar w:fldCharType="end"/>
      </w:r>
      <w:r w:rsidRPr="0093293A">
        <w:rPr>
          <w:szCs w:val="24"/>
        </w:rPr>
        <w:t xml:space="preserve"> CART 20% Improvement in Swollen Joint Count</w:t>
      </w:r>
      <w:bookmarkEnd w:id="550"/>
    </w:p>
    <w:p w14:paraId="22943B28" w14:textId="77777777" w:rsidR="001B361F" w:rsidRPr="0093293A" w:rsidRDefault="00AB4147" w:rsidP="000A013C">
      <w:r w:rsidRPr="0093293A">
        <w:rPr>
          <w:noProof/>
          <w:lang w:val="de-CH"/>
        </w:rPr>
        <w:drawing>
          <wp:inline distT="0" distB="0" distL="0" distR="0" wp14:anchorId="155A679F" wp14:editId="4845F576">
            <wp:extent cx="5296394" cy="348991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96178" cy="3489767"/>
                    </a:xfrm>
                    <a:prstGeom prst="rect">
                      <a:avLst/>
                    </a:prstGeom>
                    <a:noFill/>
                  </pic:spPr>
                </pic:pic>
              </a:graphicData>
            </a:graphic>
          </wp:inline>
        </w:drawing>
      </w:r>
    </w:p>
    <w:p w14:paraId="2BAE4114" w14:textId="77777777" w:rsidR="00AB4147" w:rsidRPr="0093293A" w:rsidRDefault="00AB4147" w:rsidP="007613D2">
      <w:pPr>
        <w:keepLines/>
        <w:spacing w:line="360" w:lineRule="auto"/>
        <w:ind w:left="357"/>
        <w:jc w:val="both"/>
        <w:rPr>
          <w:szCs w:val="24"/>
        </w:rPr>
      </w:pPr>
    </w:p>
    <w:p w14:paraId="5703640C" w14:textId="77777777" w:rsidR="0087623C" w:rsidRPr="0093293A" w:rsidRDefault="0087623C" w:rsidP="007613D2">
      <w:pPr>
        <w:keepLines/>
        <w:spacing w:line="360" w:lineRule="auto"/>
        <w:ind w:left="357"/>
        <w:jc w:val="both"/>
        <w:rPr>
          <w:szCs w:val="24"/>
        </w:rPr>
      </w:pPr>
      <w:r w:rsidRPr="0093293A">
        <w:rPr>
          <w:szCs w:val="24"/>
        </w:rPr>
        <w:lastRenderedPageBreak/>
        <w:t xml:space="preserve">CRP has higher affinity with SF36 scores than perhaps other ACR20 components. Of note is that ESR, which is often interchanged with CRP in the calculation of ACR20 also </w:t>
      </w:r>
      <w:r w:rsidR="00D501E0" w:rsidRPr="0093293A">
        <w:rPr>
          <w:szCs w:val="24"/>
        </w:rPr>
        <w:t xml:space="preserve">includes SF36 Mental Component Score higher up in the hierarchy of nodes.  </w:t>
      </w:r>
    </w:p>
    <w:p w14:paraId="3821FAA6" w14:textId="77777777" w:rsidR="0087623C" w:rsidRPr="0093293A" w:rsidRDefault="0087623C" w:rsidP="007613D2">
      <w:pPr>
        <w:keepLines/>
        <w:spacing w:line="360" w:lineRule="auto"/>
        <w:ind w:left="357"/>
        <w:jc w:val="both"/>
        <w:rPr>
          <w:szCs w:val="24"/>
        </w:rPr>
      </w:pPr>
    </w:p>
    <w:p w14:paraId="0A99876D" w14:textId="4A88D5F8" w:rsidR="000A013C" w:rsidRPr="0093293A" w:rsidRDefault="000A013C" w:rsidP="00DC0BB2">
      <w:pPr>
        <w:pStyle w:val="Caption"/>
        <w:keepNext/>
        <w:ind w:left="357"/>
        <w:jc w:val="both"/>
        <w:rPr>
          <w:szCs w:val="24"/>
        </w:rPr>
      </w:pPr>
      <w:bookmarkStart w:id="551" w:name="_Toc518391801"/>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12</w:t>
      </w:r>
      <w:r w:rsidR="00364A07" w:rsidRPr="0093293A">
        <w:rPr>
          <w:noProof/>
          <w:szCs w:val="24"/>
        </w:rPr>
        <w:fldChar w:fldCharType="end"/>
      </w:r>
      <w:r w:rsidRPr="0093293A">
        <w:rPr>
          <w:szCs w:val="24"/>
        </w:rPr>
        <w:t xml:space="preserve"> CART 20% Improvement in CRP</w:t>
      </w:r>
      <w:bookmarkEnd w:id="551"/>
    </w:p>
    <w:p w14:paraId="3EED2143" w14:textId="77777777" w:rsidR="00AB4147" w:rsidRPr="0093293A" w:rsidRDefault="00AB4147" w:rsidP="007613D2">
      <w:pPr>
        <w:keepLines/>
        <w:spacing w:line="360" w:lineRule="auto"/>
        <w:ind w:left="357"/>
        <w:jc w:val="both"/>
        <w:rPr>
          <w:szCs w:val="24"/>
        </w:rPr>
      </w:pPr>
      <w:r w:rsidRPr="0093293A">
        <w:rPr>
          <w:noProof/>
          <w:szCs w:val="24"/>
          <w:lang w:val="de-CH"/>
        </w:rPr>
        <w:drawing>
          <wp:inline distT="0" distB="0" distL="0" distR="0" wp14:anchorId="3EE685C6" wp14:editId="2CA6CD41">
            <wp:extent cx="5146259" cy="3026979"/>
            <wp:effectExtent l="0" t="0" r="0" b="254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67448" cy="3039442"/>
                    </a:xfrm>
                    <a:prstGeom prst="rect">
                      <a:avLst/>
                    </a:prstGeom>
                    <a:noFill/>
                  </pic:spPr>
                </pic:pic>
              </a:graphicData>
            </a:graphic>
          </wp:inline>
        </w:drawing>
      </w:r>
    </w:p>
    <w:p w14:paraId="2A21D7D1" w14:textId="77777777" w:rsidR="00AE2CC2" w:rsidRPr="0093293A" w:rsidRDefault="00AE2CC2" w:rsidP="007613D2">
      <w:pPr>
        <w:keepLines/>
        <w:spacing w:line="360" w:lineRule="auto"/>
        <w:ind w:left="357"/>
        <w:jc w:val="both"/>
        <w:rPr>
          <w:szCs w:val="24"/>
        </w:rPr>
      </w:pPr>
    </w:p>
    <w:p w14:paraId="6F61238C" w14:textId="47301E77" w:rsidR="000A013C" w:rsidRPr="0093293A" w:rsidRDefault="000A013C" w:rsidP="00DC0BB2">
      <w:pPr>
        <w:pStyle w:val="Caption"/>
        <w:keepNext/>
        <w:ind w:left="357"/>
        <w:jc w:val="both"/>
        <w:rPr>
          <w:szCs w:val="24"/>
        </w:rPr>
      </w:pPr>
      <w:bookmarkStart w:id="552" w:name="_Toc518391802"/>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13</w:t>
      </w:r>
      <w:r w:rsidR="00364A07" w:rsidRPr="0093293A">
        <w:rPr>
          <w:noProof/>
          <w:szCs w:val="24"/>
        </w:rPr>
        <w:fldChar w:fldCharType="end"/>
      </w:r>
      <w:r w:rsidRPr="0093293A">
        <w:rPr>
          <w:szCs w:val="24"/>
        </w:rPr>
        <w:t xml:space="preserve"> CART 20% Improvement in ESR</w:t>
      </w:r>
      <w:bookmarkEnd w:id="552"/>
    </w:p>
    <w:p w14:paraId="7C9D9BA8" w14:textId="77777777" w:rsidR="00AE2CC2" w:rsidRPr="0093293A" w:rsidRDefault="00AE2CC2" w:rsidP="007613D2">
      <w:pPr>
        <w:keepLines/>
        <w:spacing w:line="360" w:lineRule="auto"/>
        <w:ind w:left="357"/>
        <w:jc w:val="both"/>
        <w:rPr>
          <w:szCs w:val="24"/>
        </w:rPr>
      </w:pPr>
      <w:r w:rsidRPr="0093293A">
        <w:rPr>
          <w:noProof/>
          <w:szCs w:val="24"/>
          <w:lang w:val="de-CH"/>
        </w:rPr>
        <w:drawing>
          <wp:inline distT="0" distB="0" distL="0" distR="0" wp14:anchorId="161D05AA" wp14:editId="726F166F">
            <wp:extent cx="5141135" cy="3358056"/>
            <wp:effectExtent l="0" t="0" r="254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52792" cy="3365670"/>
                    </a:xfrm>
                    <a:prstGeom prst="rect">
                      <a:avLst/>
                    </a:prstGeom>
                    <a:noFill/>
                  </pic:spPr>
                </pic:pic>
              </a:graphicData>
            </a:graphic>
          </wp:inline>
        </w:drawing>
      </w:r>
    </w:p>
    <w:p w14:paraId="45696827" w14:textId="77777777" w:rsidR="00D501E0" w:rsidRPr="0093293A" w:rsidRDefault="00D501E0" w:rsidP="007613D2">
      <w:pPr>
        <w:keepLines/>
        <w:spacing w:line="360" w:lineRule="auto"/>
        <w:ind w:left="357"/>
        <w:jc w:val="both"/>
        <w:rPr>
          <w:szCs w:val="24"/>
        </w:rPr>
      </w:pPr>
    </w:p>
    <w:p w14:paraId="77CD7E33" w14:textId="77777777" w:rsidR="00D501E0" w:rsidRPr="0093293A" w:rsidRDefault="00D501E0" w:rsidP="007613D2">
      <w:pPr>
        <w:keepLines/>
        <w:spacing w:line="360" w:lineRule="auto"/>
        <w:ind w:left="357"/>
        <w:jc w:val="both"/>
        <w:rPr>
          <w:szCs w:val="24"/>
        </w:rPr>
      </w:pPr>
      <w:r w:rsidRPr="0093293A">
        <w:rPr>
          <w:szCs w:val="24"/>
        </w:rPr>
        <w:t xml:space="preserve">The HAQ has a small number of nodes selected in order to predict the response </w:t>
      </w:r>
    </w:p>
    <w:p w14:paraId="216F6929" w14:textId="77777777" w:rsidR="00D501E0" w:rsidRPr="0093293A" w:rsidRDefault="00D501E0" w:rsidP="007613D2">
      <w:pPr>
        <w:keepLines/>
        <w:spacing w:line="360" w:lineRule="auto"/>
        <w:ind w:left="357"/>
        <w:jc w:val="both"/>
        <w:rPr>
          <w:szCs w:val="24"/>
        </w:rPr>
      </w:pPr>
    </w:p>
    <w:p w14:paraId="4A21FC79" w14:textId="3EC86891" w:rsidR="00AE2CC2" w:rsidRPr="0093293A" w:rsidRDefault="00AE2CC2" w:rsidP="00DC0BB2">
      <w:pPr>
        <w:pStyle w:val="Caption"/>
        <w:keepNext/>
        <w:ind w:left="357"/>
        <w:jc w:val="both"/>
        <w:rPr>
          <w:szCs w:val="24"/>
        </w:rPr>
      </w:pPr>
      <w:bookmarkStart w:id="553" w:name="_Toc518391803"/>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14</w:t>
      </w:r>
      <w:r w:rsidR="00364A07" w:rsidRPr="0093293A">
        <w:rPr>
          <w:noProof/>
          <w:szCs w:val="24"/>
        </w:rPr>
        <w:fldChar w:fldCharType="end"/>
      </w:r>
      <w:r w:rsidRPr="0093293A">
        <w:rPr>
          <w:szCs w:val="24"/>
        </w:rPr>
        <w:t xml:space="preserve"> CART 20% Improvement in HAQ</w:t>
      </w:r>
      <w:bookmarkEnd w:id="553"/>
    </w:p>
    <w:p w14:paraId="14DF78BD" w14:textId="77777777" w:rsidR="00AE2CC2" w:rsidRPr="0093293A" w:rsidRDefault="00AE2CC2" w:rsidP="007613D2">
      <w:pPr>
        <w:keepLines/>
        <w:spacing w:line="360" w:lineRule="auto"/>
        <w:ind w:left="357"/>
        <w:jc w:val="both"/>
        <w:rPr>
          <w:szCs w:val="24"/>
        </w:rPr>
      </w:pPr>
      <w:r w:rsidRPr="0093293A">
        <w:rPr>
          <w:noProof/>
          <w:szCs w:val="24"/>
          <w:lang w:val="de-CH"/>
        </w:rPr>
        <w:drawing>
          <wp:inline distT="0" distB="0" distL="0" distR="0" wp14:anchorId="2ABC8BB3" wp14:editId="1E4810BF">
            <wp:extent cx="4947306" cy="2213332"/>
            <wp:effectExtent l="0" t="0" r="571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4767" cy="2216670"/>
                    </a:xfrm>
                    <a:prstGeom prst="rect">
                      <a:avLst/>
                    </a:prstGeom>
                    <a:noFill/>
                  </pic:spPr>
                </pic:pic>
              </a:graphicData>
            </a:graphic>
          </wp:inline>
        </w:drawing>
      </w:r>
    </w:p>
    <w:p w14:paraId="5C27A8C6" w14:textId="77777777" w:rsidR="00D501E0" w:rsidRPr="0093293A" w:rsidRDefault="00D501E0" w:rsidP="0087623C">
      <w:pPr>
        <w:keepLines/>
        <w:spacing w:line="360" w:lineRule="auto"/>
        <w:ind w:left="357"/>
        <w:jc w:val="both"/>
        <w:rPr>
          <w:szCs w:val="24"/>
        </w:rPr>
      </w:pPr>
    </w:p>
    <w:p w14:paraId="7882A405" w14:textId="77777777" w:rsidR="0087623C" w:rsidRPr="0093293A" w:rsidRDefault="0087623C" w:rsidP="0087623C">
      <w:pPr>
        <w:keepLines/>
        <w:spacing w:line="360" w:lineRule="auto"/>
        <w:ind w:left="357"/>
        <w:jc w:val="both"/>
        <w:rPr>
          <w:szCs w:val="24"/>
        </w:rPr>
      </w:pPr>
      <w:r w:rsidRPr="0093293A">
        <w:rPr>
          <w:szCs w:val="24"/>
        </w:rPr>
        <w:t>Also of note, perhaps intuitively, is that patient’s assessment of pain is predicted by baseline bodily pain and bodily pain standardised score from SF36 (with 0.71 accuracy).</w:t>
      </w:r>
    </w:p>
    <w:p w14:paraId="46DB49D4" w14:textId="77777777" w:rsidR="0087623C" w:rsidRPr="0093293A" w:rsidRDefault="0087623C" w:rsidP="007613D2">
      <w:pPr>
        <w:keepLines/>
        <w:spacing w:line="360" w:lineRule="auto"/>
        <w:ind w:left="357"/>
        <w:jc w:val="both"/>
        <w:rPr>
          <w:szCs w:val="24"/>
        </w:rPr>
      </w:pPr>
    </w:p>
    <w:p w14:paraId="65AC2726" w14:textId="24744D1C" w:rsidR="00AE2CC2" w:rsidRPr="0093293A" w:rsidRDefault="00AE2CC2" w:rsidP="00DC0BB2">
      <w:pPr>
        <w:pStyle w:val="Caption"/>
        <w:keepNext/>
        <w:ind w:left="357"/>
        <w:jc w:val="both"/>
        <w:rPr>
          <w:szCs w:val="24"/>
        </w:rPr>
      </w:pPr>
      <w:bookmarkStart w:id="554" w:name="_Toc518391804"/>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15</w:t>
      </w:r>
      <w:r w:rsidR="00364A07" w:rsidRPr="0093293A">
        <w:rPr>
          <w:noProof/>
          <w:szCs w:val="24"/>
        </w:rPr>
        <w:fldChar w:fldCharType="end"/>
      </w:r>
      <w:r w:rsidRPr="0093293A">
        <w:rPr>
          <w:szCs w:val="24"/>
        </w:rPr>
        <w:t xml:space="preserve"> CART 20% Improvement in Patient's Assessment of Pain</w:t>
      </w:r>
      <w:bookmarkEnd w:id="554"/>
    </w:p>
    <w:p w14:paraId="1866D48B" w14:textId="77777777" w:rsidR="00AE2CC2" w:rsidRPr="0093293A" w:rsidRDefault="00AE2CC2" w:rsidP="007613D2">
      <w:pPr>
        <w:keepLines/>
        <w:spacing w:line="360" w:lineRule="auto"/>
        <w:ind w:left="357"/>
        <w:jc w:val="both"/>
        <w:rPr>
          <w:szCs w:val="24"/>
        </w:rPr>
      </w:pPr>
      <w:r w:rsidRPr="0093293A">
        <w:rPr>
          <w:noProof/>
          <w:szCs w:val="24"/>
          <w:lang w:val="de-CH"/>
        </w:rPr>
        <w:drawing>
          <wp:inline distT="0" distB="0" distL="0" distR="0" wp14:anchorId="4DB72423" wp14:editId="05F227C3">
            <wp:extent cx="5169423" cy="2493818"/>
            <wp:effectExtent l="0" t="0" r="0" b="190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79492" cy="2498675"/>
                    </a:xfrm>
                    <a:prstGeom prst="rect">
                      <a:avLst/>
                    </a:prstGeom>
                    <a:noFill/>
                  </pic:spPr>
                </pic:pic>
              </a:graphicData>
            </a:graphic>
          </wp:inline>
        </w:drawing>
      </w:r>
    </w:p>
    <w:p w14:paraId="3BF49603" w14:textId="77777777" w:rsidR="00D501E0" w:rsidRPr="0093293A" w:rsidRDefault="00D501E0" w:rsidP="00D501E0">
      <w:pPr>
        <w:keepLines/>
        <w:spacing w:line="360" w:lineRule="auto"/>
        <w:ind w:left="357"/>
        <w:jc w:val="both"/>
        <w:rPr>
          <w:szCs w:val="24"/>
        </w:rPr>
      </w:pPr>
    </w:p>
    <w:p w14:paraId="312BCFCD" w14:textId="60FD9775" w:rsidR="00D501E0" w:rsidRPr="0093293A" w:rsidRDefault="00D501E0" w:rsidP="00D501E0">
      <w:pPr>
        <w:keepLines/>
        <w:spacing w:line="360" w:lineRule="auto"/>
        <w:ind w:left="357"/>
        <w:jc w:val="both"/>
        <w:rPr>
          <w:szCs w:val="24"/>
        </w:rPr>
      </w:pPr>
      <w:r w:rsidRPr="0093293A">
        <w:rPr>
          <w:szCs w:val="24"/>
        </w:rPr>
        <w:t>Patient</w:t>
      </w:r>
      <w:r w:rsidR="00825318">
        <w:rPr>
          <w:szCs w:val="24"/>
        </w:rPr>
        <w:t>’</w:t>
      </w:r>
      <w:r w:rsidRPr="0093293A">
        <w:rPr>
          <w:szCs w:val="24"/>
        </w:rPr>
        <w:t>s and physician</w:t>
      </w:r>
      <w:r w:rsidR="00825318">
        <w:rPr>
          <w:szCs w:val="24"/>
        </w:rPr>
        <w:t>’</w:t>
      </w:r>
      <w:r w:rsidRPr="0093293A">
        <w:rPr>
          <w:szCs w:val="24"/>
        </w:rPr>
        <w:t xml:space="preserve">s global assessment of disease activity share some similar nodes (serum creatinine and baseline CRP) at the top of their respective trees. </w:t>
      </w:r>
    </w:p>
    <w:p w14:paraId="78CFB5B9" w14:textId="77777777" w:rsidR="00D501E0" w:rsidRPr="0093293A" w:rsidRDefault="00D501E0" w:rsidP="00D501E0">
      <w:pPr>
        <w:keepLines/>
        <w:spacing w:line="360" w:lineRule="auto"/>
        <w:ind w:left="357"/>
        <w:jc w:val="both"/>
        <w:rPr>
          <w:szCs w:val="24"/>
        </w:rPr>
      </w:pPr>
    </w:p>
    <w:p w14:paraId="537B7AA2" w14:textId="4706D607" w:rsidR="00397D3E" w:rsidRPr="0093293A" w:rsidRDefault="00397D3E" w:rsidP="00DC0BB2">
      <w:pPr>
        <w:pStyle w:val="Caption"/>
        <w:keepNext/>
        <w:ind w:left="357"/>
        <w:jc w:val="both"/>
        <w:rPr>
          <w:szCs w:val="24"/>
        </w:rPr>
      </w:pPr>
      <w:bookmarkStart w:id="555" w:name="_Toc518391805"/>
      <w:r w:rsidRPr="0093293A">
        <w:rPr>
          <w:szCs w:val="24"/>
        </w:rPr>
        <w:lastRenderedPageBreak/>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16</w:t>
      </w:r>
      <w:r w:rsidR="00364A07" w:rsidRPr="0093293A">
        <w:rPr>
          <w:noProof/>
          <w:szCs w:val="24"/>
        </w:rPr>
        <w:fldChar w:fldCharType="end"/>
      </w:r>
      <w:r w:rsidRPr="0093293A">
        <w:rPr>
          <w:szCs w:val="24"/>
        </w:rPr>
        <w:t xml:space="preserve"> CART 20% Improvement in Physician's Global Assessment of Disease Activity</w:t>
      </w:r>
      <w:bookmarkEnd w:id="555"/>
    </w:p>
    <w:p w14:paraId="431C7F94" w14:textId="77777777" w:rsidR="00397D3E" w:rsidRPr="0093293A" w:rsidRDefault="00397D3E" w:rsidP="007613D2">
      <w:pPr>
        <w:keepLines/>
        <w:spacing w:line="360" w:lineRule="auto"/>
        <w:ind w:left="357"/>
        <w:jc w:val="both"/>
        <w:rPr>
          <w:szCs w:val="24"/>
        </w:rPr>
      </w:pPr>
      <w:r w:rsidRPr="0093293A">
        <w:rPr>
          <w:noProof/>
          <w:szCs w:val="24"/>
          <w:lang w:val="de-CH"/>
        </w:rPr>
        <w:drawing>
          <wp:inline distT="0" distB="0" distL="0" distR="0" wp14:anchorId="35EC1D89" wp14:editId="3E35E55D">
            <wp:extent cx="5162550" cy="30099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82491" cy="3021526"/>
                    </a:xfrm>
                    <a:prstGeom prst="rect">
                      <a:avLst/>
                    </a:prstGeom>
                    <a:noFill/>
                  </pic:spPr>
                </pic:pic>
              </a:graphicData>
            </a:graphic>
          </wp:inline>
        </w:drawing>
      </w:r>
    </w:p>
    <w:p w14:paraId="37572BBB" w14:textId="09A22AE7" w:rsidR="00397D3E" w:rsidRPr="0093293A" w:rsidRDefault="00397D3E" w:rsidP="00DC0BB2">
      <w:pPr>
        <w:pStyle w:val="Caption"/>
        <w:keepNext/>
        <w:ind w:left="357"/>
        <w:jc w:val="both"/>
        <w:rPr>
          <w:szCs w:val="24"/>
        </w:rPr>
      </w:pPr>
      <w:bookmarkStart w:id="556" w:name="_Ref490055146"/>
      <w:bookmarkStart w:id="557" w:name="_Toc518391806"/>
      <w:r w:rsidRPr="0093293A">
        <w:rPr>
          <w:szCs w:val="24"/>
        </w:rPr>
        <w:t xml:space="preserve">Figure </w:t>
      </w:r>
      <w:r w:rsidR="005F7953" w:rsidRPr="0093293A">
        <w:rPr>
          <w:szCs w:val="24"/>
        </w:rPr>
        <w:fldChar w:fldCharType="begin"/>
      </w:r>
      <w:r w:rsidR="005F7953" w:rsidRPr="0093293A">
        <w:rPr>
          <w:szCs w:val="24"/>
        </w:rPr>
        <w:instrText xml:space="preserve"> STYLEREF 1 \s </w:instrText>
      </w:r>
      <w:r w:rsidR="005F7953" w:rsidRPr="0093293A">
        <w:rPr>
          <w:szCs w:val="24"/>
        </w:rPr>
        <w:fldChar w:fldCharType="separate"/>
      </w:r>
      <w:r w:rsidR="00126050">
        <w:rPr>
          <w:noProof/>
          <w:szCs w:val="24"/>
        </w:rPr>
        <w:t>8</w:t>
      </w:r>
      <w:r w:rsidR="005F7953" w:rsidRPr="0093293A">
        <w:rPr>
          <w:noProof/>
          <w:szCs w:val="24"/>
        </w:rPr>
        <w:fldChar w:fldCharType="end"/>
      </w:r>
      <w:r w:rsidR="00824895" w:rsidRPr="0093293A">
        <w:rPr>
          <w:szCs w:val="24"/>
        </w:rPr>
        <w:t>.</w:t>
      </w:r>
      <w:r w:rsidR="00364A07" w:rsidRPr="0093293A">
        <w:rPr>
          <w:szCs w:val="24"/>
        </w:rPr>
        <w:fldChar w:fldCharType="begin"/>
      </w:r>
      <w:r w:rsidR="00364A07" w:rsidRPr="0093293A">
        <w:rPr>
          <w:szCs w:val="24"/>
        </w:rPr>
        <w:instrText xml:space="preserve"> SEQ Figure \* ARABIC \s 1 </w:instrText>
      </w:r>
      <w:r w:rsidR="00364A07" w:rsidRPr="0093293A">
        <w:rPr>
          <w:szCs w:val="24"/>
        </w:rPr>
        <w:fldChar w:fldCharType="separate"/>
      </w:r>
      <w:r w:rsidR="00126050">
        <w:rPr>
          <w:noProof/>
          <w:szCs w:val="24"/>
        </w:rPr>
        <w:t>17</w:t>
      </w:r>
      <w:r w:rsidR="00364A07" w:rsidRPr="0093293A">
        <w:rPr>
          <w:noProof/>
          <w:szCs w:val="24"/>
        </w:rPr>
        <w:fldChar w:fldCharType="end"/>
      </w:r>
      <w:bookmarkEnd w:id="556"/>
      <w:r w:rsidRPr="0093293A">
        <w:rPr>
          <w:szCs w:val="24"/>
        </w:rPr>
        <w:t xml:space="preserve"> CART 20% Improvement in Patient's Global Assessment of Disease Activity</w:t>
      </w:r>
      <w:bookmarkEnd w:id="557"/>
    </w:p>
    <w:p w14:paraId="26356C0B" w14:textId="77777777" w:rsidR="00AE2CC2" w:rsidRPr="0093293A" w:rsidRDefault="00397D3E" w:rsidP="007613D2">
      <w:pPr>
        <w:keepLines/>
        <w:spacing w:line="360" w:lineRule="auto"/>
        <w:ind w:left="357"/>
        <w:jc w:val="both"/>
        <w:rPr>
          <w:szCs w:val="24"/>
        </w:rPr>
      </w:pPr>
      <w:r w:rsidRPr="0093293A">
        <w:rPr>
          <w:noProof/>
          <w:szCs w:val="24"/>
          <w:lang w:val="de-CH"/>
        </w:rPr>
        <w:drawing>
          <wp:inline distT="0" distB="0" distL="0" distR="0" wp14:anchorId="34ACFD66" wp14:editId="6B81F902">
            <wp:extent cx="5141135" cy="2554014"/>
            <wp:effectExtent l="0" t="0" r="254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3540" cy="2555209"/>
                    </a:xfrm>
                    <a:prstGeom prst="rect">
                      <a:avLst/>
                    </a:prstGeom>
                    <a:noFill/>
                  </pic:spPr>
                </pic:pic>
              </a:graphicData>
            </a:graphic>
          </wp:inline>
        </w:drawing>
      </w:r>
    </w:p>
    <w:p w14:paraId="6A7EA3EE" w14:textId="5082BE89" w:rsidR="00E230E7" w:rsidRPr="0093293A" w:rsidRDefault="000A013C" w:rsidP="000A013C">
      <w:pPr>
        <w:pStyle w:val="Caption"/>
        <w:keepNext/>
        <w:rPr>
          <w:szCs w:val="24"/>
        </w:rPr>
      </w:pPr>
      <w:bookmarkStart w:id="558" w:name="_Ref490055106"/>
      <w:bookmarkStart w:id="559" w:name="_Toc518391856"/>
      <w:r w:rsidRPr="0093293A">
        <w:rPr>
          <w:szCs w:val="24"/>
        </w:rPr>
        <w:lastRenderedPageBreak/>
        <w:t xml:space="preserve">Table </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8</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14</w:t>
      </w:r>
      <w:r w:rsidR="005A646F" w:rsidRPr="0093293A">
        <w:rPr>
          <w:szCs w:val="24"/>
        </w:rPr>
        <w:fldChar w:fldCharType="end"/>
      </w:r>
      <w:bookmarkEnd w:id="558"/>
      <w:r w:rsidRPr="0093293A">
        <w:rPr>
          <w:szCs w:val="24"/>
        </w:rPr>
        <w:t xml:space="preserve"> Tree nodes from CART analysis of ACR components</w:t>
      </w:r>
      <w:bookmarkEnd w:id="559"/>
    </w:p>
    <w:tbl>
      <w:tblPr>
        <w:tblW w:w="8475" w:type="dxa"/>
        <w:tblInd w:w="93" w:type="dxa"/>
        <w:tblLook w:val="04A0" w:firstRow="1" w:lastRow="0" w:firstColumn="1" w:lastColumn="0" w:noHBand="0" w:noVBand="1"/>
      </w:tblPr>
      <w:tblGrid>
        <w:gridCol w:w="3435"/>
        <w:gridCol w:w="5040"/>
      </w:tblGrid>
      <w:tr w:rsidR="00E230E7" w:rsidRPr="0093293A" w14:paraId="2AB02619" w14:textId="77777777" w:rsidTr="006A4759">
        <w:trPr>
          <w:trHeight w:val="300"/>
        </w:trPr>
        <w:tc>
          <w:tcPr>
            <w:tcW w:w="3435" w:type="dxa"/>
            <w:tcBorders>
              <w:top w:val="single" w:sz="4" w:space="0" w:color="auto"/>
              <w:left w:val="nil"/>
              <w:bottom w:val="single" w:sz="4" w:space="0" w:color="auto"/>
              <w:right w:val="nil"/>
            </w:tcBorders>
            <w:shd w:val="clear" w:color="auto" w:fill="auto"/>
            <w:noWrap/>
          </w:tcPr>
          <w:p w14:paraId="1763DBAC" w14:textId="77777777" w:rsidR="00E230E7" w:rsidRPr="0093293A" w:rsidRDefault="00E230E7" w:rsidP="00552EEF">
            <w:pPr>
              <w:keepNext/>
              <w:rPr>
                <w:sz w:val="22"/>
                <w:szCs w:val="22"/>
              </w:rPr>
            </w:pPr>
            <w:r w:rsidRPr="0093293A">
              <w:rPr>
                <w:sz w:val="22"/>
                <w:szCs w:val="22"/>
              </w:rPr>
              <w:t>20% response variable</w:t>
            </w:r>
          </w:p>
        </w:tc>
        <w:tc>
          <w:tcPr>
            <w:tcW w:w="5040" w:type="dxa"/>
            <w:tcBorders>
              <w:top w:val="single" w:sz="4" w:space="0" w:color="auto"/>
              <w:left w:val="nil"/>
              <w:bottom w:val="single" w:sz="4" w:space="0" w:color="auto"/>
              <w:right w:val="nil"/>
            </w:tcBorders>
            <w:shd w:val="clear" w:color="auto" w:fill="auto"/>
            <w:noWrap/>
          </w:tcPr>
          <w:p w14:paraId="6CEF12C6" w14:textId="77777777" w:rsidR="00E230E7"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Tree nodes (in order of importance)</w:t>
            </w:r>
          </w:p>
        </w:tc>
      </w:tr>
      <w:tr w:rsidR="00E230E7" w:rsidRPr="0093293A" w14:paraId="7A134ECD" w14:textId="77777777" w:rsidTr="006A4759">
        <w:trPr>
          <w:trHeight w:val="300"/>
        </w:trPr>
        <w:tc>
          <w:tcPr>
            <w:tcW w:w="3435" w:type="dxa"/>
            <w:tcBorders>
              <w:top w:val="single" w:sz="4" w:space="0" w:color="auto"/>
              <w:left w:val="nil"/>
              <w:bottom w:val="nil"/>
              <w:right w:val="nil"/>
            </w:tcBorders>
            <w:shd w:val="clear" w:color="auto" w:fill="auto"/>
            <w:noWrap/>
            <w:hideMark/>
          </w:tcPr>
          <w:p w14:paraId="42B263C6" w14:textId="77777777" w:rsidR="00E230E7" w:rsidRPr="0093293A" w:rsidRDefault="00E230E7" w:rsidP="00552EEF">
            <w:pPr>
              <w:keepNext/>
              <w:rPr>
                <w:sz w:val="22"/>
                <w:szCs w:val="22"/>
              </w:rPr>
            </w:pPr>
            <w:r w:rsidRPr="0093293A">
              <w:rPr>
                <w:sz w:val="22"/>
                <w:szCs w:val="22"/>
              </w:rPr>
              <w:t>ACR20</w:t>
            </w:r>
          </w:p>
        </w:tc>
        <w:tc>
          <w:tcPr>
            <w:tcW w:w="5040" w:type="dxa"/>
            <w:tcBorders>
              <w:top w:val="single" w:sz="4" w:space="0" w:color="auto"/>
              <w:left w:val="nil"/>
              <w:bottom w:val="nil"/>
              <w:right w:val="nil"/>
            </w:tcBorders>
            <w:shd w:val="clear" w:color="auto" w:fill="auto"/>
            <w:noWrap/>
            <w:hideMark/>
          </w:tcPr>
          <w:p w14:paraId="50AA82D6" w14:textId="77777777" w:rsidR="00552EEF" w:rsidRPr="0093293A" w:rsidRDefault="00E230E7" w:rsidP="00552EEF">
            <w:pPr>
              <w:rPr>
                <w:sz w:val="22"/>
                <w:szCs w:val="22"/>
              </w:rPr>
            </w:pPr>
            <w:r w:rsidRPr="0093293A">
              <w:rPr>
                <w:rFonts w:ascii="Calibri" w:eastAsia="Times New Roman" w:hAnsi="Calibri"/>
                <w:color w:val="000000"/>
                <w:sz w:val="22"/>
                <w:szCs w:val="22"/>
                <w:lang w:eastAsia="en-US"/>
              </w:rPr>
              <w:t>B</w:t>
            </w:r>
            <w:r w:rsidR="00552EEF" w:rsidRPr="0093293A">
              <w:rPr>
                <w:rFonts w:ascii="Calibri" w:eastAsia="Times New Roman" w:hAnsi="Calibri"/>
                <w:color w:val="000000"/>
                <w:sz w:val="22"/>
                <w:szCs w:val="22"/>
                <w:lang w:eastAsia="en-US"/>
              </w:rPr>
              <w:t xml:space="preserve">aseline </w:t>
            </w:r>
            <w:r w:rsidR="00552EEF" w:rsidRPr="0093293A">
              <w:rPr>
                <w:sz w:val="22"/>
                <w:szCs w:val="22"/>
              </w:rPr>
              <w:t>tender joint count</w:t>
            </w:r>
          </w:p>
          <w:p w14:paraId="386A38C3"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Region</w:t>
            </w:r>
          </w:p>
          <w:p w14:paraId="5E1075B1" w14:textId="77777777" w:rsidR="00552EEF" w:rsidRPr="0093293A" w:rsidRDefault="00E230E7"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J</w:t>
            </w:r>
            <w:r w:rsidR="00552EEF" w:rsidRPr="0093293A">
              <w:rPr>
                <w:rFonts w:ascii="Calibri" w:eastAsia="Times New Roman" w:hAnsi="Calibri"/>
                <w:color w:val="000000"/>
                <w:sz w:val="22"/>
                <w:szCs w:val="22"/>
                <w:lang w:eastAsia="en-US"/>
              </w:rPr>
              <w:t>oint space narrowing score</w:t>
            </w:r>
          </w:p>
          <w:p w14:paraId="387FF3DF"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Number of previous </w:t>
            </w:r>
            <w:r w:rsidR="00E230E7" w:rsidRPr="0093293A">
              <w:rPr>
                <w:rFonts w:ascii="Calibri" w:eastAsia="Times New Roman" w:hAnsi="Calibri"/>
                <w:color w:val="000000"/>
                <w:sz w:val="22"/>
                <w:szCs w:val="22"/>
                <w:lang w:eastAsia="en-US"/>
              </w:rPr>
              <w:t>DMARD</w:t>
            </w:r>
            <w:r w:rsidRPr="0093293A">
              <w:rPr>
                <w:rFonts w:ascii="Calibri" w:eastAsia="Times New Roman" w:hAnsi="Calibri"/>
                <w:color w:val="000000"/>
                <w:sz w:val="22"/>
                <w:szCs w:val="22"/>
                <w:lang w:eastAsia="en-US"/>
              </w:rPr>
              <w:t>s</w:t>
            </w:r>
          </w:p>
          <w:p w14:paraId="1FBB936C" w14:textId="77777777" w:rsidR="00E230E7" w:rsidRPr="0093293A" w:rsidRDefault="00E230E7"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R</w:t>
            </w:r>
            <w:r w:rsidR="00552EEF" w:rsidRPr="0093293A">
              <w:rPr>
                <w:rFonts w:ascii="Calibri" w:eastAsia="Times New Roman" w:hAnsi="Calibri"/>
                <w:color w:val="000000"/>
                <w:sz w:val="22"/>
                <w:szCs w:val="22"/>
                <w:lang w:eastAsia="en-US"/>
              </w:rPr>
              <w:t>ace</w:t>
            </w:r>
          </w:p>
        </w:tc>
      </w:tr>
      <w:tr w:rsidR="00E230E7" w:rsidRPr="0093293A" w14:paraId="418141CF" w14:textId="77777777" w:rsidTr="006A4759">
        <w:trPr>
          <w:trHeight w:val="300"/>
        </w:trPr>
        <w:tc>
          <w:tcPr>
            <w:tcW w:w="3435" w:type="dxa"/>
            <w:tcBorders>
              <w:top w:val="nil"/>
              <w:left w:val="nil"/>
              <w:bottom w:val="nil"/>
              <w:right w:val="nil"/>
            </w:tcBorders>
            <w:shd w:val="clear" w:color="auto" w:fill="auto"/>
            <w:noWrap/>
            <w:hideMark/>
          </w:tcPr>
          <w:p w14:paraId="51C313FE" w14:textId="77777777" w:rsidR="00E230E7" w:rsidRPr="0093293A" w:rsidRDefault="00E230E7" w:rsidP="00552EEF">
            <w:pPr>
              <w:keepNext/>
              <w:rPr>
                <w:sz w:val="22"/>
                <w:szCs w:val="22"/>
              </w:rPr>
            </w:pPr>
            <w:r w:rsidRPr="0093293A">
              <w:rPr>
                <w:sz w:val="22"/>
                <w:szCs w:val="22"/>
              </w:rPr>
              <w:t xml:space="preserve">Tender joint Count </w:t>
            </w:r>
          </w:p>
        </w:tc>
        <w:tc>
          <w:tcPr>
            <w:tcW w:w="5040" w:type="dxa"/>
            <w:tcBorders>
              <w:top w:val="nil"/>
              <w:left w:val="nil"/>
              <w:bottom w:val="nil"/>
              <w:right w:val="nil"/>
            </w:tcBorders>
            <w:shd w:val="clear" w:color="auto" w:fill="auto"/>
            <w:noWrap/>
            <w:hideMark/>
          </w:tcPr>
          <w:p w14:paraId="43E2EB7D"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7370E9AE" w14:textId="77777777" w:rsidR="00552EEF" w:rsidRPr="0093293A" w:rsidRDefault="00E230E7"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B</w:t>
            </w:r>
            <w:r w:rsidR="00552EEF" w:rsidRPr="0093293A">
              <w:rPr>
                <w:rFonts w:ascii="Calibri" w:eastAsia="Times New Roman" w:hAnsi="Calibri"/>
                <w:color w:val="000000"/>
                <w:sz w:val="22"/>
                <w:szCs w:val="22"/>
                <w:lang w:eastAsia="en-US"/>
              </w:rPr>
              <w:t xml:space="preserve">aseline CRP </w:t>
            </w:r>
          </w:p>
          <w:p w14:paraId="4DC1BF28" w14:textId="77777777" w:rsidR="00552EEF"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general health</w:t>
            </w:r>
          </w:p>
          <w:p w14:paraId="1CCF409E"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Baseline </w:t>
            </w:r>
            <w:r w:rsidR="00CE00DC" w:rsidRPr="0093293A">
              <w:rPr>
                <w:rFonts w:ascii="Calibri" w:eastAsia="Times New Roman" w:hAnsi="Calibri"/>
                <w:color w:val="000000"/>
                <w:sz w:val="22"/>
                <w:szCs w:val="22"/>
                <w:lang w:eastAsia="en-US"/>
              </w:rPr>
              <w:t>tender joint count</w:t>
            </w:r>
          </w:p>
          <w:p w14:paraId="55EEB421" w14:textId="77777777" w:rsidR="00E230E7" w:rsidRPr="0093293A" w:rsidRDefault="00087110" w:rsidP="00087110">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General health standard score</w:t>
            </w:r>
          </w:p>
        </w:tc>
      </w:tr>
      <w:tr w:rsidR="00E230E7" w:rsidRPr="0093293A" w14:paraId="42440D3B" w14:textId="77777777" w:rsidTr="006A4759">
        <w:trPr>
          <w:trHeight w:val="300"/>
        </w:trPr>
        <w:tc>
          <w:tcPr>
            <w:tcW w:w="3435" w:type="dxa"/>
            <w:tcBorders>
              <w:top w:val="nil"/>
              <w:left w:val="nil"/>
              <w:bottom w:val="nil"/>
              <w:right w:val="nil"/>
            </w:tcBorders>
            <w:shd w:val="clear" w:color="auto" w:fill="auto"/>
            <w:noWrap/>
            <w:hideMark/>
          </w:tcPr>
          <w:p w14:paraId="16C68AA7" w14:textId="77777777" w:rsidR="00E230E7" w:rsidRPr="0093293A" w:rsidRDefault="00E230E7" w:rsidP="00552EEF">
            <w:pPr>
              <w:keepNext/>
              <w:rPr>
                <w:sz w:val="22"/>
                <w:szCs w:val="22"/>
              </w:rPr>
            </w:pPr>
            <w:r w:rsidRPr="0093293A">
              <w:rPr>
                <w:sz w:val="22"/>
                <w:szCs w:val="22"/>
              </w:rPr>
              <w:t>Swollen joint Count</w:t>
            </w:r>
          </w:p>
        </w:tc>
        <w:tc>
          <w:tcPr>
            <w:tcW w:w="5040" w:type="dxa"/>
            <w:tcBorders>
              <w:top w:val="nil"/>
              <w:left w:val="nil"/>
              <w:bottom w:val="nil"/>
              <w:right w:val="nil"/>
            </w:tcBorders>
            <w:shd w:val="clear" w:color="auto" w:fill="auto"/>
            <w:noWrap/>
            <w:hideMark/>
          </w:tcPr>
          <w:p w14:paraId="59C1E416"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7E57FB67"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Baseline CRP</w:t>
            </w:r>
          </w:p>
          <w:p w14:paraId="10548F57" w14:textId="77777777" w:rsidR="00087110"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Serum albumin </w:t>
            </w:r>
          </w:p>
          <w:p w14:paraId="170BA5E5" w14:textId="77777777" w:rsidR="00552EEF"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Bodily pain</w:t>
            </w:r>
          </w:p>
          <w:p w14:paraId="34E7F8E4" w14:textId="77777777" w:rsidR="00E230E7"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Bodily pain standard score</w:t>
            </w:r>
          </w:p>
        </w:tc>
      </w:tr>
      <w:tr w:rsidR="00E230E7" w:rsidRPr="0093293A" w14:paraId="20422647" w14:textId="77777777" w:rsidTr="006A4759">
        <w:trPr>
          <w:trHeight w:val="300"/>
        </w:trPr>
        <w:tc>
          <w:tcPr>
            <w:tcW w:w="3435" w:type="dxa"/>
            <w:tcBorders>
              <w:top w:val="nil"/>
              <w:left w:val="nil"/>
              <w:bottom w:val="nil"/>
              <w:right w:val="nil"/>
            </w:tcBorders>
            <w:shd w:val="clear" w:color="auto" w:fill="auto"/>
            <w:noWrap/>
            <w:hideMark/>
          </w:tcPr>
          <w:p w14:paraId="47BC786F" w14:textId="77777777" w:rsidR="00E230E7" w:rsidRPr="0093293A" w:rsidRDefault="00E230E7" w:rsidP="00552EEF">
            <w:pPr>
              <w:keepNext/>
              <w:rPr>
                <w:sz w:val="22"/>
                <w:szCs w:val="22"/>
              </w:rPr>
            </w:pPr>
            <w:r w:rsidRPr="0093293A">
              <w:rPr>
                <w:sz w:val="22"/>
                <w:szCs w:val="22"/>
              </w:rPr>
              <w:t>CRP</w:t>
            </w:r>
          </w:p>
        </w:tc>
        <w:tc>
          <w:tcPr>
            <w:tcW w:w="5040" w:type="dxa"/>
            <w:tcBorders>
              <w:top w:val="nil"/>
              <w:left w:val="nil"/>
              <w:bottom w:val="nil"/>
              <w:right w:val="nil"/>
            </w:tcBorders>
            <w:shd w:val="clear" w:color="auto" w:fill="auto"/>
            <w:noWrap/>
            <w:hideMark/>
          </w:tcPr>
          <w:p w14:paraId="246518A9" w14:textId="77777777" w:rsidR="00552EEF"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Mental component score</w:t>
            </w:r>
          </w:p>
          <w:p w14:paraId="556FD92B" w14:textId="77777777" w:rsidR="00087110"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Role limitation - physical standard score</w:t>
            </w:r>
          </w:p>
          <w:p w14:paraId="3EEB354A"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60683C96"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Baseline tender joint count</w:t>
            </w:r>
          </w:p>
          <w:p w14:paraId="19E92521" w14:textId="77777777" w:rsidR="00E230E7"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Baseline </w:t>
            </w:r>
            <w:r w:rsidR="00E230E7" w:rsidRPr="0093293A">
              <w:rPr>
                <w:rFonts w:ascii="Calibri" w:eastAsia="Times New Roman" w:hAnsi="Calibri"/>
                <w:color w:val="000000"/>
                <w:sz w:val="22"/>
                <w:szCs w:val="22"/>
                <w:lang w:eastAsia="en-US"/>
              </w:rPr>
              <w:t>CRP</w:t>
            </w:r>
          </w:p>
        </w:tc>
      </w:tr>
      <w:tr w:rsidR="00E230E7" w:rsidRPr="0093293A" w14:paraId="10029539" w14:textId="77777777" w:rsidTr="006A4759">
        <w:trPr>
          <w:trHeight w:val="300"/>
        </w:trPr>
        <w:tc>
          <w:tcPr>
            <w:tcW w:w="3435" w:type="dxa"/>
            <w:tcBorders>
              <w:top w:val="nil"/>
              <w:left w:val="nil"/>
              <w:bottom w:val="nil"/>
              <w:right w:val="nil"/>
            </w:tcBorders>
            <w:shd w:val="clear" w:color="auto" w:fill="auto"/>
            <w:noWrap/>
            <w:hideMark/>
          </w:tcPr>
          <w:p w14:paraId="24C3299E" w14:textId="77777777" w:rsidR="00E230E7" w:rsidRPr="0093293A" w:rsidRDefault="00E230E7" w:rsidP="00552EEF">
            <w:pPr>
              <w:keepNext/>
              <w:rPr>
                <w:sz w:val="22"/>
                <w:szCs w:val="22"/>
              </w:rPr>
            </w:pPr>
            <w:r w:rsidRPr="0093293A">
              <w:rPr>
                <w:sz w:val="22"/>
                <w:szCs w:val="22"/>
              </w:rPr>
              <w:t>ESR</w:t>
            </w:r>
          </w:p>
        </w:tc>
        <w:tc>
          <w:tcPr>
            <w:tcW w:w="5040" w:type="dxa"/>
            <w:tcBorders>
              <w:top w:val="nil"/>
              <w:left w:val="nil"/>
              <w:bottom w:val="nil"/>
              <w:right w:val="nil"/>
            </w:tcBorders>
            <w:shd w:val="clear" w:color="auto" w:fill="auto"/>
            <w:noWrap/>
            <w:hideMark/>
          </w:tcPr>
          <w:p w14:paraId="6E20523C"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68FFBEB5"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SF36 Mental </w:t>
            </w:r>
            <w:r w:rsidR="00087110" w:rsidRPr="0093293A">
              <w:rPr>
                <w:rFonts w:ascii="Calibri" w:eastAsia="Times New Roman" w:hAnsi="Calibri"/>
                <w:color w:val="000000"/>
                <w:sz w:val="22"/>
                <w:szCs w:val="22"/>
                <w:lang w:eastAsia="en-US"/>
              </w:rPr>
              <w:t>c</w:t>
            </w:r>
            <w:r w:rsidRPr="0093293A">
              <w:rPr>
                <w:rFonts w:ascii="Calibri" w:eastAsia="Times New Roman" w:hAnsi="Calibri"/>
                <w:color w:val="000000"/>
                <w:sz w:val="22"/>
                <w:szCs w:val="22"/>
                <w:lang w:eastAsia="en-US"/>
              </w:rPr>
              <w:t>omponent</w:t>
            </w:r>
            <w:r w:rsidR="00087110" w:rsidRPr="0093293A">
              <w:rPr>
                <w:rFonts w:ascii="Calibri" w:eastAsia="Times New Roman" w:hAnsi="Calibri"/>
                <w:color w:val="000000"/>
                <w:sz w:val="22"/>
                <w:szCs w:val="22"/>
                <w:lang w:eastAsia="en-US"/>
              </w:rPr>
              <w:t xml:space="preserve"> s</w:t>
            </w:r>
            <w:r w:rsidRPr="0093293A">
              <w:rPr>
                <w:rFonts w:ascii="Calibri" w:eastAsia="Times New Roman" w:hAnsi="Calibri"/>
                <w:color w:val="000000"/>
                <w:sz w:val="22"/>
                <w:szCs w:val="22"/>
                <w:lang w:eastAsia="en-US"/>
              </w:rPr>
              <w:t>core</w:t>
            </w:r>
          </w:p>
          <w:p w14:paraId="364409C9" w14:textId="77777777" w:rsidR="00552EEF" w:rsidRPr="0093293A" w:rsidRDefault="00087110"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Steroid u</w:t>
            </w:r>
            <w:r w:rsidR="00552EEF" w:rsidRPr="0093293A">
              <w:rPr>
                <w:rFonts w:ascii="Calibri" w:eastAsia="Times New Roman" w:hAnsi="Calibri"/>
                <w:color w:val="000000"/>
                <w:sz w:val="22"/>
                <w:szCs w:val="22"/>
                <w:lang w:eastAsia="en-US"/>
              </w:rPr>
              <w:t xml:space="preserve">se at </w:t>
            </w:r>
            <w:r w:rsidRPr="0093293A">
              <w:rPr>
                <w:rFonts w:ascii="Calibri" w:eastAsia="Times New Roman" w:hAnsi="Calibri"/>
                <w:color w:val="000000"/>
                <w:sz w:val="22"/>
                <w:szCs w:val="22"/>
                <w:lang w:eastAsia="en-US"/>
              </w:rPr>
              <w:t>b</w:t>
            </w:r>
            <w:r w:rsidR="00552EEF" w:rsidRPr="0093293A">
              <w:rPr>
                <w:rFonts w:ascii="Calibri" w:eastAsia="Times New Roman" w:hAnsi="Calibri"/>
                <w:color w:val="000000"/>
                <w:sz w:val="22"/>
                <w:szCs w:val="22"/>
                <w:lang w:eastAsia="en-US"/>
              </w:rPr>
              <w:t xml:space="preserve">aseline </w:t>
            </w:r>
          </w:p>
          <w:p w14:paraId="6B382A4D"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Baseline</w:t>
            </w:r>
            <w:r w:rsidRPr="0093293A">
              <w:rPr>
                <w:sz w:val="22"/>
                <w:szCs w:val="22"/>
              </w:rPr>
              <w:t xml:space="preserve"> tender joint count</w:t>
            </w:r>
            <w:r w:rsidR="00E230E7" w:rsidRPr="0093293A">
              <w:rPr>
                <w:rFonts w:ascii="Calibri" w:eastAsia="Times New Roman" w:hAnsi="Calibri"/>
                <w:color w:val="000000"/>
                <w:sz w:val="22"/>
                <w:szCs w:val="22"/>
                <w:lang w:eastAsia="en-US"/>
              </w:rPr>
              <w:t xml:space="preserve"> </w:t>
            </w:r>
          </w:p>
          <w:p w14:paraId="64BBB459" w14:textId="77777777" w:rsidR="00E230E7"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Baseline </w:t>
            </w:r>
            <w:r w:rsidR="00E230E7" w:rsidRPr="0093293A">
              <w:rPr>
                <w:rFonts w:ascii="Calibri" w:eastAsia="Times New Roman" w:hAnsi="Calibri"/>
                <w:color w:val="000000"/>
                <w:sz w:val="22"/>
                <w:szCs w:val="22"/>
                <w:lang w:eastAsia="en-US"/>
              </w:rPr>
              <w:t>ESR</w:t>
            </w:r>
          </w:p>
        </w:tc>
      </w:tr>
      <w:tr w:rsidR="00E230E7" w:rsidRPr="0093293A" w14:paraId="5458C1C9" w14:textId="77777777" w:rsidTr="006A4759">
        <w:trPr>
          <w:trHeight w:val="300"/>
        </w:trPr>
        <w:tc>
          <w:tcPr>
            <w:tcW w:w="3435" w:type="dxa"/>
            <w:tcBorders>
              <w:top w:val="nil"/>
              <w:left w:val="nil"/>
              <w:bottom w:val="nil"/>
              <w:right w:val="nil"/>
            </w:tcBorders>
            <w:shd w:val="clear" w:color="auto" w:fill="auto"/>
            <w:noWrap/>
            <w:hideMark/>
          </w:tcPr>
          <w:p w14:paraId="4E236BD8" w14:textId="77777777" w:rsidR="00E230E7" w:rsidRPr="0093293A" w:rsidRDefault="00E230E7" w:rsidP="00552EEF">
            <w:pPr>
              <w:keepNext/>
              <w:rPr>
                <w:sz w:val="22"/>
                <w:szCs w:val="22"/>
              </w:rPr>
            </w:pPr>
            <w:r w:rsidRPr="0093293A">
              <w:rPr>
                <w:sz w:val="22"/>
                <w:szCs w:val="22"/>
              </w:rPr>
              <w:t>Health assessment questionnaire</w:t>
            </w:r>
          </w:p>
        </w:tc>
        <w:tc>
          <w:tcPr>
            <w:tcW w:w="5040" w:type="dxa"/>
            <w:tcBorders>
              <w:top w:val="nil"/>
              <w:left w:val="nil"/>
              <w:bottom w:val="nil"/>
              <w:right w:val="nil"/>
            </w:tcBorders>
            <w:shd w:val="clear" w:color="auto" w:fill="auto"/>
            <w:noWrap/>
            <w:hideMark/>
          </w:tcPr>
          <w:p w14:paraId="3FED29E4"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086CE34D" w14:textId="77777777" w:rsidR="00E230E7"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Baseline </w:t>
            </w:r>
            <w:r w:rsidR="00E230E7" w:rsidRPr="0093293A">
              <w:rPr>
                <w:rFonts w:ascii="Calibri" w:eastAsia="Times New Roman" w:hAnsi="Calibri"/>
                <w:color w:val="000000"/>
                <w:sz w:val="22"/>
                <w:szCs w:val="22"/>
                <w:lang w:eastAsia="en-US"/>
              </w:rPr>
              <w:t>CRP</w:t>
            </w:r>
          </w:p>
        </w:tc>
      </w:tr>
      <w:tr w:rsidR="00E230E7" w:rsidRPr="0093293A" w14:paraId="59128523" w14:textId="77777777" w:rsidTr="006A4759">
        <w:trPr>
          <w:trHeight w:val="300"/>
        </w:trPr>
        <w:tc>
          <w:tcPr>
            <w:tcW w:w="3435" w:type="dxa"/>
            <w:tcBorders>
              <w:top w:val="nil"/>
              <w:left w:val="nil"/>
              <w:bottom w:val="nil"/>
              <w:right w:val="nil"/>
            </w:tcBorders>
            <w:shd w:val="clear" w:color="auto" w:fill="auto"/>
            <w:noWrap/>
            <w:hideMark/>
          </w:tcPr>
          <w:p w14:paraId="6C0F1A6D" w14:textId="77777777" w:rsidR="00E230E7" w:rsidRPr="0093293A" w:rsidRDefault="00E230E7" w:rsidP="00552EEF">
            <w:pPr>
              <w:keepNext/>
              <w:rPr>
                <w:sz w:val="22"/>
                <w:szCs w:val="22"/>
              </w:rPr>
            </w:pPr>
            <w:r w:rsidRPr="0093293A">
              <w:rPr>
                <w:sz w:val="22"/>
                <w:szCs w:val="22"/>
              </w:rPr>
              <w:t>Patient’s assessment of pain</w:t>
            </w:r>
          </w:p>
        </w:tc>
        <w:tc>
          <w:tcPr>
            <w:tcW w:w="5040" w:type="dxa"/>
            <w:tcBorders>
              <w:top w:val="nil"/>
              <w:left w:val="nil"/>
              <w:bottom w:val="nil"/>
              <w:right w:val="nil"/>
            </w:tcBorders>
            <w:shd w:val="clear" w:color="auto" w:fill="auto"/>
            <w:noWrap/>
            <w:hideMark/>
          </w:tcPr>
          <w:p w14:paraId="1A75C2B5" w14:textId="77777777" w:rsidR="00087110" w:rsidRPr="0093293A" w:rsidRDefault="00087110" w:rsidP="00087110">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Bodily pain</w:t>
            </w:r>
          </w:p>
          <w:p w14:paraId="32BB5E04" w14:textId="77777777" w:rsidR="00E230E7" w:rsidRPr="0093293A" w:rsidRDefault="00087110" w:rsidP="00087110">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SF36 Bodily pain standard score</w:t>
            </w:r>
          </w:p>
        </w:tc>
      </w:tr>
      <w:tr w:rsidR="00E230E7" w:rsidRPr="0093293A" w14:paraId="7CA07C69" w14:textId="77777777" w:rsidTr="006A4759">
        <w:trPr>
          <w:trHeight w:val="300"/>
        </w:trPr>
        <w:tc>
          <w:tcPr>
            <w:tcW w:w="3435" w:type="dxa"/>
            <w:tcBorders>
              <w:top w:val="nil"/>
              <w:left w:val="nil"/>
              <w:right w:val="nil"/>
            </w:tcBorders>
            <w:shd w:val="clear" w:color="auto" w:fill="auto"/>
            <w:noWrap/>
            <w:hideMark/>
          </w:tcPr>
          <w:p w14:paraId="368A66B5" w14:textId="77777777" w:rsidR="00E230E7" w:rsidRPr="0093293A" w:rsidRDefault="00E230E7" w:rsidP="00552EEF">
            <w:pPr>
              <w:keepNext/>
              <w:rPr>
                <w:sz w:val="22"/>
                <w:szCs w:val="22"/>
              </w:rPr>
            </w:pPr>
            <w:r w:rsidRPr="0093293A">
              <w:rPr>
                <w:sz w:val="22"/>
                <w:szCs w:val="22"/>
              </w:rPr>
              <w:t>Physician’s  global assessment of disease activity</w:t>
            </w:r>
          </w:p>
        </w:tc>
        <w:tc>
          <w:tcPr>
            <w:tcW w:w="5040" w:type="dxa"/>
            <w:tcBorders>
              <w:top w:val="nil"/>
              <w:left w:val="nil"/>
              <w:right w:val="nil"/>
            </w:tcBorders>
            <w:shd w:val="clear" w:color="auto" w:fill="auto"/>
            <w:noWrap/>
            <w:hideMark/>
          </w:tcPr>
          <w:p w14:paraId="7693032B"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Serum creatinine</w:t>
            </w:r>
          </w:p>
          <w:p w14:paraId="00ED8B86"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Baseline CRP</w:t>
            </w:r>
          </w:p>
          <w:p w14:paraId="340E53BF" w14:textId="77777777" w:rsidR="00552EEF"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Race</w:t>
            </w:r>
          </w:p>
          <w:p w14:paraId="24AF857B" w14:textId="77777777" w:rsidR="00E230E7" w:rsidRPr="0093293A" w:rsidRDefault="00552EEF" w:rsidP="00552EEF">
            <w:pPr>
              <w:rPr>
                <w:rFonts w:ascii="Calibri" w:eastAsia="Times New Roman" w:hAnsi="Calibri"/>
                <w:color w:val="000000"/>
                <w:sz w:val="22"/>
                <w:szCs w:val="22"/>
                <w:lang w:eastAsia="en-US"/>
              </w:rPr>
            </w:pPr>
            <w:r w:rsidRPr="0093293A">
              <w:rPr>
                <w:rFonts w:ascii="Calibri" w:eastAsia="Times New Roman" w:hAnsi="Calibri"/>
                <w:color w:val="000000"/>
                <w:sz w:val="22"/>
                <w:szCs w:val="22"/>
                <w:lang w:eastAsia="en-US"/>
              </w:rPr>
              <w:t xml:space="preserve">Baseline </w:t>
            </w:r>
            <w:r w:rsidRPr="0093293A">
              <w:rPr>
                <w:sz w:val="22"/>
                <w:szCs w:val="22"/>
              </w:rPr>
              <w:t>tender joint count</w:t>
            </w:r>
          </w:p>
        </w:tc>
      </w:tr>
      <w:tr w:rsidR="00BF4A1D" w:rsidRPr="00BF4A1D" w14:paraId="70521D01" w14:textId="77777777" w:rsidTr="006A4759">
        <w:trPr>
          <w:trHeight w:val="300"/>
        </w:trPr>
        <w:tc>
          <w:tcPr>
            <w:tcW w:w="3435" w:type="dxa"/>
            <w:tcBorders>
              <w:top w:val="nil"/>
              <w:left w:val="nil"/>
              <w:bottom w:val="single" w:sz="4" w:space="0" w:color="auto"/>
              <w:right w:val="nil"/>
            </w:tcBorders>
            <w:shd w:val="clear" w:color="auto" w:fill="auto"/>
            <w:noWrap/>
            <w:hideMark/>
          </w:tcPr>
          <w:p w14:paraId="33D1BD98" w14:textId="77777777" w:rsidR="00552EEF" w:rsidRPr="00BF4A1D" w:rsidRDefault="00552EEF" w:rsidP="00552EEF">
            <w:pPr>
              <w:keepNext/>
              <w:rPr>
                <w:sz w:val="22"/>
                <w:szCs w:val="22"/>
              </w:rPr>
            </w:pPr>
            <w:r w:rsidRPr="00BF4A1D">
              <w:rPr>
                <w:sz w:val="22"/>
                <w:szCs w:val="22"/>
              </w:rPr>
              <w:t>Patient’s global assessment of disease activity</w:t>
            </w:r>
          </w:p>
        </w:tc>
        <w:tc>
          <w:tcPr>
            <w:tcW w:w="5040" w:type="dxa"/>
            <w:tcBorders>
              <w:top w:val="nil"/>
              <w:left w:val="nil"/>
              <w:bottom w:val="single" w:sz="4" w:space="0" w:color="auto"/>
              <w:right w:val="nil"/>
            </w:tcBorders>
            <w:shd w:val="clear" w:color="auto" w:fill="auto"/>
            <w:noWrap/>
            <w:hideMark/>
          </w:tcPr>
          <w:p w14:paraId="1063529A" w14:textId="77777777" w:rsidR="00552EEF" w:rsidRPr="00BF4A1D" w:rsidRDefault="00552EEF" w:rsidP="00552EEF">
            <w:pPr>
              <w:rPr>
                <w:rFonts w:ascii="Calibri" w:eastAsia="Times New Roman" w:hAnsi="Calibri"/>
                <w:sz w:val="22"/>
                <w:szCs w:val="22"/>
                <w:lang w:eastAsia="en-US"/>
              </w:rPr>
            </w:pPr>
            <w:r w:rsidRPr="00BF4A1D">
              <w:rPr>
                <w:rFonts w:ascii="Calibri" w:eastAsia="Times New Roman" w:hAnsi="Calibri"/>
                <w:sz w:val="22"/>
                <w:szCs w:val="22"/>
                <w:lang w:eastAsia="en-US"/>
              </w:rPr>
              <w:t>Serum creatinine</w:t>
            </w:r>
          </w:p>
          <w:p w14:paraId="4D64A461" w14:textId="77777777" w:rsidR="00552EEF" w:rsidRPr="00BF4A1D" w:rsidRDefault="00552EEF" w:rsidP="00552EEF">
            <w:pPr>
              <w:rPr>
                <w:rFonts w:ascii="Calibri" w:eastAsia="Times New Roman" w:hAnsi="Calibri"/>
                <w:sz w:val="22"/>
                <w:szCs w:val="22"/>
                <w:lang w:eastAsia="en-US"/>
              </w:rPr>
            </w:pPr>
            <w:r w:rsidRPr="00BF4A1D">
              <w:rPr>
                <w:rFonts w:ascii="Calibri" w:eastAsia="Times New Roman" w:hAnsi="Calibri"/>
                <w:sz w:val="22"/>
                <w:szCs w:val="22"/>
                <w:lang w:eastAsia="en-US"/>
              </w:rPr>
              <w:t>Baseline CRP</w:t>
            </w:r>
          </w:p>
          <w:p w14:paraId="2902ED30" w14:textId="77777777" w:rsidR="00552EEF" w:rsidRPr="00BF4A1D" w:rsidRDefault="00552EEF" w:rsidP="00552EEF">
            <w:pPr>
              <w:rPr>
                <w:rFonts w:ascii="Calibri" w:eastAsia="Times New Roman" w:hAnsi="Calibri"/>
                <w:sz w:val="22"/>
                <w:szCs w:val="22"/>
                <w:lang w:eastAsia="en-US"/>
              </w:rPr>
            </w:pPr>
            <w:r w:rsidRPr="00BF4A1D">
              <w:rPr>
                <w:rFonts w:ascii="Calibri" w:eastAsia="Times New Roman" w:hAnsi="Calibri"/>
                <w:sz w:val="22"/>
                <w:szCs w:val="22"/>
                <w:lang w:eastAsia="en-US"/>
              </w:rPr>
              <w:t>S</w:t>
            </w:r>
            <w:r w:rsidR="00087110" w:rsidRPr="00BF4A1D">
              <w:rPr>
                <w:rFonts w:ascii="Calibri" w:eastAsia="Times New Roman" w:hAnsi="Calibri"/>
                <w:sz w:val="22"/>
                <w:szCs w:val="22"/>
                <w:lang w:eastAsia="en-US"/>
              </w:rPr>
              <w:t>erum a</w:t>
            </w:r>
            <w:r w:rsidRPr="00BF4A1D">
              <w:rPr>
                <w:rFonts w:ascii="Calibri" w:eastAsia="Times New Roman" w:hAnsi="Calibri"/>
                <w:sz w:val="22"/>
                <w:szCs w:val="22"/>
                <w:lang w:eastAsia="en-US"/>
              </w:rPr>
              <w:t>lbumin</w:t>
            </w:r>
          </w:p>
        </w:tc>
      </w:tr>
    </w:tbl>
    <w:p w14:paraId="3EC9103B" w14:textId="1093EECC" w:rsidR="004C6B40" w:rsidRPr="00BF4A1D" w:rsidRDefault="004C6B40" w:rsidP="004C6B40">
      <w:pPr>
        <w:pStyle w:val="Heading2"/>
        <w:numPr>
          <w:ilvl w:val="0"/>
          <w:numId w:val="0"/>
        </w:numPr>
        <w:ind w:left="717"/>
      </w:pPr>
      <w:bookmarkStart w:id="560" w:name="_Toc518027277"/>
      <w:bookmarkStart w:id="561" w:name="_Toc497146656"/>
      <w:r w:rsidRPr="00BF4A1D">
        <w:t>8.6.4.</w:t>
      </w:r>
      <w:r w:rsidRPr="00BF4A1D">
        <w:tab/>
      </w:r>
      <w:r w:rsidRPr="00BF4A1D">
        <w:tab/>
        <w:t xml:space="preserve">Logistic regression with </w:t>
      </w:r>
      <w:r w:rsidR="00C074FA" w:rsidRPr="00BF4A1D">
        <w:t xml:space="preserve">multiple </w:t>
      </w:r>
      <w:r w:rsidRPr="00BF4A1D">
        <w:t>imputation</w:t>
      </w:r>
      <w:bookmarkEnd w:id="560"/>
      <w:r w:rsidRPr="00BF4A1D">
        <w:t xml:space="preserve"> </w:t>
      </w:r>
    </w:p>
    <w:p w14:paraId="6292AE95" w14:textId="77777777" w:rsidR="004C6B40" w:rsidRPr="00BF4A1D" w:rsidRDefault="004C6B40" w:rsidP="004C6B40"/>
    <w:p w14:paraId="3116920D" w14:textId="61626B28" w:rsidR="00C040C1" w:rsidRPr="00BF4A1D" w:rsidRDefault="00FC3E26" w:rsidP="007A04BE">
      <w:pPr>
        <w:pStyle w:val="TextTi12"/>
        <w:spacing w:line="360" w:lineRule="auto"/>
        <w:ind w:left="360"/>
      </w:pPr>
      <w:r w:rsidRPr="00BF4A1D">
        <w:t>As discussed in simulations in Section 7.7, the management of missing values by logistic regression was a significant disadvantage compared to CART which ameliorates the effect of missing data through identification of surrogate splits.</w:t>
      </w:r>
    </w:p>
    <w:p w14:paraId="17B5C622" w14:textId="5569A02D" w:rsidR="00FC3E26" w:rsidRPr="00BF4A1D" w:rsidRDefault="00FC3E26" w:rsidP="009F2BD0">
      <w:pPr>
        <w:pStyle w:val="TextTi12"/>
        <w:spacing w:line="360" w:lineRule="auto"/>
        <w:ind w:left="360"/>
        <w:rPr>
          <w:szCs w:val="24"/>
        </w:rPr>
      </w:pPr>
      <w:r w:rsidRPr="00BF4A1D">
        <w:t>In this section we applied multiple imputation to explore whether the results of logistic regression could be improved. In section 4.7 we investigated the amount of missing data in the available clinical dataset. We noted that s</w:t>
      </w:r>
      <w:r w:rsidRPr="00BF4A1D">
        <w:rPr>
          <w:szCs w:val="24"/>
        </w:rPr>
        <w:t xml:space="preserve">ome of the missing data is by </w:t>
      </w:r>
      <w:r w:rsidRPr="00BF4A1D">
        <w:rPr>
          <w:szCs w:val="24"/>
        </w:rPr>
        <w:lastRenderedPageBreak/>
        <w:t xml:space="preserve">design, i.e. where data on a particular variable was not collected in all studies and other data was missing at random. In the first step of multiple imputation we identified structurally missing data such as x-rays, </w:t>
      </w:r>
      <w:r w:rsidR="00B5215E" w:rsidRPr="00BF4A1D">
        <w:rPr>
          <w:szCs w:val="24"/>
        </w:rPr>
        <w:t>i.e.</w:t>
      </w:r>
      <w:r w:rsidRPr="00BF4A1D">
        <w:rPr>
          <w:szCs w:val="24"/>
        </w:rPr>
        <w:t xml:space="preserve"> data </w:t>
      </w:r>
      <w:r w:rsidR="00B5215E" w:rsidRPr="00BF4A1D">
        <w:rPr>
          <w:szCs w:val="24"/>
        </w:rPr>
        <w:t xml:space="preserve">that </w:t>
      </w:r>
      <w:r w:rsidRPr="00BF4A1D">
        <w:rPr>
          <w:szCs w:val="24"/>
        </w:rPr>
        <w:t xml:space="preserve">was not collected </w:t>
      </w:r>
      <w:r w:rsidR="00542F8E" w:rsidRPr="00BF4A1D">
        <w:rPr>
          <w:szCs w:val="24"/>
        </w:rPr>
        <w:t>by design of the study protocol.</w:t>
      </w:r>
      <w:r w:rsidRPr="00BF4A1D">
        <w:rPr>
          <w:szCs w:val="24"/>
        </w:rPr>
        <w:t xml:space="preserve"> </w:t>
      </w:r>
      <w:r w:rsidR="00542F8E" w:rsidRPr="00BF4A1D">
        <w:rPr>
          <w:szCs w:val="24"/>
        </w:rPr>
        <w:t>V</w:t>
      </w:r>
      <w:r w:rsidRPr="00BF4A1D">
        <w:rPr>
          <w:szCs w:val="24"/>
        </w:rPr>
        <w:t>ariable</w:t>
      </w:r>
      <w:r w:rsidR="00542F8E" w:rsidRPr="00BF4A1D">
        <w:rPr>
          <w:szCs w:val="24"/>
        </w:rPr>
        <w:t>s</w:t>
      </w:r>
      <w:r w:rsidRPr="00BF4A1D">
        <w:rPr>
          <w:szCs w:val="24"/>
        </w:rPr>
        <w:t xml:space="preserve"> not </w:t>
      </w:r>
      <w:r w:rsidR="00542F8E" w:rsidRPr="00BF4A1D">
        <w:rPr>
          <w:szCs w:val="24"/>
        </w:rPr>
        <w:t xml:space="preserve">identified as </w:t>
      </w:r>
      <w:r w:rsidRPr="00BF4A1D">
        <w:rPr>
          <w:szCs w:val="24"/>
        </w:rPr>
        <w:t>structurally missing, we considered as missing at random. In the second step</w:t>
      </w:r>
      <w:r w:rsidR="00542F8E" w:rsidRPr="00BF4A1D">
        <w:rPr>
          <w:szCs w:val="24"/>
        </w:rPr>
        <w:t>,</w:t>
      </w:r>
      <w:r w:rsidRPr="00BF4A1D">
        <w:rPr>
          <w:szCs w:val="24"/>
        </w:rPr>
        <w:t xml:space="preserve"> we split the available dataset randomly into a training dataset (75%) and a test dataset (25%). For the training dataset we imputed missing values through multiple imputation using the SAS procedure PROC MI. </w:t>
      </w:r>
      <w:r w:rsidR="00F20534" w:rsidRPr="00BF4A1D">
        <w:rPr>
          <w:szCs w:val="24"/>
        </w:rPr>
        <w:t>Imputed values are generated by regression (linear or logistic as appropriate)</w:t>
      </w:r>
      <w:r w:rsidR="00542F8E" w:rsidRPr="00BF4A1D">
        <w:rPr>
          <w:szCs w:val="24"/>
        </w:rPr>
        <w:t>.</w:t>
      </w:r>
      <w:r w:rsidR="00F20534" w:rsidRPr="00BF4A1D">
        <w:rPr>
          <w:szCs w:val="24"/>
        </w:rPr>
        <w:t xml:space="preserve"> By default, this method generates 5 iterations of imputed data. Since we had so many variables and so many missing data points, 25 iterations were applied, yielding 25 imputed datasets. A forward stepwise logistic regression was </w:t>
      </w:r>
      <w:r w:rsidR="00691AAB" w:rsidRPr="00BF4A1D">
        <w:rPr>
          <w:szCs w:val="24"/>
        </w:rPr>
        <w:t>performed</w:t>
      </w:r>
      <w:r w:rsidR="00F20534" w:rsidRPr="00BF4A1D">
        <w:rPr>
          <w:szCs w:val="24"/>
        </w:rPr>
        <w:t xml:space="preserve"> on each of the 25 imputed datas</w:t>
      </w:r>
      <w:r w:rsidR="00A56D7B" w:rsidRPr="00BF4A1D">
        <w:rPr>
          <w:szCs w:val="24"/>
        </w:rPr>
        <w:t xml:space="preserve">ets using strict entry and exit </w:t>
      </w:r>
      <w:r w:rsidR="00040B7C" w:rsidRPr="00BF4A1D">
        <w:rPr>
          <w:szCs w:val="24"/>
        </w:rPr>
        <w:t>criteria</w:t>
      </w:r>
      <w:r w:rsidR="00A56D7B" w:rsidRPr="00BF4A1D">
        <w:rPr>
          <w:szCs w:val="24"/>
        </w:rPr>
        <w:t xml:space="preserve"> of 0.001, as informed by the </w:t>
      </w:r>
      <w:r w:rsidR="00040B7C" w:rsidRPr="00BF4A1D">
        <w:rPr>
          <w:szCs w:val="24"/>
        </w:rPr>
        <w:t>simulations</w:t>
      </w:r>
      <w:r w:rsidR="00A56D7B" w:rsidRPr="00BF4A1D">
        <w:rPr>
          <w:szCs w:val="24"/>
        </w:rPr>
        <w:t xml:space="preserve"> in Chapter 7. T</w:t>
      </w:r>
      <w:r w:rsidR="00F20534" w:rsidRPr="00BF4A1D">
        <w:rPr>
          <w:szCs w:val="24"/>
        </w:rPr>
        <w:t xml:space="preserve">he results </w:t>
      </w:r>
      <w:r w:rsidR="00A56D7B" w:rsidRPr="00BF4A1D">
        <w:rPr>
          <w:szCs w:val="24"/>
        </w:rPr>
        <w:t xml:space="preserve">were </w:t>
      </w:r>
      <w:r w:rsidR="00F20534" w:rsidRPr="00BF4A1D">
        <w:rPr>
          <w:szCs w:val="24"/>
        </w:rPr>
        <w:t xml:space="preserve">combined into a single model using SAS procedure PROC MIANALYZE. </w:t>
      </w:r>
      <w:r w:rsidR="009F2BD0" w:rsidRPr="00BF4A1D">
        <w:rPr>
          <w:szCs w:val="24"/>
        </w:rPr>
        <w:t>The coefficients of the final model were the arithmetic mean of the individual coefficients estimated for each of the 25 logistic regression models. The parameters identified in the final model then applied to the non-imputed test dataset.</w:t>
      </w:r>
    </w:p>
    <w:p w14:paraId="5781988B" w14:textId="49CFEB84" w:rsidR="00691AAB" w:rsidRPr="00BF4A1D" w:rsidRDefault="00040B7C" w:rsidP="007A04BE">
      <w:pPr>
        <w:pStyle w:val="TextTi12"/>
        <w:spacing w:line="360" w:lineRule="auto"/>
        <w:ind w:left="360"/>
        <w:rPr>
          <w:szCs w:val="24"/>
        </w:rPr>
      </w:pPr>
      <w:r w:rsidRPr="00BF4A1D">
        <w:rPr>
          <w:szCs w:val="24"/>
        </w:rPr>
        <w:t xml:space="preserve">When we applied the above steps to the clinical data, the 25 iterations of logistic regression selected similar but not the same variables in the models. The final combined model from PROC MIANLYZE included: </w:t>
      </w:r>
    </w:p>
    <w:p w14:paraId="488B07E9" w14:textId="11298E3E" w:rsidR="00040B7C" w:rsidRPr="00BF4A1D" w:rsidRDefault="00040B7C" w:rsidP="00040B7C">
      <w:pPr>
        <w:pStyle w:val="TextTi12"/>
        <w:numPr>
          <w:ilvl w:val="0"/>
          <w:numId w:val="48"/>
        </w:numPr>
        <w:spacing w:line="360" w:lineRule="auto"/>
        <w:rPr>
          <w:szCs w:val="24"/>
        </w:rPr>
      </w:pPr>
      <w:r w:rsidRPr="00BF4A1D">
        <w:rPr>
          <w:szCs w:val="24"/>
        </w:rPr>
        <w:t>Region (North America, Non North America);</w:t>
      </w:r>
    </w:p>
    <w:p w14:paraId="5B767911" w14:textId="0AA7DFD7" w:rsidR="00040B7C" w:rsidRPr="00BF4A1D" w:rsidRDefault="00D03BB2" w:rsidP="00040B7C">
      <w:pPr>
        <w:pStyle w:val="TextTi12"/>
        <w:numPr>
          <w:ilvl w:val="0"/>
          <w:numId w:val="48"/>
        </w:numPr>
        <w:spacing w:line="360" w:lineRule="auto"/>
        <w:rPr>
          <w:szCs w:val="24"/>
        </w:rPr>
      </w:pPr>
      <w:r w:rsidRPr="00BF4A1D">
        <w:rPr>
          <w:szCs w:val="24"/>
        </w:rPr>
        <w:t xml:space="preserve">Inadequate Response </w:t>
      </w:r>
      <w:r w:rsidR="00040B7C" w:rsidRPr="00BF4A1D">
        <w:rPr>
          <w:szCs w:val="24"/>
        </w:rPr>
        <w:t>Population</w:t>
      </w:r>
      <w:r w:rsidRPr="00BF4A1D">
        <w:rPr>
          <w:szCs w:val="24"/>
        </w:rPr>
        <w:t xml:space="preserve"> (MTX IR, DMARD IR, TNF IR, No IR);</w:t>
      </w:r>
    </w:p>
    <w:p w14:paraId="200B754C" w14:textId="0CADC551" w:rsidR="00040B7C" w:rsidRPr="00BF4A1D" w:rsidRDefault="00040B7C" w:rsidP="00040B7C">
      <w:pPr>
        <w:pStyle w:val="TextTi12"/>
        <w:numPr>
          <w:ilvl w:val="0"/>
          <w:numId w:val="48"/>
        </w:numPr>
        <w:spacing w:line="360" w:lineRule="auto"/>
        <w:rPr>
          <w:szCs w:val="24"/>
        </w:rPr>
      </w:pPr>
      <w:r w:rsidRPr="00BF4A1D">
        <w:rPr>
          <w:szCs w:val="24"/>
        </w:rPr>
        <w:t>Year of Enrolment;</w:t>
      </w:r>
    </w:p>
    <w:p w14:paraId="214FDCE7" w14:textId="056946B5" w:rsidR="00040B7C" w:rsidRPr="00BF4A1D" w:rsidRDefault="00040B7C" w:rsidP="00040B7C">
      <w:pPr>
        <w:pStyle w:val="TextTi12"/>
        <w:numPr>
          <w:ilvl w:val="0"/>
          <w:numId w:val="48"/>
        </w:numPr>
        <w:spacing w:line="360" w:lineRule="auto"/>
        <w:rPr>
          <w:szCs w:val="24"/>
        </w:rPr>
      </w:pPr>
      <w:r w:rsidRPr="00BF4A1D">
        <w:rPr>
          <w:szCs w:val="24"/>
        </w:rPr>
        <w:t>Drug Type (MTX, Placebo, Active);</w:t>
      </w:r>
    </w:p>
    <w:p w14:paraId="2555702D" w14:textId="77777777" w:rsidR="00040B7C" w:rsidRPr="00BF4A1D" w:rsidRDefault="00040B7C" w:rsidP="00040B7C">
      <w:pPr>
        <w:pStyle w:val="TextTi12"/>
        <w:numPr>
          <w:ilvl w:val="0"/>
          <w:numId w:val="48"/>
        </w:numPr>
        <w:spacing w:line="360" w:lineRule="auto"/>
        <w:rPr>
          <w:szCs w:val="24"/>
        </w:rPr>
      </w:pPr>
      <w:r w:rsidRPr="00BF4A1D">
        <w:rPr>
          <w:szCs w:val="24"/>
        </w:rPr>
        <w:t>Baseline Patient Global Score;</w:t>
      </w:r>
    </w:p>
    <w:p w14:paraId="30A1482D" w14:textId="285742D6" w:rsidR="00691AAB" w:rsidRPr="00BF4A1D" w:rsidRDefault="00040B7C" w:rsidP="00040B7C">
      <w:pPr>
        <w:pStyle w:val="TextTi12"/>
        <w:numPr>
          <w:ilvl w:val="0"/>
          <w:numId w:val="48"/>
        </w:numPr>
        <w:spacing w:line="360" w:lineRule="auto"/>
        <w:rPr>
          <w:szCs w:val="24"/>
        </w:rPr>
      </w:pPr>
      <w:r w:rsidRPr="00BF4A1D">
        <w:rPr>
          <w:szCs w:val="24"/>
        </w:rPr>
        <w:t>SF36 Pain interfere with work.</w:t>
      </w:r>
    </w:p>
    <w:p w14:paraId="36ABC31D" w14:textId="4323FA64" w:rsidR="00D03BB2" w:rsidRPr="00BF4A1D" w:rsidRDefault="00D03BB2" w:rsidP="00D03BB2">
      <w:pPr>
        <w:pStyle w:val="TextTi12"/>
        <w:spacing w:line="360" w:lineRule="auto"/>
        <w:rPr>
          <w:szCs w:val="24"/>
        </w:rPr>
      </w:pPr>
      <w:r w:rsidRPr="00BF4A1D">
        <w:rPr>
          <w:szCs w:val="24"/>
        </w:rPr>
        <w:t>These variables were then included in a predictive logistic regression model (</w:t>
      </w:r>
      <w:r w:rsidRPr="00BF4A1D">
        <w:rPr>
          <w:szCs w:val="24"/>
        </w:rPr>
        <w:fldChar w:fldCharType="begin"/>
      </w:r>
      <w:r w:rsidRPr="00BF4A1D">
        <w:rPr>
          <w:szCs w:val="24"/>
        </w:rPr>
        <w:instrText xml:space="preserve"> REF _Ref515463255 \h </w:instrText>
      </w:r>
      <w:r w:rsidRPr="00BF4A1D">
        <w:rPr>
          <w:szCs w:val="24"/>
        </w:rPr>
      </w:r>
      <w:r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15</w:t>
      </w:r>
      <w:r w:rsidRPr="00BF4A1D">
        <w:rPr>
          <w:szCs w:val="24"/>
        </w:rPr>
        <w:fldChar w:fldCharType="end"/>
      </w:r>
      <w:r w:rsidRPr="00BF4A1D">
        <w:rPr>
          <w:szCs w:val="24"/>
        </w:rPr>
        <w:t>). Even though the test data set was not imputed only 9% of the data was lost due to missing values (2730 out of 2926).</w:t>
      </w:r>
    </w:p>
    <w:p w14:paraId="0E7AAD4F" w14:textId="21B41B27" w:rsidR="00D03BB2" w:rsidRPr="00BF4A1D" w:rsidRDefault="00D03BB2" w:rsidP="00D03BB2">
      <w:pPr>
        <w:pStyle w:val="Caption"/>
        <w:keepNext/>
        <w:ind w:left="357"/>
        <w:rPr>
          <w:szCs w:val="24"/>
        </w:rPr>
      </w:pPr>
      <w:bookmarkStart w:id="562" w:name="_Ref515463255"/>
      <w:bookmarkStart w:id="563" w:name="_Toc518391857"/>
      <w:r w:rsidRPr="00BF4A1D">
        <w:rPr>
          <w:szCs w:val="24"/>
        </w:rPr>
        <w:lastRenderedPageBreak/>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15</w:t>
      </w:r>
      <w:r w:rsidRPr="00BF4A1D">
        <w:rPr>
          <w:szCs w:val="24"/>
        </w:rPr>
        <w:fldChar w:fldCharType="end"/>
      </w:r>
      <w:bookmarkEnd w:id="562"/>
      <w:r w:rsidRPr="00BF4A1D">
        <w:rPr>
          <w:szCs w:val="24"/>
        </w:rPr>
        <w:t xml:space="preserve"> Logistic Regression prediction results with multiple imputation</w:t>
      </w:r>
      <w:bookmarkEnd w:id="563"/>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856"/>
        <w:gridCol w:w="1856"/>
        <w:gridCol w:w="1363"/>
        <w:gridCol w:w="1459"/>
      </w:tblGrid>
      <w:tr w:rsidR="00BF4A1D" w:rsidRPr="00BF4A1D" w14:paraId="3FE41CE2" w14:textId="77777777" w:rsidTr="00687F71">
        <w:tc>
          <w:tcPr>
            <w:tcW w:w="2832" w:type="dxa"/>
            <w:gridSpan w:val="2"/>
            <w:vMerge w:val="restart"/>
          </w:tcPr>
          <w:p w14:paraId="13576D38" w14:textId="77777777" w:rsidR="00D03BB2" w:rsidRPr="00BF4A1D" w:rsidRDefault="00D03BB2" w:rsidP="00687F71">
            <w:pPr>
              <w:keepNext/>
            </w:pPr>
          </w:p>
        </w:tc>
        <w:tc>
          <w:tcPr>
            <w:tcW w:w="3219" w:type="dxa"/>
            <w:gridSpan w:val="2"/>
          </w:tcPr>
          <w:p w14:paraId="1C05B5B1" w14:textId="77777777" w:rsidR="00D03BB2" w:rsidRPr="00BF4A1D" w:rsidRDefault="00D03BB2" w:rsidP="00687F71">
            <w:pPr>
              <w:keepNext/>
              <w:jc w:val="center"/>
            </w:pPr>
            <w:r w:rsidRPr="00BF4A1D">
              <w:t>Predicted</w:t>
            </w:r>
          </w:p>
        </w:tc>
        <w:tc>
          <w:tcPr>
            <w:tcW w:w="1459" w:type="dxa"/>
            <w:vMerge w:val="restart"/>
          </w:tcPr>
          <w:p w14:paraId="2218118F" w14:textId="77777777" w:rsidR="00D03BB2" w:rsidRPr="00BF4A1D" w:rsidRDefault="00D03BB2" w:rsidP="00687F71">
            <w:pPr>
              <w:keepNext/>
            </w:pPr>
          </w:p>
          <w:p w14:paraId="10664EA7" w14:textId="77777777" w:rsidR="00D03BB2" w:rsidRPr="00BF4A1D" w:rsidRDefault="00D03BB2" w:rsidP="00687F71">
            <w:pPr>
              <w:keepNext/>
            </w:pPr>
            <w:r w:rsidRPr="00BF4A1D">
              <w:t>Total</w:t>
            </w:r>
          </w:p>
        </w:tc>
      </w:tr>
      <w:tr w:rsidR="00BF4A1D" w:rsidRPr="00BF4A1D" w14:paraId="7168816D" w14:textId="77777777" w:rsidTr="00687F71">
        <w:tc>
          <w:tcPr>
            <w:tcW w:w="2832" w:type="dxa"/>
            <w:gridSpan w:val="2"/>
            <w:vMerge/>
            <w:tcBorders>
              <w:bottom w:val="single" w:sz="4" w:space="0" w:color="auto"/>
            </w:tcBorders>
          </w:tcPr>
          <w:p w14:paraId="2D34D721" w14:textId="77777777" w:rsidR="00D03BB2" w:rsidRPr="00BF4A1D" w:rsidRDefault="00D03BB2" w:rsidP="00687F71">
            <w:pPr>
              <w:keepNext/>
            </w:pPr>
          </w:p>
        </w:tc>
        <w:tc>
          <w:tcPr>
            <w:tcW w:w="1856" w:type="dxa"/>
            <w:tcBorders>
              <w:bottom w:val="single" w:sz="4" w:space="0" w:color="auto"/>
            </w:tcBorders>
          </w:tcPr>
          <w:p w14:paraId="5F2DDC56" w14:textId="77777777" w:rsidR="00D03BB2" w:rsidRPr="00BF4A1D" w:rsidRDefault="00D03BB2" w:rsidP="00687F71">
            <w:pPr>
              <w:keepNext/>
              <w:jc w:val="right"/>
            </w:pPr>
            <w:r w:rsidRPr="00BF4A1D">
              <w:t>Non-Responder</w:t>
            </w:r>
          </w:p>
        </w:tc>
        <w:tc>
          <w:tcPr>
            <w:tcW w:w="1363" w:type="dxa"/>
            <w:tcBorders>
              <w:bottom w:val="single" w:sz="4" w:space="0" w:color="auto"/>
            </w:tcBorders>
          </w:tcPr>
          <w:p w14:paraId="7D6AB6CA" w14:textId="77777777" w:rsidR="00D03BB2" w:rsidRPr="00BF4A1D" w:rsidRDefault="00D03BB2" w:rsidP="00687F71">
            <w:pPr>
              <w:keepNext/>
              <w:jc w:val="right"/>
            </w:pPr>
            <w:r w:rsidRPr="00BF4A1D">
              <w:t>Responder</w:t>
            </w:r>
          </w:p>
        </w:tc>
        <w:tc>
          <w:tcPr>
            <w:tcW w:w="1459" w:type="dxa"/>
            <w:vMerge/>
            <w:tcBorders>
              <w:bottom w:val="single" w:sz="4" w:space="0" w:color="auto"/>
            </w:tcBorders>
          </w:tcPr>
          <w:p w14:paraId="01F364A3" w14:textId="77777777" w:rsidR="00D03BB2" w:rsidRPr="00BF4A1D" w:rsidRDefault="00D03BB2" w:rsidP="00687F71">
            <w:pPr>
              <w:keepNext/>
            </w:pPr>
          </w:p>
        </w:tc>
      </w:tr>
      <w:tr w:rsidR="00BF4A1D" w:rsidRPr="00BF4A1D" w14:paraId="7F15F570" w14:textId="77777777" w:rsidTr="00687F71">
        <w:tc>
          <w:tcPr>
            <w:tcW w:w="976" w:type="dxa"/>
            <w:vMerge w:val="restart"/>
            <w:tcBorders>
              <w:top w:val="single" w:sz="4" w:space="0" w:color="auto"/>
              <w:bottom w:val="nil"/>
            </w:tcBorders>
          </w:tcPr>
          <w:p w14:paraId="513A25FD" w14:textId="77777777" w:rsidR="00D03BB2" w:rsidRPr="00BF4A1D" w:rsidRDefault="00D03BB2" w:rsidP="00687F71">
            <w:pPr>
              <w:keepNext/>
            </w:pPr>
            <w:r w:rsidRPr="00BF4A1D">
              <w:t>Actual</w:t>
            </w:r>
          </w:p>
        </w:tc>
        <w:tc>
          <w:tcPr>
            <w:tcW w:w="1856" w:type="dxa"/>
            <w:tcBorders>
              <w:top w:val="single" w:sz="4" w:space="0" w:color="auto"/>
              <w:bottom w:val="nil"/>
            </w:tcBorders>
          </w:tcPr>
          <w:p w14:paraId="3ED04156" w14:textId="77777777" w:rsidR="00D03BB2" w:rsidRPr="00BF4A1D" w:rsidRDefault="00D03BB2" w:rsidP="00687F71">
            <w:pPr>
              <w:keepNext/>
            </w:pPr>
            <w:r w:rsidRPr="00BF4A1D">
              <w:t>Non-Responder</w:t>
            </w:r>
          </w:p>
        </w:tc>
        <w:tc>
          <w:tcPr>
            <w:tcW w:w="1856" w:type="dxa"/>
            <w:tcBorders>
              <w:top w:val="single" w:sz="4" w:space="0" w:color="auto"/>
              <w:bottom w:val="nil"/>
            </w:tcBorders>
          </w:tcPr>
          <w:p w14:paraId="566765B2" w14:textId="7EA92B99" w:rsidR="00D03BB2" w:rsidRPr="00BF4A1D" w:rsidRDefault="00D03BB2" w:rsidP="00687F71">
            <w:pPr>
              <w:keepNext/>
              <w:jc w:val="right"/>
            </w:pPr>
            <w:r w:rsidRPr="00BF4A1D">
              <w:t>1168</w:t>
            </w:r>
          </w:p>
        </w:tc>
        <w:tc>
          <w:tcPr>
            <w:tcW w:w="1363" w:type="dxa"/>
            <w:tcBorders>
              <w:top w:val="single" w:sz="4" w:space="0" w:color="auto"/>
              <w:bottom w:val="nil"/>
            </w:tcBorders>
          </w:tcPr>
          <w:p w14:paraId="57B53541" w14:textId="3977483B" w:rsidR="00D03BB2" w:rsidRPr="00BF4A1D" w:rsidRDefault="00D03BB2" w:rsidP="00687F71">
            <w:pPr>
              <w:keepNext/>
              <w:jc w:val="right"/>
            </w:pPr>
            <w:r w:rsidRPr="00BF4A1D">
              <w:t>376</w:t>
            </w:r>
          </w:p>
        </w:tc>
        <w:tc>
          <w:tcPr>
            <w:tcW w:w="1459" w:type="dxa"/>
            <w:tcBorders>
              <w:top w:val="single" w:sz="4" w:space="0" w:color="auto"/>
              <w:bottom w:val="nil"/>
            </w:tcBorders>
          </w:tcPr>
          <w:p w14:paraId="5DC8E56A" w14:textId="10B5B330" w:rsidR="00D03BB2" w:rsidRPr="00BF4A1D" w:rsidRDefault="00D03BB2" w:rsidP="00687F71">
            <w:pPr>
              <w:keepNext/>
              <w:jc w:val="right"/>
            </w:pPr>
            <w:r w:rsidRPr="00BF4A1D">
              <w:t>1544</w:t>
            </w:r>
          </w:p>
        </w:tc>
      </w:tr>
      <w:tr w:rsidR="00BF4A1D" w:rsidRPr="00BF4A1D" w14:paraId="1B0F455C" w14:textId="77777777" w:rsidTr="00687F71">
        <w:tc>
          <w:tcPr>
            <w:tcW w:w="976" w:type="dxa"/>
            <w:vMerge/>
            <w:tcBorders>
              <w:top w:val="nil"/>
            </w:tcBorders>
          </w:tcPr>
          <w:p w14:paraId="0875B30A" w14:textId="77777777" w:rsidR="00D03BB2" w:rsidRPr="00BF4A1D" w:rsidRDefault="00D03BB2" w:rsidP="00687F71">
            <w:pPr>
              <w:keepNext/>
            </w:pPr>
          </w:p>
        </w:tc>
        <w:tc>
          <w:tcPr>
            <w:tcW w:w="1856" w:type="dxa"/>
            <w:tcBorders>
              <w:top w:val="nil"/>
            </w:tcBorders>
          </w:tcPr>
          <w:p w14:paraId="26624919" w14:textId="77777777" w:rsidR="00D03BB2" w:rsidRPr="00BF4A1D" w:rsidRDefault="00D03BB2" w:rsidP="00687F71">
            <w:pPr>
              <w:keepNext/>
            </w:pPr>
            <w:r w:rsidRPr="00BF4A1D">
              <w:t>Responder</w:t>
            </w:r>
          </w:p>
        </w:tc>
        <w:tc>
          <w:tcPr>
            <w:tcW w:w="1856" w:type="dxa"/>
            <w:tcBorders>
              <w:top w:val="nil"/>
            </w:tcBorders>
          </w:tcPr>
          <w:p w14:paraId="239AFBFB" w14:textId="75A7186A" w:rsidR="00D03BB2" w:rsidRPr="00BF4A1D" w:rsidRDefault="00D03BB2" w:rsidP="00D03BB2">
            <w:pPr>
              <w:keepNext/>
              <w:ind w:right="120"/>
              <w:jc w:val="right"/>
            </w:pPr>
            <w:r w:rsidRPr="00BF4A1D">
              <w:t>550</w:t>
            </w:r>
          </w:p>
        </w:tc>
        <w:tc>
          <w:tcPr>
            <w:tcW w:w="1363" w:type="dxa"/>
            <w:tcBorders>
              <w:top w:val="nil"/>
            </w:tcBorders>
          </w:tcPr>
          <w:p w14:paraId="0BC192FF" w14:textId="5E2C12A2" w:rsidR="00D03BB2" w:rsidRPr="00BF4A1D" w:rsidRDefault="00D03BB2" w:rsidP="00687F71">
            <w:pPr>
              <w:keepNext/>
              <w:jc w:val="right"/>
            </w:pPr>
            <w:r w:rsidRPr="00BF4A1D">
              <w:t>636</w:t>
            </w:r>
          </w:p>
        </w:tc>
        <w:tc>
          <w:tcPr>
            <w:tcW w:w="1459" w:type="dxa"/>
            <w:tcBorders>
              <w:top w:val="nil"/>
            </w:tcBorders>
          </w:tcPr>
          <w:p w14:paraId="1C30E6B4" w14:textId="274B0809" w:rsidR="00D03BB2" w:rsidRPr="00BF4A1D" w:rsidRDefault="00D03BB2" w:rsidP="00687F71">
            <w:pPr>
              <w:keepNext/>
              <w:jc w:val="right"/>
            </w:pPr>
            <w:r w:rsidRPr="00BF4A1D">
              <w:t>1186</w:t>
            </w:r>
          </w:p>
        </w:tc>
      </w:tr>
      <w:tr w:rsidR="00BF4A1D" w:rsidRPr="00BF4A1D" w14:paraId="12811382" w14:textId="77777777" w:rsidTr="00687F71">
        <w:tc>
          <w:tcPr>
            <w:tcW w:w="2832" w:type="dxa"/>
            <w:gridSpan w:val="2"/>
          </w:tcPr>
          <w:p w14:paraId="33E49637" w14:textId="77777777" w:rsidR="00D03BB2" w:rsidRPr="00BF4A1D" w:rsidRDefault="00D03BB2" w:rsidP="00687F71">
            <w:pPr>
              <w:keepNext/>
            </w:pPr>
            <w:r w:rsidRPr="00BF4A1D">
              <w:t>Total</w:t>
            </w:r>
          </w:p>
        </w:tc>
        <w:tc>
          <w:tcPr>
            <w:tcW w:w="1856" w:type="dxa"/>
          </w:tcPr>
          <w:p w14:paraId="636393DF" w14:textId="0EB03067" w:rsidR="00D03BB2" w:rsidRPr="00BF4A1D" w:rsidRDefault="00D03BB2" w:rsidP="00687F71">
            <w:pPr>
              <w:keepNext/>
              <w:jc w:val="right"/>
            </w:pPr>
            <w:r w:rsidRPr="00BF4A1D">
              <w:t>1718</w:t>
            </w:r>
          </w:p>
        </w:tc>
        <w:tc>
          <w:tcPr>
            <w:tcW w:w="1363" w:type="dxa"/>
          </w:tcPr>
          <w:p w14:paraId="7E2CAE52" w14:textId="2A1AB487" w:rsidR="00D03BB2" w:rsidRPr="00BF4A1D" w:rsidRDefault="00D03BB2" w:rsidP="00687F71">
            <w:pPr>
              <w:keepNext/>
              <w:jc w:val="right"/>
            </w:pPr>
            <w:r w:rsidRPr="00BF4A1D">
              <w:t>1012</w:t>
            </w:r>
          </w:p>
        </w:tc>
        <w:tc>
          <w:tcPr>
            <w:tcW w:w="1459" w:type="dxa"/>
          </w:tcPr>
          <w:p w14:paraId="1328779A" w14:textId="7D7FF738" w:rsidR="00D03BB2" w:rsidRPr="00BF4A1D" w:rsidRDefault="00D03BB2" w:rsidP="00687F71">
            <w:pPr>
              <w:keepNext/>
              <w:jc w:val="right"/>
            </w:pPr>
            <w:r w:rsidRPr="00BF4A1D">
              <w:t>2730</w:t>
            </w:r>
          </w:p>
        </w:tc>
      </w:tr>
      <w:tr w:rsidR="00BF4A1D" w:rsidRPr="00BF4A1D" w14:paraId="3D337EBE" w14:textId="77777777" w:rsidTr="00687F71">
        <w:tc>
          <w:tcPr>
            <w:tcW w:w="7510" w:type="dxa"/>
            <w:gridSpan w:val="5"/>
          </w:tcPr>
          <w:p w14:paraId="7CD61D6B" w14:textId="77777777" w:rsidR="00D03BB2" w:rsidRPr="00BF4A1D" w:rsidRDefault="00D03BB2" w:rsidP="00687F71">
            <w:pPr>
              <w:keepNext/>
            </w:pPr>
          </w:p>
        </w:tc>
      </w:tr>
      <w:tr w:rsidR="00BF4A1D" w:rsidRPr="00BF4A1D" w14:paraId="3754838D" w14:textId="77777777" w:rsidTr="00687F71">
        <w:tc>
          <w:tcPr>
            <w:tcW w:w="2832" w:type="dxa"/>
            <w:gridSpan w:val="2"/>
          </w:tcPr>
          <w:p w14:paraId="7B921603" w14:textId="77777777" w:rsidR="00D03BB2" w:rsidRPr="00BF4A1D" w:rsidRDefault="00D03BB2" w:rsidP="00687F71">
            <w:pPr>
              <w:keepNext/>
            </w:pPr>
            <w:r w:rsidRPr="00BF4A1D">
              <w:t>Sensitivity</w:t>
            </w:r>
          </w:p>
        </w:tc>
        <w:tc>
          <w:tcPr>
            <w:tcW w:w="4678" w:type="dxa"/>
            <w:gridSpan w:val="3"/>
          </w:tcPr>
          <w:p w14:paraId="2E636CDF" w14:textId="712D5D61" w:rsidR="00D03BB2" w:rsidRPr="00BF4A1D" w:rsidRDefault="00F3150B" w:rsidP="00F3150B">
            <w:pPr>
              <w:keepNext/>
            </w:pPr>
            <w:r w:rsidRPr="00BF4A1D">
              <w:t>0.</w:t>
            </w:r>
            <w:r w:rsidR="00D03BB2" w:rsidRPr="00BF4A1D">
              <w:t>5</w:t>
            </w:r>
            <w:r w:rsidRPr="00BF4A1D">
              <w:t>4</w:t>
            </w:r>
          </w:p>
        </w:tc>
      </w:tr>
      <w:tr w:rsidR="00BF4A1D" w:rsidRPr="00BF4A1D" w14:paraId="51E75728" w14:textId="77777777" w:rsidTr="00687F71">
        <w:tc>
          <w:tcPr>
            <w:tcW w:w="2832" w:type="dxa"/>
            <w:gridSpan w:val="2"/>
          </w:tcPr>
          <w:p w14:paraId="40477836" w14:textId="77777777" w:rsidR="00D03BB2" w:rsidRPr="00BF4A1D" w:rsidRDefault="00D03BB2" w:rsidP="00687F71">
            <w:pPr>
              <w:keepNext/>
            </w:pPr>
            <w:r w:rsidRPr="00BF4A1D">
              <w:t>Specificity</w:t>
            </w:r>
          </w:p>
        </w:tc>
        <w:tc>
          <w:tcPr>
            <w:tcW w:w="4678" w:type="dxa"/>
            <w:gridSpan w:val="3"/>
          </w:tcPr>
          <w:p w14:paraId="10DB8E1B" w14:textId="7ED2BADB" w:rsidR="00D03BB2" w:rsidRPr="00BF4A1D" w:rsidRDefault="00F3150B" w:rsidP="00F3150B">
            <w:pPr>
              <w:keepNext/>
            </w:pPr>
            <w:r w:rsidRPr="00BF4A1D">
              <w:t>0.</w:t>
            </w:r>
            <w:r w:rsidR="00D03BB2" w:rsidRPr="00BF4A1D">
              <w:t>76</w:t>
            </w:r>
          </w:p>
        </w:tc>
      </w:tr>
      <w:tr w:rsidR="00D03BB2" w:rsidRPr="00BF4A1D" w14:paraId="33F1C319" w14:textId="77777777" w:rsidTr="00687F71">
        <w:tc>
          <w:tcPr>
            <w:tcW w:w="2832" w:type="dxa"/>
            <w:gridSpan w:val="2"/>
          </w:tcPr>
          <w:p w14:paraId="33077FF6" w14:textId="77777777" w:rsidR="00D03BB2" w:rsidRPr="00BF4A1D" w:rsidRDefault="00D03BB2" w:rsidP="00687F71">
            <w:r w:rsidRPr="00BF4A1D">
              <w:t>Accuracy</w:t>
            </w:r>
          </w:p>
        </w:tc>
        <w:tc>
          <w:tcPr>
            <w:tcW w:w="4678" w:type="dxa"/>
            <w:gridSpan w:val="3"/>
          </w:tcPr>
          <w:p w14:paraId="41C4BF75" w14:textId="4E1BD9D5" w:rsidR="00D03BB2" w:rsidRPr="00BF4A1D" w:rsidRDefault="00F3150B" w:rsidP="00F3150B">
            <w:r w:rsidRPr="00BF4A1D">
              <w:t>0.</w:t>
            </w:r>
            <w:r w:rsidR="00D03BB2" w:rsidRPr="00BF4A1D">
              <w:t>66</w:t>
            </w:r>
          </w:p>
        </w:tc>
      </w:tr>
    </w:tbl>
    <w:p w14:paraId="2B11430F" w14:textId="14898A20" w:rsidR="00691AAB" w:rsidRPr="00BF4A1D" w:rsidRDefault="00691AAB" w:rsidP="007A04BE">
      <w:pPr>
        <w:pStyle w:val="TextTi12"/>
        <w:spacing w:line="360" w:lineRule="auto"/>
        <w:ind w:left="360"/>
        <w:rPr>
          <w:szCs w:val="24"/>
        </w:rPr>
      </w:pPr>
    </w:p>
    <w:p w14:paraId="7B84B866" w14:textId="1124FA2D" w:rsidR="00F3150B" w:rsidRPr="00BF4A1D" w:rsidRDefault="00F3150B" w:rsidP="007A04BE">
      <w:pPr>
        <w:pStyle w:val="TextTi12"/>
        <w:spacing w:line="360" w:lineRule="auto"/>
        <w:ind w:left="360"/>
        <w:rPr>
          <w:szCs w:val="24"/>
        </w:rPr>
      </w:pPr>
      <w:r w:rsidRPr="00BF4A1D">
        <w:rPr>
          <w:szCs w:val="24"/>
        </w:rPr>
        <w:t xml:space="preserve">The overall accuracy of the predicted model </w:t>
      </w:r>
      <w:r w:rsidR="00F7193A" w:rsidRPr="00BF4A1D">
        <w:rPr>
          <w:szCs w:val="24"/>
        </w:rPr>
        <w:t xml:space="preserve">of 0.66 </w:t>
      </w:r>
      <w:r w:rsidRPr="00BF4A1D">
        <w:rPr>
          <w:szCs w:val="24"/>
        </w:rPr>
        <w:t xml:space="preserve">is a little better than non-imputed CART </w:t>
      </w:r>
      <w:r w:rsidR="00F7193A" w:rsidRPr="00BF4A1D">
        <w:rPr>
          <w:szCs w:val="24"/>
        </w:rPr>
        <w:t xml:space="preserve">(0.60) </w:t>
      </w:r>
      <w:r w:rsidRPr="00BF4A1D">
        <w:rPr>
          <w:szCs w:val="24"/>
        </w:rPr>
        <w:t>and</w:t>
      </w:r>
      <w:r w:rsidR="00F7193A" w:rsidRPr="00BF4A1D">
        <w:rPr>
          <w:szCs w:val="24"/>
        </w:rPr>
        <w:t xml:space="preserve"> non-imputed</w:t>
      </w:r>
      <w:r w:rsidRPr="00BF4A1D">
        <w:rPr>
          <w:szCs w:val="24"/>
        </w:rPr>
        <w:t xml:space="preserve"> logistic regression models (0.59</w:t>
      </w:r>
      <w:r w:rsidR="00F7193A" w:rsidRPr="00BF4A1D">
        <w:rPr>
          <w:szCs w:val="24"/>
        </w:rPr>
        <w:t>),</w:t>
      </w:r>
      <w:r w:rsidR="00F7193A" w:rsidRPr="00BF4A1D">
        <w:rPr>
          <w:rStyle w:val="CommentReference"/>
          <w:rFonts w:eastAsia="PMingLiU"/>
          <w:lang w:eastAsia="zh-CN"/>
        </w:rPr>
        <w:t xml:space="preserve"> </w:t>
      </w:r>
      <w:r w:rsidRPr="00BF4A1D">
        <w:rPr>
          <w:szCs w:val="24"/>
        </w:rPr>
        <w:t>however the magnitude is still modest.</w:t>
      </w:r>
    </w:p>
    <w:p w14:paraId="67D469FC" w14:textId="45DBB95A" w:rsidR="003070C0" w:rsidRPr="00BF4A1D" w:rsidRDefault="003070C0" w:rsidP="003070C0">
      <w:pPr>
        <w:pStyle w:val="Heading2"/>
        <w:numPr>
          <w:ilvl w:val="0"/>
          <w:numId w:val="0"/>
        </w:numPr>
        <w:ind w:left="717"/>
      </w:pPr>
      <w:bookmarkStart w:id="564" w:name="_Toc518027278"/>
      <w:r w:rsidRPr="00BF4A1D">
        <w:t>8.6.5.</w:t>
      </w:r>
      <w:r w:rsidRPr="00BF4A1D">
        <w:tab/>
      </w:r>
      <w:r w:rsidRPr="00BF4A1D">
        <w:tab/>
        <w:t xml:space="preserve">CART </w:t>
      </w:r>
      <w:r w:rsidR="004B7C11" w:rsidRPr="00BF4A1D">
        <w:t xml:space="preserve">analysis </w:t>
      </w:r>
      <w:r w:rsidRPr="00BF4A1D">
        <w:t>with multiple imputation</w:t>
      </w:r>
      <w:bookmarkEnd w:id="564"/>
      <w:r w:rsidRPr="00BF4A1D">
        <w:t xml:space="preserve"> </w:t>
      </w:r>
    </w:p>
    <w:p w14:paraId="19628D8F" w14:textId="77777777" w:rsidR="00B5215E" w:rsidRPr="00BF4A1D" w:rsidRDefault="00B5215E" w:rsidP="00B5215E"/>
    <w:p w14:paraId="529E4984" w14:textId="79A3220C" w:rsidR="003070C0" w:rsidRPr="00BF4A1D" w:rsidRDefault="00125273" w:rsidP="007A04BE">
      <w:pPr>
        <w:pStyle w:val="TextTi12"/>
        <w:spacing w:line="360" w:lineRule="auto"/>
        <w:ind w:left="360"/>
        <w:rPr>
          <w:szCs w:val="24"/>
        </w:rPr>
      </w:pPr>
      <w:r w:rsidRPr="00BF4A1D">
        <w:rPr>
          <w:szCs w:val="24"/>
        </w:rPr>
        <w:t>For completeness</w:t>
      </w:r>
      <w:r w:rsidR="003070C0" w:rsidRPr="00BF4A1D">
        <w:rPr>
          <w:szCs w:val="24"/>
        </w:rPr>
        <w:t xml:space="preserve"> and for the purposes of comparison, the training dataset generated through multiple imputation in section 8.6.4 was applied to CART and the resulting CART model was used with the test dataset to predict outcome. </w:t>
      </w:r>
      <w:r w:rsidR="00766A46" w:rsidRPr="00BF4A1D">
        <w:rPr>
          <w:szCs w:val="24"/>
        </w:rPr>
        <w:t xml:space="preserve">Results in </w:t>
      </w:r>
      <w:r w:rsidR="00766A46" w:rsidRPr="00BF4A1D">
        <w:rPr>
          <w:szCs w:val="24"/>
        </w:rPr>
        <w:fldChar w:fldCharType="begin"/>
      </w:r>
      <w:r w:rsidR="00766A46" w:rsidRPr="00BF4A1D">
        <w:rPr>
          <w:szCs w:val="24"/>
        </w:rPr>
        <w:instrText xml:space="preserve"> REF _Ref516649189 \h </w:instrText>
      </w:r>
      <w:r w:rsidR="00766A46" w:rsidRPr="00BF4A1D">
        <w:rPr>
          <w:szCs w:val="24"/>
        </w:rPr>
      </w:r>
      <w:r w:rsidR="00766A46"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16</w:t>
      </w:r>
      <w:r w:rsidR="00766A46" w:rsidRPr="00BF4A1D">
        <w:rPr>
          <w:szCs w:val="24"/>
        </w:rPr>
        <w:fldChar w:fldCharType="end"/>
      </w:r>
      <w:r w:rsidR="00766A46" w:rsidRPr="00BF4A1D">
        <w:rPr>
          <w:szCs w:val="24"/>
        </w:rPr>
        <w:t xml:space="preserve"> and </w:t>
      </w:r>
      <w:r w:rsidR="00766A46" w:rsidRPr="00BF4A1D">
        <w:rPr>
          <w:szCs w:val="24"/>
        </w:rPr>
        <w:fldChar w:fldCharType="begin"/>
      </w:r>
      <w:r w:rsidR="00766A46" w:rsidRPr="00BF4A1D">
        <w:rPr>
          <w:szCs w:val="24"/>
        </w:rPr>
        <w:instrText xml:space="preserve"> REF _Ref516649209 \h </w:instrText>
      </w:r>
      <w:r w:rsidR="00766A46" w:rsidRPr="00BF4A1D">
        <w:rPr>
          <w:szCs w:val="24"/>
        </w:rPr>
      </w:r>
      <w:r w:rsidR="00766A46" w:rsidRPr="00BF4A1D">
        <w:rPr>
          <w:szCs w:val="24"/>
        </w:rPr>
        <w:fldChar w:fldCharType="separate"/>
      </w:r>
      <w:r w:rsidR="00126050" w:rsidRPr="00BF4A1D">
        <w:rPr>
          <w:szCs w:val="24"/>
        </w:rPr>
        <w:t xml:space="preserve">Figure </w:t>
      </w:r>
      <w:r w:rsidR="00126050" w:rsidRPr="00BF4A1D">
        <w:rPr>
          <w:noProof/>
          <w:szCs w:val="24"/>
        </w:rPr>
        <w:t>8</w:t>
      </w:r>
      <w:r w:rsidR="00126050" w:rsidRPr="00BF4A1D">
        <w:rPr>
          <w:szCs w:val="24"/>
        </w:rPr>
        <w:t>.</w:t>
      </w:r>
      <w:r w:rsidR="00126050" w:rsidRPr="00BF4A1D">
        <w:rPr>
          <w:noProof/>
          <w:szCs w:val="24"/>
        </w:rPr>
        <w:t>18</w:t>
      </w:r>
      <w:r w:rsidR="00766A46" w:rsidRPr="00BF4A1D">
        <w:rPr>
          <w:szCs w:val="24"/>
        </w:rPr>
        <w:fldChar w:fldCharType="end"/>
      </w:r>
      <w:r w:rsidR="00766A46" w:rsidRPr="00BF4A1D">
        <w:rPr>
          <w:szCs w:val="24"/>
        </w:rPr>
        <w:t xml:space="preserve">. Note the total number of patients differ to results in </w:t>
      </w:r>
      <w:r w:rsidR="00766A46" w:rsidRPr="00BF4A1D">
        <w:rPr>
          <w:szCs w:val="24"/>
        </w:rPr>
        <w:fldChar w:fldCharType="begin"/>
      </w:r>
      <w:r w:rsidR="00766A46" w:rsidRPr="00BF4A1D">
        <w:rPr>
          <w:szCs w:val="24"/>
        </w:rPr>
        <w:instrText xml:space="preserve"> REF _Ref515463255 \h </w:instrText>
      </w:r>
      <w:r w:rsidR="00766A46" w:rsidRPr="00BF4A1D">
        <w:rPr>
          <w:szCs w:val="24"/>
        </w:rPr>
      </w:r>
      <w:r w:rsidR="00766A46"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15</w:t>
      </w:r>
      <w:r w:rsidR="00766A46" w:rsidRPr="00BF4A1D">
        <w:rPr>
          <w:szCs w:val="24"/>
        </w:rPr>
        <w:fldChar w:fldCharType="end"/>
      </w:r>
      <w:r w:rsidR="00766A46" w:rsidRPr="00BF4A1D">
        <w:rPr>
          <w:szCs w:val="24"/>
        </w:rPr>
        <w:t xml:space="preserve"> due to handling of missing values present in test dataset.</w:t>
      </w:r>
    </w:p>
    <w:p w14:paraId="7C880083" w14:textId="36164FF7" w:rsidR="003070C0" w:rsidRPr="00BF4A1D" w:rsidRDefault="003070C0" w:rsidP="003070C0">
      <w:pPr>
        <w:pStyle w:val="Caption"/>
        <w:keepNext/>
        <w:ind w:left="357"/>
        <w:rPr>
          <w:szCs w:val="24"/>
        </w:rPr>
      </w:pPr>
      <w:bookmarkStart w:id="565" w:name="_Ref516649189"/>
      <w:bookmarkStart w:id="566" w:name="_Toc518391858"/>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16</w:t>
      </w:r>
      <w:r w:rsidRPr="00BF4A1D">
        <w:rPr>
          <w:szCs w:val="24"/>
        </w:rPr>
        <w:fldChar w:fldCharType="end"/>
      </w:r>
      <w:bookmarkEnd w:id="565"/>
      <w:r w:rsidRPr="00BF4A1D">
        <w:rPr>
          <w:szCs w:val="24"/>
        </w:rPr>
        <w:t xml:space="preserve"> CART prediction results with multiple imputation</w:t>
      </w:r>
      <w:bookmarkEnd w:id="566"/>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856"/>
        <w:gridCol w:w="1856"/>
        <w:gridCol w:w="1363"/>
        <w:gridCol w:w="1459"/>
      </w:tblGrid>
      <w:tr w:rsidR="00BF4A1D" w:rsidRPr="00BF4A1D" w14:paraId="2B05B7DF" w14:textId="77777777" w:rsidTr="003070C0">
        <w:tc>
          <w:tcPr>
            <w:tcW w:w="2832" w:type="dxa"/>
            <w:gridSpan w:val="2"/>
            <w:vMerge w:val="restart"/>
          </w:tcPr>
          <w:p w14:paraId="0888A5EB" w14:textId="77777777" w:rsidR="003070C0" w:rsidRPr="00BF4A1D" w:rsidRDefault="003070C0" w:rsidP="003070C0">
            <w:pPr>
              <w:keepNext/>
            </w:pPr>
          </w:p>
        </w:tc>
        <w:tc>
          <w:tcPr>
            <w:tcW w:w="3219" w:type="dxa"/>
            <w:gridSpan w:val="2"/>
          </w:tcPr>
          <w:p w14:paraId="7D51D374" w14:textId="77777777" w:rsidR="003070C0" w:rsidRPr="00BF4A1D" w:rsidRDefault="003070C0" w:rsidP="003070C0">
            <w:pPr>
              <w:keepNext/>
              <w:jc w:val="center"/>
            </w:pPr>
            <w:r w:rsidRPr="00BF4A1D">
              <w:t>Predicted</w:t>
            </w:r>
          </w:p>
        </w:tc>
        <w:tc>
          <w:tcPr>
            <w:tcW w:w="1459" w:type="dxa"/>
            <w:vMerge w:val="restart"/>
          </w:tcPr>
          <w:p w14:paraId="4729F3FD" w14:textId="77777777" w:rsidR="003070C0" w:rsidRPr="00BF4A1D" w:rsidRDefault="003070C0" w:rsidP="003070C0">
            <w:pPr>
              <w:keepNext/>
            </w:pPr>
          </w:p>
          <w:p w14:paraId="2F820BA6" w14:textId="77777777" w:rsidR="003070C0" w:rsidRPr="00BF4A1D" w:rsidRDefault="003070C0" w:rsidP="003070C0">
            <w:pPr>
              <w:keepNext/>
            </w:pPr>
            <w:r w:rsidRPr="00BF4A1D">
              <w:t>Total</w:t>
            </w:r>
          </w:p>
        </w:tc>
      </w:tr>
      <w:tr w:rsidR="00BF4A1D" w:rsidRPr="00BF4A1D" w14:paraId="52FB16D9" w14:textId="77777777" w:rsidTr="003070C0">
        <w:tc>
          <w:tcPr>
            <w:tcW w:w="2832" w:type="dxa"/>
            <w:gridSpan w:val="2"/>
            <w:vMerge/>
            <w:tcBorders>
              <w:bottom w:val="single" w:sz="4" w:space="0" w:color="auto"/>
            </w:tcBorders>
          </w:tcPr>
          <w:p w14:paraId="156BB451" w14:textId="77777777" w:rsidR="003070C0" w:rsidRPr="00BF4A1D" w:rsidRDefault="003070C0" w:rsidP="003070C0">
            <w:pPr>
              <w:keepNext/>
            </w:pPr>
          </w:p>
        </w:tc>
        <w:tc>
          <w:tcPr>
            <w:tcW w:w="1856" w:type="dxa"/>
            <w:tcBorders>
              <w:bottom w:val="single" w:sz="4" w:space="0" w:color="auto"/>
            </w:tcBorders>
          </w:tcPr>
          <w:p w14:paraId="5FF133C8" w14:textId="77777777" w:rsidR="003070C0" w:rsidRPr="00BF4A1D" w:rsidRDefault="003070C0" w:rsidP="003070C0">
            <w:pPr>
              <w:keepNext/>
              <w:jc w:val="right"/>
            </w:pPr>
            <w:r w:rsidRPr="00BF4A1D">
              <w:t>Non-Responder</w:t>
            </w:r>
          </w:p>
        </w:tc>
        <w:tc>
          <w:tcPr>
            <w:tcW w:w="1363" w:type="dxa"/>
            <w:tcBorders>
              <w:bottom w:val="single" w:sz="4" w:space="0" w:color="auto"/>
            </w:tcBorders>
          </w:tcPr>
          <w:p w14:paraId="435C6DE0" w14:textId="77777777" w:rsidR="003070C0" w:rsidRPr="00BF4A1D" w:rsidRDefault="003070C0" w:rsidP="003070C0">
            <w:pPr>
              <w:keepNext/>
              <w:jc w:val="right"/>
            </w:pPr>
            <w:r w:rsidRPr="00BF4A1D">
              <w:t>Responder</w:t>
            </w:r>
          </w:p>
        </w:tc>
        <w:tc>
          <w:tcPr>
            <w:tcW w:w="1459" w:type="dxa"/>
            <w:vMerge/>
            <w:tcBorders>
              <w:bottom w:val="single" w:sz="4" w:space="0" w:color="auto"/>
            </w:tcBorders>
          </w:tcPr>
          <w:p w14:paraId="4BF00BA2" w14:textId="77777777" w:rsidR="003070C0" w:rsidRPr="00BF4A1D" w:rsidRDefault="003070C0" w:rsidP="003070C0">
            <w:pPr>
              <w:keepNext/>
            </w:pPr>
          </w:p>
        </w:tc>
      </w:tr>
      <w:tr w:rsidR="00BF4A1D" w:rsidRPr="00BF4A1D" w14:paraId="177D5E4F" w14:textId="77777777" w:rsidTr="003070C0">
        <w:tc>
          <w:tcPr>
            <w:tcW w:w="976" w:type="dxa"/>
            <w:vMerge w:val="restart"/>
            <w:tcBorders>
              <w:top w:val="single" w:sz="4" w:space="0" w:color="auto"/>
              <w:bottom w:val="nil"/>
            </w:tcBorders>
          </w:tcPr>
          <w:p w14:paraId="05A86A3D" w14:textId="77777777" w:rsidR="003070C0" w:rsidRPr="00BF4A1D" w:rsidRDefault="003070C0" w:rsidP="003070C0">
            <w:pPr>
              <w:keepNext/>
            </w:pPr>
            <w:r w:rsidRPr="00BF4A1D">
              <w:t>Actual</w:t>
            </w:r>
          </w:p>
        </w:tc>
        <w:tc>
          <w:tcPr>
            <w:tcW w:w="1856" w:type="dxa"/>
            <w:tcBorders>
              <w:top w:val="single" w:sz="4" w:space="0" w:color="auto"/>
              <w:bottom w:val="nil"/>
            </w:tcBorders>
          </w:tcPr>
          <w:p w14:paraId="29004CC0" w14:textId="77777777" w:rsidR="003070C0" w:rsidRPr="00BF4A1D" w:rsidRDefault="003070C0" w:rsidP="003070C0">
            <w:pPr>
              <w:keepNext/>
            </w:pPr>
            <w:r w:rsidRPr="00BF4A1D">
              <w:t>Non-Responder</w:t>
            </w:r>
          </w:p>
        </w:tc>
        <w:tc>
          <w:tcPr>
            <w:tcW w:w="1856" w:type="dxa"/>
            <w:tcBorders>
              <w:top w:val="single" w:sz="4" w:space="0" w:color="auto"/>
              <w:bottom w:val="nil"/>
            </w:tcBorders>
          </w:tcPr>
          <w:p w14:paraId="0B8D2A22" w14:textId="71CF24D2" w:rsidR="003070C0" w:rsidRPr="00BF4A1D" w:rsidRDefault="003070C0" w:rsidP="003070C0">
            <w:pPr>
              <w:keepNext/>
              <w:jc w:val="right"/>
            </w:pPr>
            <w:r w:rsidRPr="00BF4A1D">
              <w:t>1309</w:t>
            </w:r>
          </w:p>
        </w:tc>
        <w:tc>
          <w:tcPr>
            <w:tcW w:w="1363" w:type="dxa"/>
            <w:tcBorders>
              <w:top w:val="single" w:sz="4" w:space="0" w:color="auto"/>
              <w:bottom w:val="nil"/>
            </w:tcBorders>
          </w:tcPr>
          <w:p w14:paraId="41961FA9" w14:textId="424D61F9" w:rsidR="003070C0" w:rsidRPr="00BF4A1D" w:rsidRDefault="003070C0" w:rsidP="003070C0">
            <w:pPr>
              <w:keepNext/>
              <w:jc w:val="right"/>
            </w:pPr>
            <w:r w:rsidRPr="00BF4A1D">
              <w:t>308</w:t>
            </w:r>
          </w:p>
        </w:tc>
        <w:tc>
          <w:tcPr>
            <w:tcW w:w="1459" w:type="dxa"/>
            <w:tcBorders>
              <w:top w:val="single" w:sz="4" w:space="0" w:color="auto"/>
              <w:bottom w:val="nil"/>
            </w:tcBorders>
          </w:tcPr>
          <w:p w14:paraId="374970E9" w14:textId="2C21D503" w:rsidR="003070C0" w:rsidRPr="00BF4A1D" w:rsidRDefault="003070C0" w:rsidP="003070C0">
            <w:pPr>
              <w:keepNext/>
              <w:jc w:val="right"/>
            </w:pPr>
            <w:r w:rsidRPr="00BF4A1D">
              <w:t>1617</w:t>
            </w:r>
          </w:p>
        </w:tc>
      </w:tr>
      <w:tr w:rsidR="00BF4A1D" w:rsidRPr="00BF4A1D" w14:paraId="6A25FAA2" w14:textId="77777777" w:rsidTr="003070C0">
        <w:tc>
          <w:tcPr>
            <w:tcW w:w="976" w:type="dxa"/>
            <w:vMerge/>
            <w:tcBorders>
              <w:top w:val="nil"/>
            </w:tcBorders>
          </w:tcPr>
          <w:p w14:paraId="3F97B100" w14:textId="77777777" w:rsidR="003070C0" w:rsidRPr="00BF4A1D" w:rsidRDefault="003070C0" w:rsidP="003070C0">
            <w:pPr>
              <w:keepNext/>
            </w:pPr>
          </w:p>
        </w:tc>
        <w:tc>
          <w:tcPr>
            <w:tcW w:w="1856" w:type="dxa"/>
            <w:tcBorders>
              <w:top w:val="nil"/>
            </w:tcBorders>
          </w:tcPr>
          <w:p w14:paraId="396E1E99" w14:textId="77777777" w:rsidR="003070C0" w:rsidRPr="00BF4A1D" w:rsidRDefault="003070C0" w:rsidP="003070C0">
            <w:pPr>
              <w:keepNext/>
            </w:pPr>
            <w:r w:rsidRPr="00BF4A1D">
              <w:t>Responder</w:t>
            </w:r>
          </w:p>
        </w:tc>
        <w:tc>
          <w:tcPr>
            <w:tcW w:w="1856" w:type="dxa"/>
            <w:tcBorders>
              <w:top w:val="nil"/>
            </w:tcBorders>
          </w:tcPr>
          <w:p w14:paraId="5098A601" w14:textId="7D7474A2" w:rsidR="003070C0" w:rsidRPr="00BF4A1D" w:rsidRDefault="003070C0" w:rsidP="003070C0">
            <w:pPr>
              <w:keepNext/>
              <w:ind w:right="120"/>
              <w:jc w:val="right"/>
            </w:pPr>
            <w:r w:rsidRPr="00BF4A1D">
              <w:t>814</w:t>
            </w:r>
          </w:p>
        </w:tc>
        <w:tc>
          <w:tcPr>
            <w:tcW w:w="1363" w:type="dxa"/>
            <w:tcBorders>
              <w:top w:val="nil"/>
            </w:tcBorders>
          </w:tcPr>
          <w:p w14:paraId="0B2546B7" w14:textId="4555AA6E" w:rsidR="003070C0" w:rsidRPr="00BF4A1D" w:rsidRDefault="003070C0" w:rsidP="003070C0">
            <w:pPr>
              <w:keepNext/>
              <w:jc w:val="right"/>
            </w:pPr>
            <w:r w:rsidRPr="00BF4A1D">
              <w:t>427</w:t>
            </w:r>
          </w:p>
        </w:tc>
        <w:tc>
          <w:tcPr>
            <w:tcW w:w="1459" w:type="dxa"/>
            <w:tcBorders>
              <w:top w:val="nil"/>
            </w:tcBorders>
          </w:tcPr>
          <w:p w14:paraId="30167F7F" w14:textId="005E8B15" w:rsidR="003070C0" w:rsidRPr="00BF4A1D" w:rsidRDefault="003070C0" w:rsidP="003070C0">
            <w:pPr>
              <w:keepNext/>
              <w:jc w:val="right"/>
            </w:pPr>
            <w:r w:rsidRPr="00BF4A1D">
              <w:t>1241</w:t>
            </w:r>
          </w:p>
        </w:tc>
      </w:tr>
      <w:tr w:rsidR="00BF4A1D" w:rsidRPr="00BF4A1D" w14:paraId="6302175C" w14:textId="77777777" w:rsidTr="003070C0">
        <w:tc>
          <w:tcPr>
            <w:tcW w:w="2832" w:type="dxa"/>
            <w:gridSpan w:val="2"/>
          </w:tcPr>
          <w:p w14:paraId="4E0D0E57" w14:textId="77777777" w:rsidR="003070C0" w:rsidRPr="00BF4A1D" w:rsidRDefault="003070C0" w:rsidP="003070C0">
            <w:pPr>
              <w:keepNext/>
            </w:pPr>
            <w:r w:rsidRPr="00BF4A1D">
              <w:t>Total</w:t>
            </w:r>
          </w:p>
        </w:tc>
        <w:tc>
          <w:tcPr>
            <w:tcW w:w="1856" w:type="dxa"/>
          </w:tcPr>
          <w:p w14:paraId="65EBF240" w14:textId="21C681C9" w:rsidR="003070C0" w:rsidRPr="00BF4A1D" w:rsidRDefault="003070C0" w:rsidP="003070C0">
            <w:pPr>
              <w:keepNext/>
              <w:jc w:val="right"/>
            </w:pPr>
            <w:r w:rsidRPr="00BF4A1D">
              <w:t>2123</w:t>
            </w:r>
          </w:p>
        </w:tc>
        <w:tc>
          <w:tcPr>
            <w:tcW w:w="1363" w:type="dxa"/>
          </w:tcPr>
          <w:p w14:paraId="27B96881" w14:textId="6CDFE0C6" w:rsidR="003070C0" w:rsidRPr="00BF4A1D" w:rsidRDefault="003070C0" w:rsidP="003070C0">
            <w:pPr>
              <w:keepNext/>
              <w:jc w:val="right"/>
            </w:pPr>
            <w:r w:rsidRPr="00BF4A1D">
              <w:t>735</w:t>
            </w:r>
          </w:p>
        </w:tc>
        <w:tc>
          <w:tcPr>
            <w:tcW w:w="1459" w:type="dxa"/>
          </w:tcPr>
          <w:p w14:paraId="0EEADBE2" w14:textId="3698F9E1" w:rsidR="003070C0" w:rsidRPr="00BF4A1D" w:rsidRDefault="003070C0" w:rsidP="003070C0">
            <w:pPr>
              <w:keepNext/>
              <w:jc w:val="right"/>
            </w:pPr>
            <w:r w:rsidRPr="00BF4A1D">
              <w:t>2858</w:t>
            </w:r>
          </w:p>
        </w:tc>
      </w:tr>
      <w:tr w:rsidR="00BF4A1D" w:rsidRPr="00BF4A1D" w14:paraId="5B248486" w14:textId="77777777" w:rsidTr="003070C0">
        <w:tc>
          <w:tcPr>
            <w:tcW w:w="7510" w:type="dxa"/>
            <w:gridSpan w:val="5"/>
          </w:tcPr>
          <w:p w14:paraId="62470F58" w14:textId="77777777" w:rsidR="003070C0" w:rsidRPr="00BF4A1D" w:rsidRDefault="003070C0" w:rsidP="003070C0">
            <w:pPr>
              <w:keepNext/>
            </w:pPr>
          </w:p>
        </w:tc>
      </w:tr>
      <w:tr w:rsidR="00BF4A1D" w:rsidRPr="00BF4A1D" w14:paraId="05B6A888" w14:textId="77777777" w:rsidTr="003070C0">
        <w:tc>
          <w:tcPr>
            <w:tcW w:w="2832" w:type="dxa"/>
            <w:gridSpan w:val="2"/>
          </w:tcPr>
          <w:p w14:paraId="22FCF58D" w14:textId="77777777" w:rsidR="003070C0" w:rsidRPr="00BF4A1D" w:rsidRDefault="003070C0" w:rsidP="003070C0">
            <w:pPr>
              <w:keepNext/>
            </w:pPr>
            <w:r w:rsidRPr="00BF4A1D">
              <w:t>Sensitivity</w:t>
            </w:r>
          </w:p>
        </w:tc>
        <w:tc>
          <w:tcPr>
            <w:tcW w:w="4678" w:type="dxa"/>
            <w:gridSpan w:val="3"/>
          </w:tcPr>
          <w:p w14:paraId="5D64F923" w14:textId="61474C2E" w:rsidR="003070C0" w:rsidRPr="00BF4A1D" w:rsidRDefault="003070C0" w:rsidP="003070C0">
            <w:pPr>
              <w:keepNext/>
            </w:pPr>
            <w:r w:rsidRPr="00BF4A1D">
              <w:t>0.34</w:t>
            </w:r>
          </w:p>
        </w:tc>
      </w:tr>
      <w:tr w:rsidR="00BF4A1D" w:rsidRPr="00BF4A1D" w14:paraId="08AFB860" w14:textId="77777777" w:rsidTr="003070C0">
        <w:tc>
          <w:tcPr>
            <w:tcW w:w="2832" w:type="dxa"/>
            <w:gridSpan w:val="2"/>
          </w:tcPr>
          <w:p w14:paraId="4B6C23B3" w14:textId="77777777" w:rsidR="003070C0" w:rsidRPr="00BF4A1D" w:rsidRDefault="003070C0" w:rsidP="003070C0">
            <w:pPr>
              <w:keepNext/>
            </w:pPr>
            <w:r w:rsidRPr="00BF4A1D">
              <w:t>Specificity</w:t>
            </w:r>
          </w:p>
        </w:tc>
        <w:tc>
          <w:tcPr>
            <w:tcW w:w="4678" w:type="dxa"/>
            <w:gridSpan w:val="3"/>
          </w:tcPr>
          <w:p w14:paraId="0EA27002" w14:textId="0BA29F1D" w:rsidR="003070C0" w:rsidRPr="00BF4A1D" w:rsidRDefault="003070C0" w:rsidP="003070C0">
            <w:pPr>
              <w:keepNext/>
            </w:pPr>
            <w:r w:rsidRPr="00BF4A1D">
              <w:t>0.81</w:t>
            </w:r>
          </w:p>
        </w:tc>
      </w:tr>
      <w:tr w:rsidR="003070C0" w:rsidRPr="00BF4A1D" w14:paraId="559E72B7" w14:textId="77777777" w:rsidTr="003070C0">
        <w:tc>
          <w:tcPr>
            <w:tcW w:w="2832" w:type="dxa"/>
            <w:gridSpan w:val="2"/>
          </w:tcPr>
          <w:p w14:paraId="5840DE77" w14:textId="77777777" w:rsidR="003070C0" w:rsidRPr="00BF4A1D" w:rsidRDefault="003070C0" w:rsidP="003070C0">
            <w:r w:rsidRPr="00BF4A1D">
              <w:t>Accuracy</w:t>
            </w:r>
          </w:p>
        </w:tc>
        <w:tc>
          <w:tcPr>
            <w:tcW w:w="4678" w:type="dxa"/>
            <w:gridSpan w:val="3"/>
          </w:tcPr>
          <w:p w14:paraId="4BA35FC9" w14:textId="6CB1054C" w:rsidR="003070C0" w:rsidRPr="00BF4A1D" w:rsidRDefault="003070C0" w:rsidP="003070C0">
            <w:r w:rsidRPr="00BF4A1D">
              <w:t>0.61</w:t>
            </w:r>
          </w:p>
        </w:tc>
      </w:tr>
    </w:tbl>
    <w:p w14:paraId="323D29F4" w14:textId="6B40F429" w:rsidR="003070C0" w:rsidRPr="00BF4A1D" w:rsidRDefault="003070C0" w:rsidP="007A04BE">
      <w:pPr>
        <w:pStyle w:val="TextTi12"/>
        <w:spacing w:line="360" w:lineRule="auto"/>
        <w:ind w:left="360"/>
        <w:rPr>
          <w:szCs w:val="24"/>
        </w:rPr>
      </w:pPr>
    </w:p>
    <w:p w14:paraId="300895FA" w14:textId="252A7955" w:rsidR="00766A46" w:rsidRPr="00BF4A1D" w:rsidRDefault="00766A46" w:rsidP="00766A46">
      <w:pPr>
        <w:pStyle w:val="Caption"/>
        <w:keepNext/>
        <w:ind w:left="720"/>
        <w:rPr>
          <w:szCs w:val="24"/>
        </w:rPr>
      </w:pPr>
      <w:bookmarkStart w:id="567" w:name="_Ref516649209"/>
      <w:bookmarkStart w:id="568" w:name="_Toc518391807"/>
      <w:r w:rsidRPr="00BF4A1D">
        <w:rPr>
          <w:szCs w:val="24"/>
        </w:rPr>
        <w:lastRenderedPageBreak/>
        <w:t xml:space="preserve">Figure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noProof/>
          <w:szCs w:val="24"/>
        </w:rPr>
        <w:fldChar w:fldCharType="end"/>
      </w:r>
      <w:r w:rsidRPr="00BF4A1D">
        <w:rPr>
          <w:szCs w:val="24"/>
        </w:rPr>
        <w:t>.</w:t>
      </w:r>
      <w:r w:rsidRPr="00BF4A1D">
        <w:rPr>
          <w:szCs w:val="24"/>
        </w:rPr>
        <w:fldChar w:fldCharType="begin"/>
      </w:r>
      <w:r w:rsidRPr="00BF4A1D">
        <w:rPr>
          <w:szCs w:val="24"/>
        </w:rPr>
        <w:instrText xml:space="preserve"> SEQ Figure \* ARABIC \s 1 </w:instrText>
      </w:r>
      <w:r w:rsidRPr="00BF4A1D">
        <w:rPr>
          <w:szCs w:val="24"/>
        </w:rPr>
        <w:fldChar w:fldCharType="separate"/>
      </w:r>
      <w:r w:rsidR="00126050" w:rsidRPr="00BF4A1D">
        <w:rPr>
          <w:noProof/>
          <w:szCs w:val="24"/>
        </w:rPr>
        <w:t>18</w:t>
      </w:r>
      <w:r w:rsidRPr="00BF4A1D">
        <w:rPr>
          <w:noProof/>
          <w:szCs w:val="24"/>
        </w:rPr>
        <w:fldChar w:fldCharType="end"/>
      </w:r>
      <w:bookmarkEnd w:id="567"/>
      <w:r w:rsidRPr="00BF4A1D">
        <w:rPr>
          <w:szCs w:val="24"/>
        </w:rPr>
        <w:t xml:space="preserve"> CART analysis with multiple imputation</w:t>
      </w:r>
      <w:bookmarkEnd w:id="568"/>
    </w:p>
    <w:p w14:paraId="35E3C880" w14:textId="27F492F5" w:rsidR="003070C0" w:rsidRPr="00BF4A1D" w:rsidRDefault="003A7C7D" w:rsidP="007A04BE">
      <w:pPr>
        <w:pStyle w:val="TextTi12"/>
        <w:spacing w:line="360" w:lineRule="auto"/>
        <w:ind w:left="360"/>
        <w:rPr>
          <w:szCs w:val="24"/>
        </w:rPr>
      </w:pPr>
      <w:r w:rsidRPr="00BF4A1D">
        <w:rPr>
          <w:noProof/>
          <w:szCs w:val="24"/>
          <w:lang w:val="de-CH" w:eastAsia="zh-CN"/>
        </w:rPr>
        <w:drawing>
          <wp:inline distT="0" distB="0" distL="0" distR="0" wp14:anchorId="61818EA0" wp14:editId="7E926955">
            <wp:extent cx="5093335" cy="328509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5457" cy="3299363"/>
                    </a:xfrm>
                    <a:prstGeom prst="rect">
                      <a:avLst/>
                    </a:prstGeom>
                    <a:noFill/>
                  </pic:spPr>
                </pic:pic>
              </a:graphicData>
            </a:graphic>
          </wp:inline>
        </w:drawing>
      </w:r>
    </w:p>
    <w:p w14:paraId="6CB680FE" w14:textId="43403EFD" w:rsidR="003A7C7D" w:rsidRPr="00BF4A1D" w:rsidRDefault="003A7C7D" w:rsidP="007A04BE">
      <w:pPr>
        <w:pStyle w:val="TextTi12"/>
        <w:spacing w:line="360" w:lineRule="auto"/>
        <w:ind w:left="360"/>
        <w:rPr>
          <w:sz w:val="20"/>
          <w:szCs w:val="24"/>
        </w:rPr>
      </w:pPr>
      <w:r w:rsidRPr="00BF4A1D">
        <w:rPr>
          <w:sz w:val="20"/>
          <w:szCs w:val="24"/>
        </w:rPr>
        <w:t>TJC= Tender Joint Count, SJC= Swollen Joint Count</w:t>
      </w:r>
    </w:p>
    <w:p w14:paraId="4BDA4A42" w14:textId="4BCDEFE0" w:rsidR="003070C0" w:rsidRPr="00BF4A1D" w:rsidRDefault="00EA3820" w:rsidP="007A04BE">
      <w:pPr>
        <w:pStyle w:val="TextTi12"/>
        <w:spacing w:line="360" w:lineRule="auto"/>
        <w:ind w:left="360"/>
        <w:rPr>
          <w:szCs w:val="24"/>
        </w:rPr>
      </w:pPr>
      <w:r w:rsidRPr="00BF4A1D">
        <w:rPr>
          <w:szCs w:val="24"/>
        </w:rPr>
        <w:t xml:space="preserve">In this analysis with multiple imputation the first 4 variables mirror that of the primary CART analysis (Baseline Tender Joint Count, Region, Joint Space Narrowing Score, Number of previous DMARDs). This similarity is not a surprise as the data originates from the same source. The tree begins to differ with the Baseline CRP node, however race is selected as a surrogate in the detailed analysis. Since the multiple imputation generates 25 datasets the resulting tree is able to include additional nodes before stopping rules are activated. </w:t>
      </w:r>
      <w:r w:rsidR="004B7C11" w:rsidRPr="00BF4A1D">
        <w:rPr>
          <w:szCs w:val="24"/>
        </w:rPr>
        <w:t>Compared to the primary CART analysis the results are very similar (sensitivity 0.34 vs 0.41, specificity 0.81 vs 0.76, accuracy 0.61 vs 0.60), so in this situation little is to be gained by CART in applying multiple imputation methodology.</w:t>
      </w:r>
    </w:p>
    <w:p w14:paraId="192FB603" w14:textId="62DD1D3A" w:rsidR="00D27FB6" w:rsidRPr="00BF4A1D" w:rsidRDefault="00681D54" w:rsidP="00DC0BB2">
      <w:pPr>
        <w:pStyle w:val="Heading2"/>
        <w:numPr>
          <w:ilvl w:val="0"/>
          <w:numId w:val="0"/>
        </w:numPr>
        <w:ind w:left="360"/>
      </w:pPr>
      <w:bookmarkStart w:id="569" w:name="_Toc518027279"/>
      <w:r w:rsidRPr="00BF4A1D">
        <w:t>8.</w:t>
      </w:r>
      <w:r w:rsidR="007F3380" w:rsidRPr="00BF4A1D">
        <w:t>7</w:t>
      </w:r>
      <w:r w:rsidR="000B03C3" w:rsidRPr="00BF4A1D">
        <w:t>.</w:t>
      </w:r>
      <w:r w:rsidR="00D27FB6" w:rsidRPr="00BF4A1D">
        <w:tab/>
        <w:t>Summary</w:t>
      </w:r>
      <w:bookmarkEnd w:id="561"/>
      <w:bookmarkEnd w:id="569"/>
    </w:p>
    <w:p w14:paraId="5666544D" w14:textId="77777777" w:rsidR="00DC0BB2" w:rsidRPr="00BF4A1D" w:rsidRDefault="00DC0BB2" w:rsidP="00DC0BB2"/>
    <w:p w14:paraId="228FD87F" w14:textId="1A7D4FAD" w:rsidR="00AF1FA5" w:rsidRPr="00BF4A1D" w:rsidRDefault="000545EF" w:rsidP="00AF1FA5">
      <w:pPr>
        <w:pStyle w:val="TextTi12"/>
        <w:spacing w:line="360" w:lineRule="auto"/>
        <w:ind w:left="360"/>
        <w:rPr>
          <w:szCs w:val="24"/>
        </w:rPr>
      </w:pPr>
      <w:r w:rsidRPr="00BF4A1D">
        <w:rPr>
          <w:szCs w:val="24"/>
        </w:rPr>
        <w:t xml:space="preserve">In this chapter we have presented the results of the CART analyses to predict patient response in the RA clinical trial database. The primary CART analysis, considering all available baseline and biomarker variables on all patients, generated a model that had an overall predictive accuracy of just 60%, although the explanatory variables selected in the model seem plausible for predicting patient outcome: a baseline tender joint count, region, joint space narrowing score, number of previous DMARDs and </w:t>
      </w:r>
      <w:r w:rsidRPr="00BF4A1D">
        <w:rPr>
          <w:szCs w:val="24"/>
        </w:rPr>
        <w:lastRenderedPageBreak/>
        <w:t>race.</w:t>
      </w:r>
      <w:r w:rsidR="00AF1FA5" w:rsidRPr="00BF4A1D">
        <w:rPr>
          <w:szCs w:val="24"/>
        </w:rPr>
        <w:t xml:space="preserve"> Of note, was that baseline swollen joint count was a good surrogate for baseline tender joint count (agreement 0.912), another strong surrogate was baseline CRP for number of DMARDs (agreement 0.866).</w:t>
      </w:r>
    </w:p>
    <w:p w14:paraId="1FB14CC3" w14:textId="77777777" w:rsidR="00D94587" w:rsidRPr="00BF4A1D" w:rsidRDefault="00D94587" w:rsidP="000545EF">
      <w:pPr>
        <w:pStyle w:val="TextTi12"/>
        <w:spacing w:line="360" w:lineRule="auto"/>
        <w:ind w:left="360"/>
        <w:rPr>
          <w:szCs w:val="24"/>
        </w:rPr>
      </w:pPr>
      <w:r w:rsidRPr="00BF4A1D">
        <w:rPr>
          <w:szCs w:val="24"/>
        </w:rPr>
        <w:t xml:space="preserve">Analysing the same patient population using random forest, bagging and boosting selected many of the same variables as important predictors but did little to improve predictive performance. </w:t>
      </w:r>
    </w:p>
    <w:p w14:paraId="6FDAA503" w14:textId="77777777" w:rsidR="00D94587" w:rsidRPr="00BF4A1D" w:rsidRDefault="00D94587" w:rsidP="000545EF">
      <w:pPr>
        <w:pStyle w:val="TextTi12"/>
        <w:spacing w:line="360" w:lineRule="auto"/>
        <w:ind w:left="360"/>
        <w:rPr>
          <w:szCs w:val="24"/>
        </w:rPr>
      </w:pPr>
      <w:r w:rsidRPr="00BF4A1D">
        <w:rPr>
          <w:szCs w:val="24"/>
        </w:rPr>
        <w:t xml:space="preserve">Subgroup analyses by project, on patients with radiographic data, on control group (methotrexate), by smoking status and by rheumatoid factor saw some fluctuations in sensitivity and specificity </w:t>
      </w:r>
      <w:r w:rsidR="00000894" w:rsidRPr="00BF4A1D">
        <w:rPr>
          <w:szCs w:val="24"/>
        </w:rPr>
        <w:t>also</w:t>
      </w:r>
      <w:r w:rsidRPr="00BF4A1D">
        <w:rPr>
          <w:szCs w:val="24"/>
        </w:rPr>
        <w:t xml:space="preserve"> did little to improve overall predictive performance. </w:t>
      </w:r>
    </w:p>
    <w:p w14:paraId="31F94B91" w14:textId="23349EED" w:rsidR="00D94587" w:rsidRPr="00BF4A1D" w:rsidRDefault="00D94587" w:rsidP="000545EF">
      <w:pPr>
        <w:pStyle w:val="TextTi12"/>
        <w:spacing w:line="360" w:lineRule="auto"/>
        <w:ind w:left="360"/>
        <w:rPr>
          <w:szCs w:val="24"/>
        </w:rPr>
      </w:pPr>
      <w:r w:rsidRPr="00BF4A1D">
        <w:rPr>
          <w:szCs w:val="24"/>
        </w:rPr>
        <w:t xml:space="preserve">As expected from simulations in chapter 7, a logistic regression analysis deleted too many patients to be able to conduct a stepwise analysis, thus justifying the selection of CART. </w:t>
      </w:r>
      <w:r w:rsidR="009A7739" w:rsidRPr="00BF4A1D">
        <w:rPr>
          <w:szCs w:val="24"/>
        </w:rPr>
        <w:t xml:space="preserve">As a further exercise, </w:t>
      </w:r>
      <w:r w:rsidRPr="00BF4A1D">
        <w:rPr>
          <w:szCs w:val="24"/>
        </w:rPr>
        <w:t>a logistic regression analysis was performed using the 5 variables identified by the primary CART analysis</w:t>
      </w:r>
      <w:r w:rsidR="00981A89" w:rsidRPr="00BF4A1D">
        <w:rPr>
          <w:szCs w:val="24"/>
        </w:rPr>
        <w:t xml:space="preserve"> </w:t>
      </w:r>
      <w:r w:rsidR="00C074FA" w:rsidRPr="00BF4A1D">
        <w:rPr>
          <w:szCs w:val="24"/>
        </w:rPr>
        <w:t xml:space="preserve">and using training and test datasets </w:t>
      </w:r>
      <w:r w:rsidR="00981A89" w:rsidRPr="00BF4A1D">
        <w:rPr>
          <w:szCs w:val="24"/>
        </w:rPr>
        <w:t>(Section 8.5.4)</w:t>
      </w:r>
      <w:r w:rsidRPr="00BF4A1D">
        <w:rPr>
          <w:szCs w:val="24"/>
        </w:rPr>
        <w:t xml:space="preserve">. Even so, more than 60% of these data were excluded from the analysis due to missing data. The predictive performance of logistic regression proved to be similar to the CART analysis. </w:t>
      </w:r>
    </w:p>
    <w:p w14:paraId="1F17D1BF" w14:textId="44410E73" w:rsidR="00C074FA" w:rsidRPr="00BF4A1D" w:rsidRDefault="00C074FA" w:rsidP="00C074FA">
      <w:pPr>
        <w:pStyle w:val="TextTi12"/>
        <w:spacing w:line="360" w:lineRule="auto"/>
        <w:ind w:left="360"/>
        <w:rPr>
          <w:szCs w:val="24"/>
        </w:rPr>
      </w:pPr>
      <w:r w:rsidRPr="00BF4A1D">
        <w:rPr>
          <w:szCs w:val="24"/>
        </w:rPr>
        <w:t xml:space="preserve">The intent of this research was to identify </w:t>
      </w:r>
      <w:r w:rsidR="006A4735" w:rsidRPr="00BF4A1D">
        <w:rPr>
          <w:szCs w:val="24"/>
        </w:rPr>
        <w:t xml:space="preserve">biomarkers </w:t>
      </w:r>
      <w:r w:rsidRPr="00BF4A1D">
        <w:rPr>
          <w:szCs w:val="24"/>
        </w:rPr>
        <w:t>that might have a general application</w:t>
      </w:r>
      <w:r w:rsidR="006A4735" w:rsidRPr="00BF4A1D">
        <w:rPr>
          <w:szCs w:val="24"/>
        </w:rPr>
        <w:t>,</w:t>
      </w:r>
      <w:r w:rsidRPr="00BF4A1D">
        <w:rPr>
          <w:szCs w:val="24"/>
        </w:rPr>
        <w:t xml:space="preserve"> therefore study specific variables were excluded from the above analyses. When study specific variables were allowed back into the model, compound, and drug type were primary and secondary splits in the tree, however performance of the model was still not impressive even when the oldest and least potent project </w:t>
      </w:r>
      <w:r w:rsidR="00DB5AA7" w:rsidRPr="00BF4A1D">
        <w:rPr>
          <w:szCs w:val="24"/>
        </w:rPr>
        <w:t xml:space="preserve">(Project T) </w:t>
      </w:r>
      <w:r w:rsidRPr="00BF4A1D">
        <w:rPr>
          <w:szCs w:val="24"/>
        </w:rPr>
        <w:t xml:space="preserve">was excluded. </w:t>
      </w:r>
    </w:p>
    <w:p w14:paraId="49113CCD" w14:textId="3CFB88C9" w:rsidR="00A12B3A" w:rsidRPr="00BF4A1D" w:rsidRDefault="00A12B3A" w:rsidP="00A12B3A">
      <w:pPr>
        <w:pStyle w:val="TextTi12"/>
        <w:spacing w:line="360" w:lineRule="auto"/>
        <w:ind w:left="360"/>
        <w:rPr>
          <w:szCs w:val="24"/>
        </w:rPr>
      </w:pPr>
      <w:r w:rsidRPr="00BF4A1D">
        <w:rPr>
          <w:szCs w:val="24"/>
        </w:rPr>
        <w:t>Handling of missing values has been identified as a significant disadvantage of logistic regression es</w:t>
      </w:r>
      <w:r w:rsidR="00481578" w:rsidRPr="00BF4A1D">
        <w:rPr>
          <w:szCs w:val="24"/>
        </w:rPr>
        <w:t>pecially as compared to CART, and</w:t>
      </w:r>
      <w:r w:rsidRPr="00BF4A1D">
        <w:rPr>
          <w:szCs w:val="24"/>
        </w:rPr>
        <w:t xml:space="preserve"> was an important factor in selecting an appropriate method. A further exploratory analysis was therefore conducted whereby multiple imputation was performed on a training subset of the data to build a predictive model, and then applied to a non-imputed test set. Whilst this allowed an unrestricted forward stepwise model to be conducted, good prediction of ACR20 still remained elusive. </w:t>
      </w:r>
    </w:p>
    <w:p w14:paraId="0D068C7F" w14:textId="3483E061" w:rsidR="00F615D4" w:rsidRPr="00BF4A1D" w:rsidRDefault="00F615D4" w:rsidP="00A12B3A">
      <w:pPr>
        <w:pStyle w:val="TextTi12"/>
        <w:spacing w:line="360" w:lineRule="auto"/>
        <w:ind w:left="360"/>
        <w:rPr>
          <w:szCs w:val="24"/>
        </w:rPr>
      </w:pPr>
      <w:r w:rsidRPr="00BF4A1D">
        <w:rPr>
          <w:szCs w:val="24"/>
        </w:rPr>
        <w:lastRenderedPageBreak/>
        <w:t>In order to make fairer comparisons between CART and logistic regression with respect to handling of missing val</w:t>
      </w:r>
      <w:r w:rsidR="003F0051" w:rsidRPr="00BF4A1D">
        <w:rPr>
          <w:szCs w:val="24"/>
        </w:rPr>
        <w:t>ues, CART analyses were additionally performed on completers and on multiple imputed datasets (</w:t>
      </w:r>
      <w:r w:rsidR="003F0051" w:rsidRPr="00BF4A1D">
        <w:rPr>
          <w:szCs w:val="24"/>
        </w:rPr>
        <w:fldChar w:fldCharType="begin"/>
      </w:r>
      <w:r w:rsidR="003F0051" w:rsidRPr="00BF4A1D">
        <w:rPr>
          <w:szCs w:val="24"/>
        </w:rPr>
        <w:instrText xml:space="preserve"> REF _Ref516659492 \h </w:instrText>
      </w:r>
      <w:r w:rsidR="003F0051" w:rsidRPr="00BF4A1D">
        <w:rPr>
          <w:szCs w:val="24"/>
        </w:rPr>
      </w:r>
      <w:r w:rsidR="003F0051" w:rsidRPr="00BF4A1D">
        <w:rPr>
          <w:szCs w:val="24"/>
        </w:rPr>
        <w:fldChar w:fldCharType="separate"/>
      </w:r>
      <w:r w:rsidR="00126050" w:rsidRPr="00BF4A1D">
        <w:rPr>
          <w:szCs w:val="24"/>
        </w:rPr>
        <w:t xml:space="preserve">Table </w:t>
      </w:r>
      <w:r w:rsidR="00126050" w:rsidRPr="00BF4A1D">
        <w:rPr>
          <w:noProof/>
          <w:szCs w:val="24"/>
        </w:rPr>
        <w:t>8</w:t>
      </w:r>
      <w:r w:rsidR="00126050" w:rsidRPr="00BF4A1D">
        <w:rPr>
          <w:szCs w:val="24"/>
        </w:rPr>
        <w:t>.</w:t>
      </w:r>
      <w:r w:rsidR="00126050" w:rsidRPr="00BF4A1D">
        <w:rPr>
          <w:noProof/>
          <w:szCs w:val="24"/>
        </w:rPr>
        <w:t>17</w:t>
      </w:r>
      <w:r w:rsidR="003F0051" w:rsidRPr="00BF4A1D">
        <w:rPr>
          <w:szCs w:val="24"/>
        </w:rPr>
        <w:fldChar w:fldCharType="end"/>
      </w:r>
      <w:r w:rsidR="003F0051" w:rsidRPr="00BF4A1D">
        <w:rPr>
          <w:szCs w:val="24"/>
        </w:rPr>
        <w:t>).</w:t>
      </w:r>
    </w:p>
    <w:p w14:paraId="4A2AA275" w14:textId="1181E173" w:rsidR="00A12B3A" w:rsidRPr="00BF4A1D" w:rsidRDefault="00A12B3A" w:rsidP="00A12B3A">
      <w:pPr>
        <w:pStyle w:val="Caption"/>
        <w:keepNext/>
        <w:ind w:left="357"/>
        <w:rPr>
          <w:szCs w:val="24"/>
        </w:rPr>
      </w:pPr>
      <w:bookmarkStart w:id="570" w:name="_Ref516659492"/>
      <w:bookmarkStart w:id="571" w:name="_Toc518391859"/>
      <w:r w:rsidRPr="00BF4A1D">
        <w:rPr>
          <w:szCs w:val="24"/>
        </w:rPr>
        <w:t xml:space="preserve">Table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8</w:t>
      </w:r>
      <w:r w:rsidRPr="00BF4A1D">
        <w:rPr>
          <w:szCs w:val="24"/>
        </w:rPr>
        <w:fldChar w:fldCharType="end"/>
      </w:r>
      <w:r w:rsidRPr="00BF4A1D">
        <w:rPr>
          <w:szCs w:val="24"/>
        </w:rPr>
        <w:t>.</w:t>
      </w:r>
      <w:r w:rsidRPr="00BF4A1D">
        <w:rPr>
          <w:szCs w:val="24"/>
        </w:rPr>
        <w:fldChar w:fldCharType="begin"/>
      </w:r>
      <w:r w:rsidRPr="00BF4A1D">
        <w:rPr>
          <w:szCs w:val="24"/>
        </w:rPr>
        <w:instrText xml:space="preserve"> SEQ Table \* ARABIC \s 1 </w:instrText>
      </w:r>
      <w:r w:rsidRPr="00BF4A1D">
        <w:rPr>
          <w:szCs w:val="24"/>
        </w:rPr>
        <w:fldChar w:fldCharType="separate"/>
      </w:r>
      <w:r w:rsidR="00126050" w:rsidRPr="00BF4A1D">
        <w:rPr>
          <w:noProof/>
          <w:szCs w:val="24"/>
        </w:rPr>
        <w:t>17</w:t>
      </w:r>
      <w:r w:rsidRPr="00BF4A1D">
        <w:rPr>
          <w:szCs w:val="24"/>
        </w:rPr>
        <w:fldChar w:fldCharType="end"/>
      </w:r>
      <w:bookmarkEnd w:id="570"/>
      <w:r w:rsidRPr="00BF4A1D">
        <w:rPr>
          <w:szCs w:val="24"/>
        </w:rPr>
        <w:t xml:space="preserve"> Summary of CART and Logistic regression methods on ACR20</w:t>
      </w:r>
      <w:bookmarkEnd w:id="571"/>
      <w:r w:rsidRPr="00BF4A1D">
        <w:rPr>
          <w:szCs w:val="24"/>
        </w:rPr>
        <w:t xml:space="preserve"> </w:t>
      </w:r>
    </w:p>
    <w:tbl>
      <w:tblPr>
        <w:tblStyle w:val="TableGrid"/>
        <w:tblW w:w="8079"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1243"/>
        <w:gridCol w:w="1256"/>
        <w:gridCol w:w="1136"/>
      </w:tblGrid>
      <w:tr w:rsidR="00BF4A1D" w:rsidRPr="00BF4A1D" w14:paraId="225EE254" w14:textId="77777777" w:rsidTr="00A12B3A">
        <w:trPr>
          <w:trHeight w:val="340"/>
        </w:trPr>
        <w:tc>
          <w:tcPr>
            <w:tcW w:w="5244" w:type="dxa"/>
            <w:tcBorders>
              <w:top w:val="single" w:sz="4" w:space="0" w:color="auto"/>
              <w:bottom w:val="single" w:sz="4" w:space="0" w:color="auto"/>
            </w:tcBorders>
          </w:tcPr>
          <w:p w14:paraId="60A74D5A" w14:textId="5C082F8F" w:rsidR="00A12B3A" w:rsidRPr="00BF4A1D" w:rsidRDefault="00A12B3A" w:rsidP="00CC66DE">
            <w:pPr>
              <w:keepNext/>
            </w:pPr>
            <w:r w:rsidRPr="00BF4A1D">
              <w:t>Method</w:t>
            </w:r>
          </w:p>
        </w:tc>
        <w:tc>
          <w:tcPr>
            <w:tcW w:w="443" w:type="dxa"/>
            <w:tcBorders>
              <w:top w:val="single" w:sz="4" w:space="0" w:color="auto"/>
              <w:bottom w:val="single" w:sz="4" w:space="0" w:color="auto"/>
            </w:tcBorders>
          </w:tcPr>
          <w:p w14:paraId="39936C98" w14:textId="4640C590" w:rsidR="00A12B3A" w:rsidRPr="00BF4A1D" w:rsidRDefault="00A12B3A" w:rsidP="00A12B3A">
            <w:pPr>
              <w:keepNext/>
              <w:jc w:val="center"/>
            </w:pPr>
            <w:r w:rsidRPr="00BF4A1D">
              <w:t>Sensitivity</w:t>
            </w:r>
          </w:p>
        </w:tc>
        <w:tc>
          <w:tcPr>
            <w:tcW w:w="1256" w:type="dxa"/>
            <w:tcBorders>
              <w:top w:val="single" w:sz="4" w:space="0" w:color="auto"/>
              <w:bottom w:val="single" w:sz="4" w:space="0" w:color="auto"/>
            </w:tcBorders>
          </w:tcPr>
          <w:p w14:paraId="35A2571B" w14:textId="05953F66" w:rsidR="00A12B3A" w:rsidRPr="00BF4A1D" w:rsidRDefault="00A12B3A" w:rsidP="00A12B3A">
            <w:pPr>
              <w:keepNext/>
              <w:jc w:val="center"/>
            </w:pPr>
            <w:r w:rsidRPr="00BF4A1D">
              <w:t>Specificity</w:t>
            </w:r>
          </w:p>
        </w:tc>
        <w:tc>
          <w:tcPr>
            <w:tcW w:w="1136" w:type="dxa"/>
            <w:tcBorders>
              <w:top w:val="single" w:sz="4" w:space="0" w:color="auto"/>
              <w:bottom w:val="single" w:sz="4" w:space="0" w:color="auto"/>
            </w:tcBorders>
          </w:tcPr>
          <w:p w14:paraId="11DE909F" w14:textId="2650062B" w:rsidR="00A12B3A" w:rsidRPr="00BF4A1D" w:rsidRDefault="00A12B3A" w:rsidP="00A12B3A">
            <w:pPr>
              <w:keepNext/>
              <w:jc w:val="center"/>
            </w:pPr>
            <w:r w:rsidRPr="00BF4A1D">
              <w:t>Accuracy</w:t>
            </w:r>
          </w:p>
        </w:tc>
      </w:tr>
      <w:tr w:rsidR="00BF4A1D" w:rsidRPr="00BF4A1D" w14:paraId="45430776" w14:textId="77777777" w:rsidTr="00A12B3A">
        <w:tc>
          <w:tcPr>
            <w:tcW w:w="5244" w:type="dxa"/>
            <w:tcBorders>
              <w:top w:val="single" w:sz="4" w:space="0" w:color="auto"/>
            </w:tcBorders>
          </w:tcPr>
          <w:p w14:paraId="63ADFE8E" w14:textId="488F842A" w:rsidR="00A12B3A" w:rsidRPr="00BF4A1D" w:rsidRDefault="00A12B3A" w:rsidP="00CC66DE">
            <w:pPr>
              <w:keepNext/>
            </w:pPr>
            <w:r w:rsidRPr="00BF4A1D">
              <w:t>CART Primary</w:t>
            </w:r>
          </w:p>
        </w:tc>
        <w:tc>
          <w:tcPr>
            <w:tcW w:w="443" w:type="dxa"/>
            <w:tcBorders>
              <w:top w:val="single" w:sz="4" w:space="0" w:color="auto"/>
            </w:tcBorders>
          </w:tcPr>
          <w:p w14:paraId="61F7A7E2" w14:textId="4770BEAE" w:rsidR="00A12B3A" w:rsidRPr="00BF4A1D" w:rsidRDefault="00A12B3A" w:rsidP="00CC66DE">
            <w:pPr>
              <w:keepNext/>
            </w:pPr>
            <w:r w:rsidRPr="00BF4A1D">
              <w:t>0.41</w:t>
            </w:r>
          </w:p>
        </w:tc>
        <w:tc>
          <w:tcPr>
            <w:tcW w:w="1256" w:type="dxa"/>
            <w:tcBorders>
              <w:top w:val="single" w:sz="4" w:space="0" w:color="auto"/>
            </w:tcBorders>
          </w:tcPr>
          <w:p w14:paraId="50FB3D5B" w14:textId="5D04F4AF" w:rsidR="00A12B3A" w:rsidRPr="00BF4A1D" w:rsidRDefault="00A12B3A" w:rsidP="00CC66DE">
            <w:pPr>
              <w:keepNext/>
            </w:pPr>
            <w:r w:rsidRPr="00BF4A1D">
              <w:t>0.76</w:t>
            </w:r>
          </w:p>
        </w:tc>
        <w:tc>
          <w:tcPr>
            <w:tcW w:w="1136" w:type="dxa"/>
            <w:tcBorders>
              <w:top w:val="single" w:sz="4" w:space="0" w:color="auto"/>
            </w:tcBorders>
          </w:tcPr>
          <w:p w14:paraId="250B803A" w14:textId="62EF443F" w:rsidR="00A12B3A" w:rsidRPr="00BF4A1D" w:rsidRDefault="00A12B3A" w:rsidP="00CC66DE">
            <w:pPr>
              <w:keepNext/>
            </w:pPr>
            <w:r w:rsidRPr="00BF4A1D">
              <w:t>0.60</w:t>
            </w:r>
          </w:p>
        </w:tc>
      </w:tr>
      <w:tr w:rsidR="00BF4A1D" w:rsidRPr="00BF4A1D" w14:paraId="635710D2" w14:textId="77777777" w:rsidTr="00A12B3A">
        <w:tc>
          <w:tcPr>
            <w:tcW w:w="5244" w:type="dxa"/>
          </w:tcPr>
          <w:p w14:paraId="37822444" w14:textId="5D22DA8A" w:rsidR="00A12B3A" w:rsidRPr="00BF4A1D" w:rsidRDefault="00A12B3A" w:rsidP="00CC66DE">
            <w:pPr>
              <w:keepNext/>
            </w:pPr>
            <w:r w:rsidRPr="00BF4A1D">
              <w:t>CART on completers</w:t>
            </w:r>
          </w:p>
        </w:tc>
        <w:tc>
          <w:tcPr>
            <w:tcW w:w="443" w:type="dxa"/>
          </w:tcPr>
          <w:p w14:paraId="49E7717C" w14:textId="4DDB5218" w:rsidR="00A12B3A" w:rsidRPr="00BF4A1D" w:rsidRDefault="00C87ABB" w:rsidP="00CC66DE">
            <w:pPr>
              <w:keepNext/>
            </w:pPr>
            <w:r w:rsidRPr="00BF4A1D">
              <w:t>0.61</w:t>
            </w:r>
          </w:p>
        </w:tc>
        <w:tc>
          <w:tcPr>
            <w:tcW w:w="1256" w:type="dxa"/>
          </w:tcPr>
          <w:p w14:paraId="790BDCFF" w14:textId="3141B321" w:rsidR="00A12B3A" w:rsidRPr="00BF4A1D" w:rsidRDefault="00C87ABB" w:rsidP="00CC66DE">
            <w:pPr>
              <w:keepNext/>
            </w:pPr>
            <w:r w:rsidRPr="00BF4A1D">
              <w:t>0.57</w:t>
            </w:r>
          </w:p>
        </w:tc>
        <w:tc>
          <w:tcPr>
            <w:tcW w:w="1136" w:type="dxa"/>
          </w:tcPr>
          <w:p w14:paraId="16B61BD9" w14:textId="7C3666CD" w:rsidR="00A12B3A" w:rsidRPr="00BF4A1D" w:rsidRDefault="00C87ABB" w:rsidP="00CC66DE">
            <w:pPr>
              <w:keepNext/>
            </w:pPr>
            <w:r w:rsidRPr="00BF4A1D">
              <w:t>0.59</w:t>
            </w:r>
          </w:p>
        </w:tc>
      </w:tr>
      <w:tr w:rsidR="00BF4A1D" w:rsidRPr="00BF4A1D" w14:paraId="218EE1E6" w14:textId="77777777" w:rsidTr="00A12B3A">
        <w:tc>
          <w:tcPr>
            <w:tcW w:w="5244" w:type="dxa"/>
          </w:tcPr>
          <w:p w14:paraId="1E2D42F3" w14:textId="5F70998D" w:rsidR="00A12B3A" w:rsidRPr="00BF4A1D" w:rsidRDefault="00A12B3A" w:rsidP="00A12B3A">
            <w:r w:rsidRPr="00BF4A1D">
              <w:t>CART on imputed data</w:t>
            </w:r>
          </w:p>
        </w:tc>
        <w:tc>
          <w:tcPr>
            <w:tcW w:w="443" w:type="dxa"/>
          </w:tcPr>
          <w:p w14:paraId="524C5992" w14:textId="426B90DC" w:rsidR="00A12B3A" w:rsidRPr="00BF4A1D" w:rsidRDefault="003070C0" w:rsidP="00CC66DE">
            <w:r w:rsidRPr="00BF4A1D">
              <w:t>0.34</w:t>
            </w:r>
          </w:p>
        </w:tc>
        <w:tc>
          <w:tcPr>
            <w:tcW w:w="1256" w:type="dxa"/>
          </w:tcPr>
          <w:p w14:paraId="04DDF6FF" w14:textId="72AC203A" w:rsidR="00A12B3A" w:rsidRPr="00BF4A1D" w:rsidRDefault="003070C0" w:rsidP="00CC66DE">
            <w:r w:rsidRPr="00BF4A1D">
              <w:t>0.81</w:t>
            </w:r>
          </w:p>
        </w:tc>
        <w:tc>
          <w:tcPr>
            <w:tcW w:w="1136" w:type="dxa"/>
          </w:tcPr>
          <w:p w14:paraId="496E2504" w14:textId="68DEA320" w:rsidR="00A12B3A" w:rsidRPr="00BF4A1D" w:rsidRDefault="003070C0" w:rsidP="00CC66DE">
            <w:r w:rsidRPr="00BF4A1D">
              <w:t>0.61</w:t>
            </w:r>
          </w:p>
        </w:tc>
      </w:tr>
      <w:tr w:rsidR="00BF4A1D" w:rsidRPr="00BF4A1D" w14:paraId="3AD6F5EA" w14:textId="77777777" w:rsidTr="00A12B3A">
        <w:tc>
          <w:tcPr>
            <w:tcW w:w="5244" w:type="dxa"/>
          </w:tcPr>
          <w:p w14:paraId="67D24306" w14:textId="6973CF2A" w:rsidR="00A12B3A" w:rsidRPr="00BF4A1D" w:rsidRDefault="00A12B3A" w:rsidP="00A12B3A">
            <w:r w:rsidRPr="00BF4A1D">
              <w:t xml:space="preserve">Logistic Regression on completers </w:t>
            </w:r>
          </w:p>
        </w:tc>
        <w:tc>
          <w:tcPr>
            <w:tcW w:w="443" w:type="dxa"/>
          </w:tcPr>
          <w:p w14:paraId="00D57F00" w14:textId="0AAB7912" w:rsidR="00A12B3A" w:rsidRPr="00BF4A1D" w:rsidRDefault="004D57B3" w:rsidP="00CC66DE">
            <w:r w:rsidRPr="00BF4A1D">
              <w:t>0.61</w:t>
            </w:r>
          </w:p>
        </w:tc>
        <w:tc>
          <w:tcPr>
            <w:tcW w:w="1256" w:type="dxa"/>
          </w:tcPr>
          <w:p w14:paraId="4694EDAE" w14:textId="11E31B6D" w:rsidR="00A12B3A" w:rsidRPr="00BF4A1D" w:rsidRDefault="004D57B3" w:rsidP="00CC66DE">
            <w:r w:rsidRPr="00BF4A1D">
              <w:t>0.57</w:t>
            </w:r>
          </w:p>
        </w:tc>
        <w:tc>
          <w:tcPr>
            <w:tcW w:w="1136" w:type="dxa"/>
          </w:tcPr>
          <w:p w14:paraId="086236A4" w14:textId="6F306DFB" w:rsidR="00A12B3A" w:rsidRPr="00BF4A1D" w:rsidRDefault="004D57B3" w:rsidP="00CC66DE">
            <w:r w:rsidRPr="00BF4A1D">
              <w:t>0.59</w:t>
            </w:r>
          </w:p>
        </w:tc>
      </w:tr>
      <w:tr w:rsidR="00A12B3A" w:rsidRPr="00BF4A1D" w14:paraId="01C6BB60" w14:textId="77777777" w:rsidTr="00A12B3A">
        <w:tc>
          <w:tcPr>
            <w:tcW w:w="5244" w:type="dxa"/>
          </w:tcPr>
          <w:p w14:paraId="08D697E6" w14:textId="5B1CD9AD" w:rsidR="00A12B3A" w:rsidRPr="00BF4A1D" w:rsidRDefault="00A12B3A" w:rsidP="00A12B3A">
            <w:r w:rsidRPr="00BF4A1D">
              <w:t>Logistic Regression on imputed data</w:t>
            </w:r>
          </w:p>
        </w:tc>
        <w:tc>
          <w:tcPr>
            <w:tcW w:w="443" w:type="dxa"/>
          </w:tcPr>
          <w:p w14:paraId="597B0EF0" w14:textId="37479977" w:rsidR="00A12B3A" w:rsidRPr="00BF4A1D" w:rsidRDefault="004D57B3" w:rsidP="00CC66DE">
            <w:r w:rsidRPr="00BF4A1D">
              <w:t>0.54</w:t>
            </w:r>
          </w:p>
        </w:tc>
        <w:tc>
          <w:tcPr>
            <w:tcW w:w="1256" w:type="dxa"/>
          </w:tcPr>
          <w:p w14:paraId="71984343" w14:textId="07654390" w:rsidR="00A12B3A" w:rsidRPr="00BF4A1D" w:rsidRDefault="004D57B3" w:rsidP="00CC66DE">
            <w:r w:rsidRPr="00BF4A1D">
              <w:t>0.76</w:t>
            </w:r>
          </w:p>
        </w:tc>
        <w:tc>
          <w:tcPr>
            <w:tcW w:w="1136" w:type="dxa"/>
          </w:tcPr>
          <w:p w14:paraId="2B8E00F0" w14:textId="731B7838" w:rsidR="00A12B3A" w:rsidRPr="00BF4A1D" w:rsidRDefault="004D57B3" w:rsidP="00CC66DE">
            <w:r w:rsidRPr="00BF4A1D">
              <w:t>0.66</w:t>
            </w:r>
          </w:p>
        </w:tc>
      </w:tr>
    </w:tbl>
    <w:p w14:paraId="17B9DE4A" w14:textId="77777777" w:rsidR="00BA5DC4" w:rsidRPr="00BF4A1D" w:rsidRDefault="00BA5DC4" w:rsidP="00A12B3A">
      <w:pPr>
        <w:pStyle w:val="TextTi12"/>
        <w:spacing w:line="360" w:lineRule="auto"/>
        <w:ind w:left="360"/>
        <w:rPr>
          <w:szCs w:val="24"/>
        </w:rPr>
      </w:pPr>
    </w:p>
    <w:p w14:paraId="22305CF4" w14:textId="70A8E17A" w:rsidR="00481578" w:rsidRPr="00BF4A1D" w:rsidRDefault="00BA5DC4" w:rsidP="00481578">
      <w:pPr>
        <w:pStyle w:val="TextTi12"/>
        <w:tabs>
          <w:tab w:val="left" w:pos="6521"/>
        </w:tabs>
        <w:spacing w:line="360" w:lineRule="auto"/>
        <w:ind w:left="360"/>
        <w:rPr>
          <w:szCs w:val="24"/>
        </w:rPr>
      </w:pPr>
      <w:r w:rsidRPr="00BF4A1D">
        <w:rPr>
          <w:szCs w:val="24"/>
        </w:rPr>
        <w:t xml:space="preserve">Nonetheless, overall accuracy across CART and logistic regression on raw data, complete records (on a limited subset of variables), or on multiple imputed data remained within a low, narrow range (0.59 to 0.66). </w:t>
      </w:r>
      <w:r w:rsidR="00481578" w:rsidRPr="00BF4A1D">
        <w:rPr>
          <w:szCs w:val="24"/>
        </w:rPr>
        <w:t xml:space="preserve">Logistic regression with imputation has a slight edge over the other methods, but this comes with a number of assumptions and decisions to make such as, how to model the distribution for regression, deciding which variables are missing at random, missing completely at random or not missing at random. </w:t>
      </w:r>
    </w:p>
    <w:p w14:paraId="43D4CDAC" w14:textId="76F148FB" w:rsidR="001B361F" w:rsidRDefault="00061CB2" w:rsidP="000545EF">
      <w:pPr>
        <w:pStyle w:val="TextTi12"/>
        <w:spacing w:line="360" w:lineRule="auto"/>
        <w:ind w:left="360"/>
        <w:rPr>
          <w:szCs w:val="24"/>
        </w:rPr>
      </w:pPr>
      <w:r w:rsidRPr="00BF4A1D">
        <w:rPr>
          <w:szCs w:val="24"/>
        </w:rPr>
        <w:t>Although it was not an aim of this PhD, p</w:t>
      </w:r>
      <w:r w:rsidR="001B361F" w:rsidRPr="00BF4A1D">
        <w:rPr>
          <w:szCs w:val="24"/>
        </w:rPr>
        <w:t xml:space="preserve">rediction of classification of ACR20 components was much more accurate, mostly driven in all components by sensitivities ranging from 0.85 to 0.99. There was some consistency in variables selected as tree nodes for the component scores but </w:t>
      </w:r>
      <w:r w:rsidR="001B361F" w:rsidRPr="0093293A">
        <w:rPr>
          <w:szCs w:val="24"/>
        </w:rPr>
        <w:t xml:space="preserve">little consistency with overall ACR20 classification. </w:t>
      </w:r>
    </w:p>
    <w:p w14:paraId="55E30AB6" w14:textId="0E7FCD7C" w:rsidR="001B361F" w:rsidRDefault="001B361F" w:rsidP="000545EF">
      <w:pPr>
        <w:pStyle w:val="TextTi12"/>
        <w:spacing w:line="360" w:lineRule="auto"/>
        <w:ind w:left="360"/>
        <w:rPr>
          <w:szCs w:val="24"/>
        </w:rPr>
      </w:pPr>
      <w:r w:rsidRPr="0093293A">
        <w:rPr>
          <w:szCs w:val="24"/>
        </w:rPr>
        <w:t xml:space="preserve">Although there is relatively high accuracy of classification of the component scores, there is still variation in node selection between components. </w:t>
      </w:r>
      <w:r w:rsidR="009D042C" w:rsidRPr="0093293A">
        <w:rPr>
          <w:szCs w:val="24"/>
        </w:rPr>
        <w:t xml:space="preserve">The ACR20 is a reductive measure to summarise patient response in a systemic, multi-faceted, chronic disease. </w:t>
      </w:r>
      <w:r w:rsidRPr="0093293A">
        <w:rPr>
          <w:szCs w:val="24"/>
        </w:rPr>
        <w:t xml:space="preserve">This variation may indicate a certain </w:t>
      </w:r>
      <w:r w:rsidR="009D042C" w:rsidRPr="0093293A">
        <w:rPr>
          <w:szCs w:val="24"/>
        </w:rPr>
        <w:t>insensitivity o</w:t>
      </w:r>
      <w:r w:rsidRPr="0093293A">
        <w:rPr>
          <w:szCs w:val="24"/>
        </w:rPr>
        <w:t>f the ACR20 and the ability to predict outcome.</w:t>
      </w:r>
      <w:r w:rsidR="00CE5641" w:rsidRPr="0093293A">
        <w:rPr>
          <w:szCs w:val="24"/>
        </w:rPr>
        <w:t xml:space="preserve"> </w:t>
      </w:r>
    </w:p>
    <w:p w14:paraId="021ED00C" w14:textId="77777777" w:rsidR="00933A60" w:rsidRPr="0093293A" w:rsidRDefault="00933A60" w:rsidP="000545EF">
      <w:pPr>
        <w:pStyle w:val="TextTi12"/>
        <w:spacing w:line="360" w:lineRule="auto"/>
        <w:ind w:left="360"/>
        <w:rPr>
          <w:szCs w:val="24"/>
        </w:rPr>
      </w:pPr>
      <w:r w:rsidRPr="0093293A">
        <w:rPr>
          <w:szCs w:val="24"/>
        </w:rPr>
        <w:t xml:space="preserve">In the next chapter we will reflect on these results and their relevance for future clinical trials in RA. </w:t>
      </w:r>
    </w:p>
    <w:p w14:paraId="73200D5C" w14:textId="77777777" w:rsidR="009A7739" w:rsidRPr="0093293A" w:rsidRDefault="009A7739" w:rsidP="000545EF">
      <w:pPr>
        <w:pStyle w:val="TextTi12"/>
        <w:spacing w:line="360" w:lineRule="auto"/>
        <w:ind w:left="360"/>
        <w:rPr>
          <w:szCs w:val="24"/>
        </w:rPr>
      </w:pPr>
    </w:p>
    <w:p w14:paraId="2FAD7AAF" w14:textId="77777777" w:rsidR="000545EF" w:rsidRPr="0093293A" w:rsidRDefault="000545EF" w:rsidP="006A4759">
      <w:pPr>
        <w:pStyle w:val="TextTi12"/>
        <w:spacing w:line="360" w:lineRule="auto"/>
        <w:ind w:left="360"/>
        <w:rPr>
          <w:szCs w:val="24"/>
        </w:rPr>
        <w:sectPr w:rsidR="000545EF" w:rsidRPr="0093293A" w:rsidSect="00763787">
          <w:footerReference w:type="default" r:id="rId117"/>
          <w:footerReference w:type="first" r:id="rId118"/>
          <w:pgSz w:w="11907" w:h="16839" w:code="9"/>
          <w:pgMar w:top="1440" w:right="1134" w:bottom="1440" w:left="2268" w:header="708" w:footer="708" w:gutter="0"/>
          <w:cols w:space="708"/>
          <w:titlePg/>
          <w:docGrid w:linePitch="360"/>
        </w:sectPr>
      </w:pPr>
      <w:r w:rsidRPr="0093293A">
        <w:rPr>
          <w:szCs w:val="24"/>
        </w:rPr>
        <w:t xml:space="preserve"> </w:t>
      </w:r>
    </w:p>
    <w:p w14:paraId="2D486A83" w14:textId="77777777" w:rsidR="003D24D0" w:rsidRPr="0093293A" w:rsidRDefault="003D24D0" w:rsidP="00446D55">
      <w:pPr>
        <w:pStyle w:val="Heading1"/>
        <w:numPr>
          <w:ilvl w:val="0"/>
          <w:numId w:val="30"/>
        </w:numPr>
      </w:pPr>
      <w:bookmarkStart w:id="572" w:name="_Toc497146657"/>
      <w:bookmarkStart w:id="573" w:name="_Toc518027280"/>
      <w:r w:rsidRPr="0093293A">
        <w:lastRenderedPageBreak/>
        <w:t>: Discussion and Conclusions</w:t>
      </w:r>
      <w:bookmarkEnd w:id="572"/>
      <w:bookmarkEnd w:id="573"/>
    </w:p>
    <w:p w14:paraId="4E2ADC63" w14:textId="77777777" w:rsidR="003D24D0" w:rsidRPr="0093293A" w:rsidRDefault="003D24D0" w:rsidP="00557E23"/>
    <w:p w14:paraId="5D558FAA" w14:textId="77777777" w:rsidR="003D24D0" w:rsidRPr="0093293A" w:rsidRDefault="003D24D0" w:rsidP="00557E23"/>
    <w:p w14:paraId="36755476" w14:textId="77777777" w:rsidR="003D24D0" w:rsidRPr="0093293A" w:rsidRDefault="003D24D0">
      <w:r w:rsidRPr="0093293A">
        <w:br w:type="page"/>
      </w:r>
    </w:p>
    <w:p w14:paraId="4E35F554" w14:textId="77777777" w:rsidR="005D3E69" w:rsidRPr="0093293A" w:rsidRDefault="0059373C" w:rsidP="0059373C">
      <w:pPr>
        <w:pStyle w:val="Heading2"/>
        <w:numPr>
          <w:ilvl w:val="0"/>
          <w:numId w:val="0"/>
        </w:numPr>
        <w:ind w:left="360"/>
      </w:pPr>
      <w:bookmarkStart w:id="574" w:name="_Toc497146658"/>
      <w:bookmarkStart w:id="575" w:name="_Toc518027281"/>
      <w:r w:rsidRPr="0093293A">
        <w:lastRenderedPageBreak/>
        <w:t>9.1.</w:t>
      </w:r>
      <w:r w:rsidRPr="0093293A">
        <w:tab/>
      </w:r>
      <w:r w:rsidR="005D3E69" w:rsidRPr="0093293A">
        <w:t>Introduction</w:t>
      </w:r>
      <w:bookmarkEnd w:id="574"/>
      <w:bookmarkEnd w:id="575"/>
    </w:p>
    <w:p w14:paraId="071175C7" w14:textId="77777777" w:rsidR="0059373C" w:rsidRPr="0093293A" w:rsidRDefault="0059373C" w:rsidP="0059373C"/>
    <w:p w14:paraId="43E01A1A" w14:textId="77777777" w:rsidR="0091524E" w:rsidRPr="0093293A" w:rsidRDefault="0091524E" w:rsidP="0059373C">
      <w:pPr>
        <w:spacing w:line="360" w:lineRule="auto"/>
        <w:ind w:left="360"/>
        <w:jc w:val="both"/>
        <w:rPr>
          <w:szCs w:val="24"/>
        </w:rPr>
      </w:pPr>
      <w:r w:rsidRPr="0093293A">
        <w:rPr>
          <w:szCs w:val="24"/>
        </w:rPr>
        <w:t>Rheumatoid Arthritis (RA) is the most common inflammatory joint disease. It is a systemic, chronic, destructive, autoimmune disorder of unknown cause and no known cure. There is a considerable variation of disease occurrence and expression among different populations and groups of patients. RA is a multi-factorial disease with many postulated factors influencing onset, severity and outcome.</w:t>
      </w:r>
    </w:p>
    <w:p w14:paraId="075623E0" w14:textId="77777777" w:rsidR="0091524E" w:rsidRPr="0093293A" w:rsidRDefault="0091524E" w:rsidP="0059373C">
      <w:pPr>
        <w:spacing w:line="360" w:lineRule="auto"/>
        <w:ind w:left="360"/>
        <w:jc w:val="both"/>
        <w:rPr>
          <w:szCs w:val="24"/>
        </w:rPr>
      </w:pPr>
    </w:p>
    <w:p w14:paraId="0EAB0658" w14:textId="77777777" w:rsidR="0091524E" w:rsidRPr="0093293A" w:rsidRDefault="0091524E" w:rsidP="0059373C">
      <w:pPr>
        <w:spacing w:line="360" w:lineRule="auto"/>
        <w:ind w:left="360"/>
        <w:jc w:val="both"/>
        <w:rPr>
          <w:szCs w:val="24"/>
        </w:rPr>
      </w:pPr>
      <w:r w:rsidRPr="0093293A">
        <w:rPr>
          <w:szCs w:val="24"/>
        </w:rPr>
        <w:t xml:space="preserve">There is extensive research on the disease and a significant amount of studies on the triggers and factors influencing duration and severity of the disease. The risk factors discussed in literature include gender, age, smoking, diet, ethnicity, and genetic factors. Studies investigating factors are largely limited to utilising univariate methodology, very few employ multivariate methods and even less consider the relationships between explanatory markers. </w:t>
      </w:r>
    </w:p>
    <w:p w14:paraId="521F19C3" w14:textId="77777777" w:rsidR="0091524E" w:rsidRPr="0093293A" w:rsidRDefault="0091524E" w:rsidP="0059373C">
      <w:pPr>
        <w:spacing w:line="360" w:lineRule="auto"/>
        <w:ind w:left="360"/>
        <w:jc w:val="both"/>
        <w:rPr>
          <w:szCs w:val="24"/>
        </w:rPr>
      </w:pPr>
    </w:p>
    <w:p w14:paraId="0E2C25BC" w14:textId="77777777" w:rsidR="0091524E" w:rsidRPr="0093293A" w:rsidRDefault="0091524E" w:rsidP="0059373C">
      <w:pPr>
        <w:spacing w:line="360" w:lineRule="auto"/>
        <w:ind w:left="360"/>
        <w:jc w:val="both"/>
        <w:rPr>
          <w:szCs w:val="24"/>
        </w:rPr>
      </w:pPr>
      <w:r w:rsidRPr="0093293A">
        <w:rPr>
          <w:szCs w:val="24"/>
        </w:rPr>
        <w:t xml:space="preserve">When developing a new medicine, a question a clinical development team may wish to explore is what lessons can be learnt from past clinical development experiences. In particular, when there is in-house experience in the disease area, whether this valuable information could be used for the development of a new asset in the most efficient way. </w:t>
      </w:r>
    </w:p>
    <w:p w14:paraId="4EB0533F" w14:textId="77777777" w:rsidR="00682105" w:rsidRPr="0093293A" w:rsidRDefault="00682105" w:rsidP="0091524E">
      <w:pPr>
        <w:spacing w:line="360" w:lineRule="auto"/>
        <w:ind w:left="540"/>
        <w:jc w:val="both"/>
        <w:rPr>
          <w:szCs w:val="24"/>
        </w:rPr>
      </w:pPr>
    </w:p>
    <w:p w14:paraId="5D766955" w14:textId="77777777" w:rsidR="00AD2455" w:rsidRPr="0093293A" w:rsidRDefault="00682105" w:rsidP="0059373C">
      <w:pPr>
        <w:spacing w:line="360" w:lineRule="auto"/>
        <w:ind w:left="360"/>
        <w:jc w:val="both"/>
        <w:rPr>
          <w:szCs w:val="24"/>
        </w:rPr>
      </w:pPr>
      <w:r w:rsidRPr="0093293A">
        <w:rPr>
          <w:szCs w:val="24"/>
        </w:rPr>
        <w:t xml:space="preserve">This thesis </w:t>
      </w:r>
      <w:r w:rsidR="00AD2455" w:rsidRPr="0093293A">
        <w:rPr>
          <w:szCs w:val="24"/>
        </w:rPr>
        <w:t xml:space="preserve">pursued 3 objectives; </w:t>
      </w:r>
    </w:p>
    <w:p w14:paraId="22B3CCBB" w14:textId="77777777" w:rsidR="00AD2455" w:rsidRPr="0093293A" w:rsidRDefault="00AD2455" w:rsidP="002F6339">
      <w:pPr>
        <w:pStyle w:val="TextTi12"/>
        <w:keepLines/>
        <w:numPr>
          <w:ilvl w:val="0"/>
          <w:numId w:val="40"/>
        </w:numPr>
        <w:spacing w:line="360" w:lineRule="auto"/>
        <w:rPr>
          <w:szCs w:val="24"/>
        </w:rPr>
      </w:pPr>
      <w:r w:rsidRPr="0093293A">
        <w:rPr>
          <w:szCs w:val="24"/>
        </w:rPr>
        <w:t xml:space="preserve">To identify the statistical or data mining method </w:t>
      </w:r>
      <w:r w:rsidR="00000894" w:rsidRPr="0093293A">
        <w:rPr>
          <w:szCs w:val="24"/>
        </w:rPr>
        <w:t>that best identifies biomarkers;</w:t>
      </w:r>
    </w:p>
    <w:p w14:paraId="66C1D628" w14:textId="77777777" w:rsidR="00AD2455" w:rsidRPr="0093293A" w:rsidRDefault="00AD2455" w:rsidP="002F6339">
      <w:pPr>
        <w:pStyle w:val="TextTi12"/>
        <w:keepLines/>
        <w:numPr>
          <w:ilvl w:val="0"/>
          <w:numId w:val="40"/>
        </w:numPr>
        <w:spacing w:line="360" w:lineRule="auto"/>
        <w:rPr>
          <w:szCs w:val="24"/>
        </w:rPr>
      </w:pPr>
      <w:r w:rsidRPr="0093293A">
        <w:rPr>
          <w:szCs w:val="24"/>
        </w:rPr>
        <w:t>To identify biomarkers and baseline patient assessments that predict patient o</w:t>
      </w:r>
      <w:r w:rsidR="00000894" w:rsidRPr="0093293A">
        <w:rPr>
          <w:szCs w:val="24"/>
        </w:rPr>
        <w:t>utcome for disease progression;</w:t>
      </w:r>
    </w:p>
    <w:p w14:paraId="3541AD86" w14:textId="759D9575" w:rsidR="00AD2455" w:rsidRPr="0093293A" w:rsidRDefault="008A6105" w:rsidP="002F6339">
      <w:pPr>
        <w:pStyle w:val="TextTi12"/>
        <w:keepLines/>
        <w:numPr>
          <w:ilvl w:val="0"/>
          <w:numId w:val="40"/>
        </w:numPr>
        <w:spacing w:line="360" w:lineRule="auto"/>
        <w:rPr>
          <w:szCs w:val="24"/>
        </w:rPr>
      </w:pPr>
      <w:r>
        <w:rPr>
          <w:szCs w:val="24"/>
        </w:rPr>
        <w:t>F</w:t>
      </w:r>
      <w:r w:rsidR="00AD2455" w:rsidRPr="0093293A">
        <w:rPr>
          <w:szCs w:val="24"/>
        </w:rPr>
        <w:t xml:space="preserve">rom these results to improve study design in RA clinical trials through patient selection and collection of most relevant data points </w:t>
      </w:r>
      <w:r w:rsidR="00682105" w:rsidRPr="0093293A">
        <w:rPr>
          <w:szCs w:val="24"/>
        </w:rPr>
        <w:t xml:space="preserve">attempted to predict patient response from data available at enrolment in clinical trials. </w:t>
      </w:r>
    </w:p>
    <w:p w14:paraId="33AAC439" w14:textId="4FDCFC27" w:rsidR="00682105" w:rsidRPr="0093293A" w:rsidRDefault="00682105" w:rsidP="0059373C">
      <w:pPr>
        <w:spacing w:line="360" w:lineRule="auto"/>
        <w:ind w:left="360"/>
        <w:jc w:val="both"/>
        <w:rPr>
          <w:szCs w:val="24"/>
        </w:rPr>
      </w:pPr>
      <w:r w:rsidRPr="0093293A">
        <w:rPr>
          <w:szCs w:val="24"/>
        </w:rPr>
        <w:t>If successful</w:t>
      </w:r>
      <w:r w:rsidR="00000894" w:rsidRPr="0093293A">
        <w:rPr>
          <w:szCs w:val="24"/>
        </w:rPr>
        <w:t>,</w:t>
      </w:r>
      <w:r w:rsidRPr="0093293A">
        <w:rPr>
          <w:szCs w:val="24"/>
        </w:rPr>
        <w:t xml:space="preserve"> this would lead to more efficient study designs that would take into account a patient’s likelihood of response by, for </w:t>
      </w:r>
      <w:r w:rsidR="006A4735" w:rsidRPr="0093293A">
        <w:rPr>
          <w:szCs w:val="24"/>
        </w:rPr>
        <w:t>example, inclusion</w:t>
      </w:r>
      <w:r w:rsidRPr="0093293A">
        <w:rPr>
          <w:szCs w:val="24"/>
        </w:rPr>
        <w:t xml:space="preserve"> criteria and or stratification of analyses.  Chapters 2 and 3 set the scene for this thesis by describing the disease of RA as well as how clinical trials are designed to demonstrate the </w:t>
      </w:r>
      <w:r w:rsidRPr="0093293A">
        <w:rPr>
          <w:szCs w:val="24"/>
        </w:rPr>
        <w:lastRenderedPageBreak/>
        <w:t xml:space="preserve">effectiveness of investigational drugs. The clinical trial data available for exploitation in this thesis was described in Chapter 4. This is a large dataset pooled across </w:t>
      </w:r>
      <w:r w:rsidR="00EC7E80" w:rsidRPr="0093293A">
        <w:rPr>
          <w:szCs w:val="24"/>
        </w:rPr>
        <w:t>16 trials in 4 drug development programs,</w:t>
      </w:r>
      <w:r w:rsidR="00215977" w:rsidRPr="0093293A">
        <w:rPr>
          <w:szCs w:val="24"/>
        </w:rPr>
        <w:t xml:space="preserve"> in this selection, any finding</w:t>
      </w:r>
      <w:r w:rsidR="00EC7E80" w:rsidRPr="0093293A">
        <w:rPr>
          <w:szCs w:val="24"/>
        </w:rPr>
        <w:t xml:space="preserve">s could potentially be generalised and applied to future programs. </w:t>
      </w:r>
    </w:p>
    <w:p w14:paraId="393690AE" w14:textId="77777777" w:rsidR="005D3E69" w:rsidRPr="0093293A" w:rsidRDefault="007F3380" w:rsidP="0059373C">
      <w:pPr>
        <w:pStyle w:val="Heading2"/>
        <w:numPr>
          <w:ilvl w:val="0"/>
          <w:numId w:val="0"/>
        </w:numPr>
        <w:ind w:left="360"/>
      </w:pPr>
      <w:bookmarkStart w:id="576" w:name="_Toc489718677"/>
      <w:bookmarkStart w:id="577" w:name="_Toc497146659"/>
      <w:bookmarkStart w:id="578" w:name="_Toc518027282"/>
      <w:r w:rsidRPr="0093293A">
        <w:t>9.2.</w:t>
      </w:r>
      <w:r w:rsidRPr="0093293A">
        <w:tab/>
      </w:r>
      <w:bookmarkEnd w:id="576"/>
      <w:r w:rsidR="005D3E69" w:rsidRPr="0093293A">
        <w:t>Main findings</w:t>
      </w:r>
      <w:bookmarkEnd w:id="577"/>
      <w:bookmarkEnd w:id="578"/>
    </w:p>
    <w:p w14:paraId="7D59321B" w14:textId="77777777" w:rsidR="0059373C" w:rsidRPr="0093293A" w:rsidRDefault="0059373C" w:rsidP="0059373C"/>
    <w:p w14:paraId="61E44046" w14:textId="77777777" w:rsidR="005D3E69" w:rsidRPr="0093293A" w:rsidRDefault="00EC7E80" w:rsidP="00B30BCB">
      <w:pPr>
        <w:pStyle w:val="TextTi12"/>
        <w:spacing w:line="360" w:lineRule="auto"/>
        <w:ind w:left="360"/>
        <w:rPr>
          <w:szCs w:val="24"/>
        </w:rPr>
      </w:pPr>
      <w:r w:rsidRPr="0093293A">
        <w:rPr>
          <w:szCs w:val="24"/>
        </w:rPr>
        <w:t>From the disease background and in particular the description of RA clinical trials</w:t>
      </w:r>
      <w:r w:rsidR="00B30BCB" w:rsidRPr="0093293A">
        <w:rPr>
          <w:szCs w:val="24"/>
        </w:rPr>
        <w:t xml:space="preserve"> and regulatory pathways, it was clear that the ACR20 would be the endpoint of interest for prediction. </w:t>
      </w:r>
    </w:p>
    <w:p w14:paraId="0C82B10C" w14:textId="08887139" w:rsidR="005D3E69" w:rsidRPr="0093293A" w:rsidRDefault="00B30BCB" w:rsidP="00B30BCB">
      <w:pPr>
        <w:pStyle w:val="TextTi12"/>
        <w:spacing w:line="360" w:lineRule="auto"/>
        <w:ind w:left="360"/>
        <w:rPr>
          <w:szCs w:val="24"/>
        </w:rPr>
      </w:pPr>
      <w:r w:rsidRPr="0093293A">
        <w:rPr>
          <w:szCs w:val="24"/>
        </w:rPr>
        <w:t xml:space="preserve">Since the ACR20 is a </w:t>
      </w:r>
      <w:r w:rsidR="00005C98" w:rsidRPr="0093293A">
        <w:rPr>
          <w:szCs w:val="24"/>
        </w:rPr>
        <w:t xml:space="preserve">dichotomous </w:t>
      </w:r>
      <w:r w:rsidRPr="0093293A">
        <w:rPr>
          <w:szCs w:val="24"/>
        </w:rPr>
        <w:t xml:space="preserve">response endpoint, then this became an exercise in classification. Chapters 5 and 6 explored and explained various data mining and statistical methods for classification. Chapter 5 focussed on a selection of methods of interest, whilst Chapter 6 described the outcomes of systematic reviews to identify methods applied in RA. In Chapter 6 it became clear that based on the features of the available clinical trial dataset, that logistic regression and CART would likely be the best methods for classification. </w:t>
      </w:r>
      <w:r w:rsidR="006A4735" w:rsidRPr="0093293A">
        <w:rPr>
          <w:szCs w:val="24"/>
        </w:rPr>
        <w:t>Therefore,</w:t>
      </w:r>
      <w:r w:rsidRPr="0093293A">
        <w:rPr>
          <w:szCs w:val="24"/>
        </w:rPr>
        <w:t xml:space="preserve"> Chapter 6 went on to describe a systematic review on comparisons of CART and logistic regression not restricted to a RA setting.</w:t>
      </w:r>
    </w:p>
    <w:p w14:paraId="0CCED741" w14:textId="07A51D13" w:rsidR="00B30BCB" w:rsidRPr="0093293A" w:rsidRDefault="00B30BCB" w:rsidP="00B30BCB">
      <w:pPr>
        <w:pStyle w:val="TextTi12"/>
        <w:spacing w:line="360" w:lineRule="auto"/>
        <w:ind w:left="360"/>
        <w:rPr>
          <w:szCs w:val="24"/>
        </w:rPr>
      </w:pPr>
      <w:r w:rsidRPr="0093293A">
        <w:rPr>
          <w:szCs w:val="24"/>
        </w:rPr>
        <w:t>In the next step</w:t>
      </w:r>
      <w:r w:rsidR="00C74136">
        <w:rPr>
          <w:szCs w:val="24"/>
        </w:rPr>
        <w:t>,</w:t>
      </w:r>
      <w:r w:rsidRPr="0093293A">
        <w:rPr>
          <w:szCs w:val="24"/>
        </w:rPr>
        <w:t xml:space="preserve"> Chapter 7 aimed to reduce the number of methods to a single choice based upon performance in simulated data with known correlations and structure. In Chapter 8</w:t>
      </w:r>
      <w:r w:rsidR="00000894" w:rsidRPr="0093293A">
        <w:rPr>
          <w:szCs w:val="24"/>
        </w:rPr>
        <w:t>,</w:t>
      </w:r>
      <w:r w:rsidR="007B239B" w:rsidRPr="0093293A">
        <w:rPr>
          <w:szCs w:val="24"/>
        </w:rPr>
        <w:t xml:space="preserve"> the winner</w:t>
      </w:r>
      <w:r w:rsidR="00000894" w:rsidRPr="0093293A">
        <w:rPr>
          <w:szCs w:val="24"/>
        </w:rPr>
        <w:t>,</w:t>
      </w:r>
      <w:r w:rsidRPr="0093293A">
        <w:rPr>
          <w:szCs w:val="24"/>
        </w:rPr>
        <w:t xml:space="preserve"> CART was applied to the </w:t>
      </w:r>
      <w:r w:rsidR="007B239B" w:rsidRPr="0093293A">
        <w:rPr>
          <w:szCs w:val="24"/>
        </w:rPr>
        <w:t xml:space="preserve">clinical trial dataset. </w:t>
      </w:r>
    </w:p>
    <w:p w14:paraId="76248D6F" w14:textId="77777777" w:rsidR="00F77A2E" w:rsidRPr="0093293A" w:rsidRDefault="00F77A2E" w:rsidP="00B30BCB">
      <w:pPr>
        <w:pStyle w:val="TextTi12"/>
        <w:spacing w:line="360" w:lineRule="auto"/>
        <w:ind w:left="360"/>
        <w:rPr>
          <w:szCs w:val="24"/>
        </w:rPr>
      </w:pPr>
      <w:r w:rsidRPr="0093293A">
        <w:rPr>
          <w:szCs w:val="24"/>
        </w:rPr>
        <w:t xml:space="preserve">Chapter 1 laid out 3 specific </w:t>
      </w:r>
      <w:r w:rsidR="00D516F8" w:rsidRPr="0093293A">
        <w:rPr>
          <w:szCs w:val="24"/>
        </w:rPr>
        <w:t>objectives</w:t>
      </w:r>
      <w:r w:rsidRPr="0093293A">
        <w:rPr>
          <w:szCs w:val="24"/>
        </w:rPr>
        <w:t xml:space="preserve"> for this research:</w:t>
      </w:r>
    </w:p>
    <w:p w14:paraId="7352DDB2" w14:textId="77777777" w:rsidR="00F77A2E" w:rsidRPr="0093293A" w:rsidRDefault="00F77A2E" w:rsidP="004B7320">
      <w:pPr>
        <w:pStyle w:val="TextTi12"/>
        <w:keepLines/>
        <w:numPr>
          <w:ilvl w:val="0"/>
          <w:numId w:val="44"/>
        </w:numPr>
        <w:spacing w:line="360" w:lineRule="auto"/>
        <w:rPr>
          <w:szCs w:val="24"/>
        </w:rPr>
      </w:pPr>
      <w:r w:rsidRPr="0093293A">
        <w:rPr>
          <w:szCs w:val="24"/>
        </w:rPr>
        <w:t>Identify the statistical or data mining method that best identifies biomarkers</w:t>
      </w:r>
      <w:r w:rsidR="00000894" w:rsidRPr="0093293A">
        <w:rPr>
          <w:szCs w:val="24"/>
        </w:rPr>
        <w:t>;</w:t>
      </w:r>
    </w:p>
    <w:p w14:paraId="4D0FF7F7" w14:textId="77777777" w:rsidR="00F77A2E" w:rsidRPr="0093293A" w:rsidRDefault="00F77A2E" w:rsidP="004B7320">
      <w:pPr>
        <w:pStyle w:val="TextTi12"/>
        <w:keepLines/>
        <w:numPr>
          <w:ilvl w:val="0"/>
          <w:numId w:val="44"/>
        </w:numPr>
        <w:spacing w:line="360" w:lineRule="auto"/>
        <w:rPr>
          <w:szCs w:val="24"/>
        </w:rPr>
      </w:pPr>
      <w:r w:rsidRPr="0093293A">
        <w:rPr>
          <w:szCs w:val="24"/>
        </w:rPr>
        <w:t>Identify biomarkers and baseline patient assessments that predict patient outcome for disease progression</w:t>
      </w:r>
      <w:r w:rsidR="00000894" w:rsidRPr="0093293A">
        <w:rPr>
          <w:szCs w:val="24"/>
        </w:rPr>
        <w:t>;</w:t>
      </w:r>
    </w:p>
    <w:p w14:paraId="78A893C5" w14:textId="77777777" w:rsidR="00F77A2E" w:rsidRPr="0093293A" w:rsidRDefault="00F77A2E" w:rsidP="004B7320">
      <w:pPr>
        <w:pStyle w:val="TextTi12"/>
        <w:keepLines/>
        <w:numPr>
          <w:ilvl w:val="0"/>
          <w:numId w:val="44"/>
        </w:numPr>
        <w:spacing w:line="360" w:lineRule="auto"/>
        <w:rPr>
          <w:szCs w:val="24"/>
        </w:rPr>
      </w:pPr>
      <w:r w:rsidRPr="0093293A">
        <w:rPr>
          <w:szCs w:val="24"/>
        </w:rPr>
        <w:t>Improve study design in RA clinical trials through patient selection and collection of most relevant data points</w:t>
      </w:r>
      <w:r w:rsidR="00000894" w:rsidRPr="0093293A">
        <w:rPr>
          <w:szCs w:val="24"/>
        </w:rPr>
        <w:t>.</w:t>
      </w:r>
    </w:p>
    <w:p w14:paraId="7639F2FC" w14:textId="77777777" w:rsidR="00F77A2E" w:rsidRPr="0093293A" w:rsidRDefault="00423399" w:rsidP="00B30BCB">
      <w:pPr>
        <w:pStyle w:val="TextTi12"/>
        <w:spacing w:line="360" w:lineRule="auto"/>
        <w:ind w:left="360"/>
        <w:rPr>
          <w:szCs w:val="24"/>
        </w:rPr>
      </w:pPr>
      <w:r w:rsidRPr="0093293A">
        <w:rPr>
          <w:szCs w:val="24"/>
        </w:rPr>
        <w:t xml:space="preserve">The next 3 sections summarise how this research addressed these </w:t>
      </w:r>
      <w:r w:rsidR="00D516F8" w:rsidRPr="0093293A">
        <w:rPr>
          <w:szCs w:val="24"/>
        </w:rPr>
        <w:t>objectives</w:t>
      </w:r>
      <w:r w:rsidRPr="0093293A">
        <w:rPr>
          <w:szCs w:val="24"/>
        </w:rPr>
        <w:t>.</w:t>
      </w:r>
    </w:p>
    <w:p w14:paraId="282BA8A8" w14:textId="292D5F6A" w:rsidR="005D3E69" w:rsidRPr="0093293A" w:rsidRDefault="007F3380" w:rsidP="005A646F">
      <w:pPr>
        <w:pStyle w:val="Heading2"/>
        <w:keepLines/>
        <w:numPr>
          <w:ilvl w:val="0"/>
          <w:numId w:val="0"/>
        </w:numPr>
        <w:ind w:left="360"/>
      </w:pPr>
      <w:bookmarkStart w:id="579" w:name="_Toc497146660"/>
      <w:bookmarkStart w:id="580" w:name="_Toc518027283"/>
      <w:r w:rsidRPr="0093293A">
        <w:lastRenderedPageBreak/>
        <w:t>9.3.</w:t>
      </w:r>
      <w:r w:rsidRPr="0093293A">
        <w:tab/>
      </w:r>
      <w:r w:rsidR="00086026" w:rsidRPr="0093293A">
        <w:t>Objective</w:t>
      </w:r>
      <w:r w:rsidR="009F2BD0">
        <w:t xml:space="preserve"> </w:t>
      </w:r>
      <w:r w:rsidR="00086026" w:rsidRPr="0093293A">
        <w:t xml:space="preserve">1: </w:t>
      </w:r>
      <w:r w:rsidR="005D3E69" w:rsidRPr="0093293A">
        <w:t xml:space="preserve">Choice </w:t>
      </w:r>
      <w:r w:rsidR="00AD2455" w:rsidRPr="0093293A">
        <w:t>of statistical or data mining method that best identifies biomarkers</w:t>
      </w:r>
      <w:bookmarkEnd w:id="579"/>
      <w:bookmarkEnd w:id="580"/>
    </w:p>
    <w:p w14:paraId="2DF1F94B" w14:textId="77777777" w:rsidR="005A646F" w:rsidRPr="0093293A" w:rsidRDefault="005A646F" w:rsidP="005A646F">
      <w:pPr>
        <w:keepNext/>
        <w:keepLines/>
      </w:pPr>
    </w:p>
    <w:p w14:paraId="36F577EE" w14:textId="77777777" w:rsidR="00086026" w:rsidRPr="0093293A" w:rsidRDefault="00086026" w:rsidP="005A646F">
      <w:pPr>
        <w:pStyle w:val="TextTi12"/>
        <w:keepNext/>
        <w:keepLines/>
        <w:spacing w:line="360" w:lineRule="auto"/>
        <w:ind w:left="360"/>
        <w:jc w:val="left"/>
        <w:rPr>
          <w:szCs w:val="24"/>
        </w:rPr>
      </w:pPr>
      <w:r w:rsidRPr="0093293A">
        <w:rPr>
          <w:szCs w:val="24"/>
        </w:rPr>
        <w:t xml:space="preserve">This objective was approached by considering the following steps in section 1.2: </w:t>
      </w:r>
    </w:p>
    <w:p w14:paraId="0206BC75" w14:textId="77777777" w:rsidR="00086026" w:rsidRPr="0093293A" w:rsidRDefault="00086026" w:rsidP="004B7320">
      <w:pPr>
        <w:pStyle w:val="TextTi12"/>
        <w:keepNext/>
        <w:keepLines/>
        <w:numPr>
          <w:ilvl w:val="0"/>
          <w:numId w:val="42"/>
        </w:numPr>
        <w:spacing w:line="360" w:lineRule="auto"/>
        <w:rPr>
          <w:szCs w:val="24"/>
        </w:rPr>
      </w:pPr>
      <w:r w:rsidRPr="0093293A">
        <w:rPr>
          <w:szCs w:val="24"/>
        </w:rPr>
        <w:t>Review and describe data mining methodologies for classification;</w:t>
      </w:r>
    </w:p>
    <w:p w14:paraId="5778838F" w14:textId="77777777" w:rsidR="00086026" w:rsidRPr="0093293A" w:rsidRDefault="00086026" w:rsidP="004B7320">
      <w:pPr>
        <w:pStyle w:val="TextTi12"/>
        <w:keepLines/>
        <w:numPr>
          <w:ilvl w:val="0"/>
          <w:numId w:val="42"/>
        </w:numPr>
        <w:spacing w:line="360" w:lineRule="auto"/>
        <w:rPr>
          <w:szCs w:val="24"/>
        </w:rPr>
      </w:pPr>
      <w:r w:rsidRPr="0093293A">
        <w:rPr>
          <w:szCs w:val="24"/>
        </w:rPr>
        <w:t>Systematically review available literature for multivariate methods identifying risk factors for RA;</w:t>
      </w:r>
    </w:p>
    <w:p w14:paraId="455BE17D" w14:textId="77777777" w:rsidR="00086026" w:rsidRPr="0093293A" w:rsidRDefault="00086026" w:rsidP="004B7320">
      <w:pPr>
        <w:pStyle w:val="TextTi12"/>
        <w:keepLines/>
        <w:numPr>
          <w:ilvl w:val="0"/>
          <w:numId w:val="42"/>
        </w:numPr>
        <w:spacing w:line="360" w:lineRule="auto"/>
        <w:rPr>
          <w:szCs w:val="24"/>
        </w:rPr>
      </w:pPr>
      <w:r w:rsidRPr="0093293A">
        <w:rPr>
          <w:szCs w:val="24"/>
        </w:rPr>
        <w:t>Through the application of simulations, identify the best classification me</w:t>
      </w:r>
      <w:r w:rsidR="00000894" w:rsidRPr="0093293A">
        <w:rPr>
          <w:szCs w:val="24"/>
        </w:rPr>
        <w:t>thod for selecting risk factors.</w:t>
      </w:r>
    </w:p>
    <w:p w14:paraId="70E64F66" w14:textId="77777777" w:rsidR="00354AA6" w:rsidRPr="0093293A" w:rsidRDefault="001F3F9F" w:rsidP="005D3E69">
      <w:pPr>
        <w:pStyle w:val="TextTi12"/>
        <w:spacing w:line="360" w:lineRule="auto"/>
        <w:ind w:left="360"/>
        <w:jc w:val="left"/>
        <w:rPr>
          <w:szCs w:val="24"/>
        </w:rPr>
      </w:pPr>
      <w:r w:rsidRPr="0093293A">
        <w:rPr>
          <w:szCs w:val="24"/>
        </w:rPr>
        <w:t>M</w:t>
      </w:r>
      <w:r w:rsidR="00354AA6" w:rsidRPr="0093293A">
        <w:rPr>
          <w:szCs w:val="24"/>
        </w:rPr>
        <w:t xml:space="preserve">ethods that were considered </w:t>
      </w:r>
      <w:r w:rsidR="00571C6A" w:rsidRPr="0093293A">
        <w:rPr>
          <w:szCs w:val="24"/>
        </w:rPr>
        <w:t>included:</w:t>
      </w:r>
      <w:r w:rsidR="00354AA6" w:rsidRPr="0093293A">
        <w:rPr>
          <w:szCs w:val="24"/>
        </w:rPr>
        <w:t xml:space="preserve"> </w:t>
      </w:r>
    </w:p>
    <w:p w14:paraId="4E80F7D6" w14:textId="77777777" w:rsidR="00354AA6" w:rsidRPr="0093293A" w:rsidRDefault="00354AA6" w:rsidP="002F6339">
      <w:pPr>
        <w:pStyle w:val="ListParagraph"/>
        <w:numPr>
          <w:ilvl w:val="0"/>
          <w:numId w:val="35"/>
        </w:numPr>
        <w:spacing w:line="360" w:lineRule="auto"/>
        <w:jc w:val="both"/>
        <w:rPr>
          <w:szCs w:val="24"/>
        </w:rPr>
      </w:pPr>
      <w:r w:rsidRPr="0093293A">
        <w:rPr>
          <w:szCs w:val="24"/>
        </w:rPr>
        <w:t>CART (including Boost</w:t>
      </w:r>
      <w:r w:rsidR="00000894" w:rsidRPr="0093293A">
        <w:rPr>
          <w:szCs w:val="24"/>
        </w:rPr>
        <w:t>ing Bagging and Random Forest);</w:t>
      </w:r>
    </w:p>
    <w:p w14:paraId="44B0A947" w14:textId="77777777" w:rsidR="00354AA6" w:rsidRPr="0093293A" w:rsidRDefault="00354AA6" w:rsidP="002F6339">
      <w:pPr>
        <w:pStyle w:val="ListParagraph"/>
        <w:numPr>
          <w:ilvl w:val="0"/>
          <w:numId w:val="35"/>
        </w:numPr>
        <w:spacing w:line="360" w:lineRule="auto"/>
        <w:jc w:val="both"/>
        <w:rPr>
          <w:szCs w:val="24"/>
        </w:rPr>
      </w:pPr>
      <w:r w:rsidRPr="0093293A">
        <w:rPr>
          <w:szCs w:val="24"/>
        </w:rPr>
        <w:t>k-ne</w:t>
      </w:r>
      <w:r w:rsidR="00000894" w:rsidRPr="0093293A">
        <w:rPr>
          <w:szCs w:val="24"/>
        </w:rPr>
        <w:t>arest neighbour classification;</w:t>
      </w:r>
    </w:p>
    <w:p w14:paraId="485AEF25" w14:textId="77777777" w:rsidR="00354AA6" w:rsidRPr="0093293A" w:rsidRDefault="00000894" w:rsidP="002F6339">
      <w:pPr>
        <w:pStyle w:val="ListParagraph"/>
        <w:numPr>
          <w:ilvl w:val="0"/>
          <w:numId w:val="35"/>
        </w:numPr>
        <w:spacing w:line="360" w:lineRule="auto"/>
        <w:jc w:val="both"/>
        <w:rPr>
          <w:szCs w:val="24"/>
        </w:rPr>
      </w:pPr>
      <w:r w:rsidRPr="0093293A">
        <w:rPr>
          <w:szCs w:val="24"/>
        </w:rPr>
        <w:t>support vector machines;</w:t>
      </w:r>
    </w:p>
    <w:p w14:paraId="63953CED" w14:textId="77777777" w:rsidR="00354AA6" w:rsidRPr="0093293A" w:rsidRDefault="00354AA6" w:rsidP="002F6339">
      <w:pPr>
        <w:pStyle w:val="ListParagraph"/>
        <w:numPr>
          <w:ilvl w:val="0"/>
          <w:numId w:val="35"/>
        </w:numPr>
        <w:spacing w:line="360" w:lineRule="auto"/>
        <w:jc w:val="both"/>
        <w:rPr>
          <w:szCs w:val="24"/>
        </w:rPr>
      </w:pPr>
      <w:r w:rsidRPr="0093293A">
        <w:rPr>
          <w:szCs w:val="24"/>
        </w:rPr>
        <w:t>logistic regression (includi</w:t>
      </w:r>
      <w:r w:rsidR="00000894" w:rsidRPr="0093293A">
        <w:rPr>
          <w:szCs w:val="24"/>
        </w:rPr>
        <w:t>ng Lasso and Ridge Regression);</w:t>
      </w:r>
    </w:p>
    <w:p w14:paraId="6F4F2BCF" w14:textId="77777777" w:rsidR="00354AA6" w:rsidRPr="0093293A" w:rsidRDefault="00000894" w:rsidP="002F6339">
      <w:pPr>
        <w:pStyle w:val="ListParagraph"/>
        <w:numPr>
          <w:ilvl w:val="0"/>
          <w:numId w:val="35"/>
        </w:numPr>
        <w:spacing w:line="360" w:lineRule="auto"/>
        <w:jc w:val="both"/>
        <w:rPr>
          <w:szCs w:val="24"/>
        </w:rPr>
      </w:pPr>
      <w:r w:rsidRPr="0093293A">
        <w:rPr>
          <w:szCs w:val="24"/>
        </w:rPr>
        <w:t>principal components;</w:t>
      </w:r>
    </w:p>
    <w:p w14:paraId="4B508AA0" w14:textId="77777777" w:rsidR="00354AA6" w:rsidRPr="0093293A" w:rsidRDefault="00354AA6" w:rsidP="002F6339">
      <w:pPr>
        <w:pStyle w:val="ListParagraph"/>
        <w:numPr>
          <w:ilvl w:val="0"/>
          <w:numId w:val="35"/>
        </w:numPr>
        <w:spacing w:line="360" w:lineRule="auto"/>
        <w:jc w:val="both"/>
        <w:rPr>
          <w:szCs w:val="24"/>
        </w:rPr>
      </w:pPr>
      <w:r w:rsidRPr="0093293A">
        <w:rPr>
          <w:szCs w:val="24"/>
        </w:rPr>
        <w:t xml:space="preserve">cross validation. </w:t>
      </w:r>
    </w:p>
    <w:p w14:paraId="6BE301A7" w14:textId="77777777" w:rsidR="00354AA6" w:rsidRPr="0093293A" w:rsidRDefault="00086026" w:rsidP="0059373C">
      <w:pPr>
        <w:spacing w:line="360" w:lineRule="auto"/>
        <w:ind w:left="360"/>
        <w:jc w:val="both"/>
        <w:rPr>
          <w:szCs w:val="24"/>
        </w:rPr>
      </w:pPr>
      <w:r w:rsidRPr="0093293A">
        <w:rPr>
          <w:szCs w:val="24"/>
        </w:rPr>
        <w:br/>
      </w:r>
      <w:r w:rsidR="00354AA6" w:rsidRPr="0093293A">
        <w:rPr>
          <w:szCs w:val="24"/>
        </w:rPr>
        <w:t xml:space="preserve">Systematic reviews revealed a few other methods that have been utilised in RA data, but these were not relevant in predicting a </w:t>
      </w:r>
      <w:r w:rsidR="00005C98" w:rsidRPr="0093293A">
        <w:rPr>
          <w:szCs w:val="24"/>
        </w:rPr>
        <w:t xml:space="preserve">dichotomous </w:t>
      </w:r>
      <w:r w:rsidR="00354AA6" w:rsidRPr="0093293A">
        <w:rPr>
          <w:szCs w:val="24"/>
        </w:rPr>
        <w:t>outcome, such as ACR20.</w:t>
      </w:r>
    </w:p>
    <w:p w14:paraId="7EC34239" w14:textId="77777777" w:rsidR="0059373C" w:rsidRPr="0093293A" w:rsidRDefault="0059373C" w:rsidP="0059373C">
      <w:pPr>
        <w:spacing w:line="360" w:lineRule="auto"/>
        <w:ind w:left="360"/>
        <w:jc w:val="both"/>
        <w:rPr>
          <w:szCs w:val="24"/>
        </w:rPr>
      </w:pPr>
    </w:p>
    <w:p w14:paraId="23D08DE7" w14:textId="77777777" w:rsidR="00BA4D3B" w:rsidRPr="0093293A" w:rsidRDefault="00BA4D3B" w:rsidP="0059373C">
      <w:pPr>
        <w:spacing w:line="360" w:lineRule="auto"/>
        <w:ind w:left="360"/>
        <w:jc w:val="both"/>
        <w:rPr>
          <w:szCs w:val="24"/>
        </w:rPr>
      </w:pPr>
      <w:r w:rsidRPr="0093293A">
        <w:rPr>
          <w:szCs w:val="24"/>
        </w:rPr>
        <w:t>In identifying and choosing a suitable method f</w:t>
      </w:r>
      <w:r w:rsidR="001F3F9F" w:rsidRPr="0093293A">
        <w:rPr>
          <w:szCs w:val="24"/>
        </w:rPr>
        <w:t>or classifying ACR20 response, I</w:t>
      </w:r>
      <w:r w:rsidRPr="0093293A">
        <w:rPr>
          <w:szCs w:val="24"/>
        </w:rPr>
        <w:t xml:space="preserve"> developed a shortlist of characteristics based upon general preferences and features </w:t>
      </w:r>
      <w:r w:rsidR="001F3F9F" w:rsidRPr="0093293A">
        <w:rPr>
          <w:szCs w:val="24"/>
        </w:rPr>
        <w:t>I</w:t>
      </w:r>
      <w:r w:rsidRPr="0093293A">
        <w:rPr>
          <w:szCs w:val="24"/>
        </w:rPr>
        <w:t xml:space="preserve"> recognised</w:t>
      </w:r>
      <w:r w:rsidR="001F3F9F" w:rsidRPr="0093293A">
        <w:rPr>
          <w:szCs w:val="24"/>
        </w:rPr>
        <w:t xml:space="preserve"> in the </w:t>
      </w:r>
      <w:r w:rsidR="005A646F" w:rsidRPr="0093293A">
        <w:rPr>
          <w:szCs w:val="24"/>
        </w:rPr>
        <w:t xml:space="preserve">available RA </w:t>
      </w:r>
      <w:r w:rsidR="001F3F9F" w:rsidRPr="0093293A">
        <w:rPr>
          <w:szCs w:val="24"/>
        </w:rPr>
        <w:t>clinical trial dataset, and that I thought were important.</w:t>
      </w:r>
    </w:p>
    <w:p w14:paraId="12E0A0E0" w14:textId="77777777" w:rsidR="00354AA6" w:rsidRPr="0093293A" w:rsidRDefault="00354AA6" w:rsidP="00A629C8">
      <w:pPr>
        <w:pStyle w:val="TextTi12"/>
        <w:keepNext/>
        <w:spacing w:line="360" w:lineRule="auto"/>
        <w:ind w:left="360"/>
        <w:jc w:val="left"/>
        <w:rPr>
          <w:szCs w:val="24"/>
        </w:rPr>
      </w:pPr>
      <w:r w:rsidRPr="0093293A">
        <w:rPr>
          <w:szCs w:val="24"/>
        </w:rPr>
        <w:t xml:space="preserve">These were: </w:t>
      </w:r>
    </w:p>
    <w:p w14:paraId="4E886F91" w14:textId="77777777" w:rsidR="00354AA6" w:rsidRPr="0093293A" w:rsidRDefault="00354AA6" w:rsidP="002F6339">
      <w:pPr>
        <w:pStyle w:val="TextTi12"/>
        <w:keepNext/>
        <w:numPr>
          <w:ilvl w:val="0"/>
          <w:numId w:val="38"/>
        </w:numPr>
        <w:spacing w:line="240" w:lineRule="auto"/>
        <w:rPr>
          <w:szCs w:val="24"/>
        </w:rPr>
      </w:pPr>
      <w:r w:rsidRPr="0093293A">
        <w:rPr>
          <w:szCs w:val="24"/>
        </w:rPr>
        <w:t>Ability to handle ‘mixed’ data</w:t>
      </w:r>
      <w:r w:rsidR="00000894" w:rsidRPr="0093293A">
        <w:rPr>
          <w:szCs w:val="24"/>
        </w:rPr>
        <w:t>;</w:t>
      </w:r>
    </w:p>
    <w:p w14:paraId="632CDE5F" w14:textId="77777777" w:rsidR="00354AA6" w:rsidRPr="0093293A" w:rsidRDefault="00354AA6" w:rsidP="002F6339">
      <w:pPr>
        <w:pStyle w:val="TextTi12"/>
        <w:keepNext/>
        <w:numPr>
          <w:ilvl w:val="0"/>
          <w:numId w:val="38"/>
        </w:numPr>
        <w:spacing w:line="240" w:lineRule="auto"/>
        <w:rPr>
          <w:szCs w:val="24"/>
        </w:rPr>
      </w:pPr>
      <w:r w:rsidRPr="0093293A">
        <w:rPr>
          <w:szCs w:val="24"/>
        </w:rPr>
        <w:t>Handling of missing values</w:t>
      </w:r>
      <w:r w:rsidR="00000894" w:rsidRPr="0093293A">
        <w:rPr>
          <w:szCs w:val="24"/>
        </w:rPr>
        <w:t>;</w:t>
      </w:r>
    </w:p>
    <w:p w14:paraId="4B5BD467" w14:textId="77777777" w:rsidR="00354AA6" w:rsidRPr="0093293A" w:rsidRDefault="00354AA6" w:rsidP="002F6339">
      <w:pPr>
        <w:pStyle w:val="TextTi12"/>
        <w:keepNext/>
        <w:numPr>
          <w:ilvl w:val="0"/>
          <w:numId w:val="38"/>
        </w:numPr>
        <w:spacing w:line="240" w:lineRule="auto"/>
        <w:rPr>
          <w:szCs w:val="24"/>
        </w:rPr>
      </w:pPr>
      <w:r w:rsidRPr="0093293A">
        <w:rPr>
          <w:szCs w:val="24"/>
        </w:rPr>
        <w:t>Robustness to outliers</w:t>
      </w:r>
      <w:r w:rsidR="00000894" w:rsidRPr="0093293A">
        <w:rPr>
          <w:szCs w:val="24"/>
        </w:rPr>
        <w:t>;</w:t>
      </w:r>
    </w:p>
    <w:p w14:paraId="1CF050DB" w14:textId="77777777" w:rsidR="00354AA6" w:rsidRPr="0093293A" w:rsidRDefault="00000894" w:rsidP="002F6339">
      <w:pPr>
        <w:pStyle w:val="TextTi12"/>
        <w:keepNext/>
        <w:numPr>
          <w:ilvl w:val="0"/>
          <w:numId w:val="38"/>
        </w:numPr>
        <w:spacing w:line="240" w:lineRule="auto"/>
        <w:rPr>
          <w:szCs w:val="24"/>
        </w:rPr>
      </w:pPr>
      <w:r w:rsidRPr="0093293A">
        <w:rPr>
          <w:szCs w:val="24"/>
        </w:rPr>
        <w:t>Computational s</w:t>
      </w:r>
      <w:r w:rsidR="00354AA6" w:rsidRPr="0093293A">
        <w:rPr>
          <w:szCs w:val="24"/>
        </w:rPr>
        <w:t>calability</w:t>
      </w:r>
      <w:r w:rsidRPr="0093293A">
        <w:rPr>
          <w:szCs w:val="24"/>
        </w:rPr>
        <w:t>;</w:t>
      </w:r>
    </w:p>
    <w:p w14:paraId="4A5AA871" w14:textId="77777777" w:rsidR="00354AA6" w:rsidRPr="0093293A" w:rsidRDefault="00354AA6" w:rsidP="002F6339">
      <w:pPr>
        <w:pStyle w:val="TextTi12"/>
        <w:keepNext/>
        <w:numPr>
          <w:ilvl w:val="0"/>
          <w:numId w:val="38"/>
        </w:numPr>
        <w:spacing w:line="240" w:lineRule="auto"/>
        <w:rPr>
          <w:szCs w:val="24"/>
        </w:rPr>
      </w:pPr>
      <w:r w:rsidRPr="0093293A">
        <w:rPr>
          <w:szCs w:val="24"/>
        </w:rPr>
        <w:t>Interpretability</w:t>
      </w:r>
      <w:r w:rsidR="00000894" w:rsidRPr="0093293A">
        <w:rPr>
          <w:szCs w:val="24"/>
        </w:rPr>
        <w:t>;</w:t>
      </w:r>
    </w:p>
    <w:p w14:paraId="12FCCA73" w14:textId="77777777" w:rsidR="00354AA6" w:rsidRPr="0093293A" w:rsidRDefault="00354AA6" w:rsidP="002F6339">
      <w:pPr>
        <w:pStyle w:val="TextTi12"/>
        <w:numPr>
          <w:ilvl w:val="0"/>
          <w:numId w:val="38"/>
        </w:numPr>
        <w:spacing w:line="240" w:lineRule="auto"/>
        <w:jc w:val="left"/>
        <w:rPr>
          <w:szCs w:val="24"/>
        </w:rPr>
      </w:pPr>
      <w:r w:rsidRPr="0093293A">
        <w:rPr>
          <w:szCs w:val="24"/>
        </w:rPr>
        <w:t>Ability to manage high dimensionality</w:t>
      </w:r>
      <w:r w:rsidR="00571C6A" w:rsidRPr="0093293A">
        <w:rPr>
          <w:szCs w:val="24"/>
        </w:rPr>
        <w:t>.</w:t>
      </w:r>
    </w:p>
    <w:p w14:paraId="06EF57A0" w14:textId="77777777" w:rsidR="005A646F" w:rsidRPr="0093293A" w:rsidRDefault="005A646F" w:rsidP="0059373C">
      <w:pPr>
        <w:spacing w:line="360" w:lineRule="auto"/>
        <w:ind w:left="360"/>
        <w:jc w:val="both"/>
        <w:rPr>
          <w:szCs w:val="24"/>
        </w:rPr>
      </w:pPr>
    </w:p>
    <w:p w14:paraId="2701514B" w14:textId="3D33626E" w:rsidR="005A646F" w:rsidRPr="0093293A" w:rsidRDefault="005A646F" w:rsidP="005A646F">
      <w:pPr>
        <w:pStyle w:val="Caption"/>
        <w:keepNext/>
        <w:ind w:left="720"/>
      </w:pPr>
      <w:bookmarkStart w:id="581" w:name="_Ref500252433"/>
      <w:bookmarkStart w:id="582" w:name="_Toc518391860"/>
      <w:r w:rsidRPr="0093293A">
        <w:lastRenderedPageBreak/>
        <w:t xml:space="preserve">Table </w:t>
      </w:r>
      <w:r w:rsidR="00E225A4">
        <w:fldChar w:fldCharType="begin"/>
      </w:r>
      <w:r w:rsidR="00E225A4">
        <w:instrText xml:space="preserve"> STYLEREF 1 \s </w:instrText>
      </w:r>
      <w:r w:rsidR="00E225A4">
        <w:fldChar w:fldCharType="separate"/>
      </w:r>
      <w:r w:rsidR="00126050">
        <w:rPr>
          <w:noProof/>
        </w:rPr>
        <w:t>9</w:t>
      </w:r>
      <w:r w:rsidR="00E225A4">
        <w:rPr>
          <w:noProof/>
        </w:rPr>
        <w:fldChar w:fldCharType="end"/>
      </w:r>
      <w:r w:rsidRPr="0093293A">
        <w:t>.</w:t>
      </w:r>
      <w:r w:rsidR="00E225A4">
        <w:fldChar w:fldCharType="begin"/>
      </w:r>
      <w:r w:rsidR="00E225A4">
        <w:instrText xml:space="preserve"> SEQ Table \* ARABIC \s 1 </w:instrText>
      </w:r>
      <w:r w:rsidR="00E225A4">
        <w:fldChar w:fldCharType="separate"/>
      </w:r>
      <w:r w:rsidR="00126050">
        <w:rPr>
          <w:noProof/>
        </w:rPr>
        <w:t>1</w:t>
      </w:r>
      <w:r w:rsidR="00E225A4">
        <w:rPr>
          <w:noProof/>
        </w:rPr>
        <w:fldChar w:fldCharType="end"/>
      </w:r>
      <w:bookmarkEnd w:id="581"/>
      <w:r w:rsidRPr="0093293A">
        <w:t xml:space="preserve"> Selection assessment for method selection</w:t>
      </w:r>
      <w:bookmarkEnd w:id="582"/>
    </w:p>
    <w:tbl>
      <w:tblPr>
        <w:tblStyle w:val="TableClassic1"/>
        <w:tblW w:w="0" w:type="auto"/>
        <w:tblInd w:w="468" w:type="dxa"/>
        <w:tblLayout w:type="fixed"/>
        <w:tblLook w:val="04A0" w:firstRow="1" w:lastRow="0" w:firstColumn="1" w:lastColumn="0" w:noHBand="0" w:noVBand="1"/>
      </w:tblPr>
      <w:tblGrid>
        <w:gridCol w:w="2901"/>
        <w:gridCol w:w="850"/>
        <w:gridCol w:w="851"/>
        <w:gridCol w:w="720"/>
        <w:gridCol w:w="1406"/>
        <w:gridCol w:w="1417"/>
      </w:tblGrid>
      <w:tr w:rsidR="005A646F" w:rsidRPr="0093293A" w14:paraId="732DDA7C" w14:textId="77777777" w:rsidTr="005A646F">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901" w:type="dxa"/>
          </w:tcPr>
          <w:p w14:paraId="78987E9D" w14:textId="77777777" w:rsidR="005A646F" w:rsidRPr="0093293A" w:rsidRDefault="005A646F" w:rsidP="005A646F">
            <w:pPr>
              <w:keepNext/>
              <w:keepLines/>
            </w:pPr>
            <w:r w:rsidRPr="0093293A">
              <w:t>Characteristic</w:t>
            </w:r>
          </w:p>
        </w:tc>
        <w:tc>
          <w:tcPr>
            <w:tcW w:w="850" w:type="dxa"/>
          </w:tcPr>
          <w:p w14:paraId="0D3E3B1C" w14:textId="77777777" w:rsidR="005A646F" w:rsidRPr="0093293A" w:rsidRDefault="005A646F" w:rsidP="005A646F">
            <w:pPr>
              <w:keepNext/>
              <w:keepLines/>
              <w:cnfStyle w:val="100000000000" w:firstRow="1" w:lastRow="0" w:firstColumn="0" w:lastColumn="0" w:oddVBand="0" w:evenVBand="0" w:oddHBand="0" w:evenHBand="0" w:firstRowFirstColumn="0" w:firstRowLastColumn="0" w:lastRowFirstColumn="0" w:lastRowLastColumn="0"/>
            </w:pPr>
            <w:r w:rsidRPr="0093293A">
              <w:t>CART</w:t>
            </w:r>
          </w:p>
        </w:tc>
        <w:tc>
          <w:tcPr>
            <w:tcW w:w="851" w:type="dxa"/>
          </w:tcPr>
          <w:p w14:paraId="276E4E35" w14:textId="77777777" w:rsidR="005A646F" w:rsidRPr="0093293A" w:rsidRDefault="005A646F" w:rsidP="005A646F">
            <w:pPr>
              <w:keepNext/>
              <w:keepLines/>
              <w:cnfStyle w:val="100000000000" w:firstRow="1" w:lastRow="0" w:firstColumn="0" w:lastColumn="0" w:oddVBand="0" w:evenVBand="0" w:oddHBand="0" w:evenHBand="0" w:firstRowFirstColumn="0" w:firstRowLastColumn="0" w:lastRowFirstColumn="0" w:lastRowLastColumn="0"/>
            </w:pPr>
            <w:r w:rsidRPr="0093293A">
              <w:t>k-NN</w:t>
            </w:r>
          </w:p>
        </w:tc>
        <w:tc>
          <w:tcPr>
            <w:tcW w:w="720" w:type="dxa"/>
          </w:tcPr>
          <w:p w14:paraId="4DBB0119" w14:textId="77777777" w:rsidR="005A646F" w:rsidRPr="0093293A" w:rsidRDefault="005A646F" w:rsidP="005A646F">
            <w:pPr>
              <w:keepNext/>
              <w:keepLines/>
              <w:cnfStyle w:val="100000000000" w:firstRow="1" w:lastRow="0" w:firstColumn="0" w:lastColumn="0" w:oddVBand="0" w:evenVBand="0" w:oddHBand="0" w:evenHBand="0" w:firstRowFirstColumn="0" w:firstRowLastColumn="0" w:lastRowFirstColumn="0" w:lastRowLastColumn="0"/>
            </w:pPr>
            <w:r w:rsidRPr="0093293A">
              <w:t>SVM</w:t>
            </w:r>
          </w:p>
        </w:tc>
        <w:tc>
          <w:tcPr>
            <w:tcW w:w="1406" w:type="dxa"/>
          </w:tcPr>
          <w:p w14:paraId="1A25FE9E" w14:textId="77777777" w:rsidR="005A646F" w:rsidRPr="0093293A" w:rsidRDefault="005A646F" w:rsidP="005A646F">
            <w:pPr>
              <w:keepNext/>
              <w:keepLines/>
              <w:cnfStyle w:val="100000000000" w:firstRow="1" w:lastRow="0" w:firstColumn="0" w:lastColumn="0" w:oddVBand="0" w:evenVBand="0" w:oddHBand="0" w:evenHBand="0" w:firstRowFirstColumn="0" w:firstRowLastColumn="0" w:lastRowFirstColumn="0" w:lastRowLastColumn="0"/>
            </w:pPr>
            <w:r w:rsidRPr="0093293A">
              <w:t>Logistic Regression</w:t>
            </w:r>
          </w:p>
        </w:tc>
        <w:tc>
          <w:tcPr>
            <w:tcW w:w="1417" w:type="dxa"/>
          </w:tcPr>
          <w:p w14:paraId="3EA5A168" w14:textId="77777777" w:rsidR="005A646F" w:rsidRPr="0093293A" w:rsidRDefault="005A646F" w:rsidP="005A646F">
            <w:pPr>
              <w:keepNext/>
              <w:keepLines/>
              <w:cnfStyle w:val="100000000000" w:firstRow="1" w:lastRow="0" w:firstColumn="0" w:lastColumn="0" w:oddVBand="0" w:evenVBand="0" w:oddHBand="0" w:evenHBand="0" w:firstRowFirstColumn="0" w:firstRowLastColumn="0" w:lastRowFirstColumn="0" w:lastRowLastColumn="0"/>
            </w:pPr>
            <w:r w:rsidRPr="0093293A">
              <w:t>Principal Components</w:t>
            </w:r>
          </w:p>
        </w:tc>
      </w:tr>
      <w:tr w:rsidR="005A646F" w:rsidRPr="0093293A" w14:paraId="1A0B6138"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4123C0BB" w14:textId="77777777" w:rsidR="005A646F" w:rsidRPr="0093293A" w:rsidRDefault="005A646F" w:rsidP="005A646F">
            <w:pPr>
              <w:keepNext/>
              <w:keepLines/>
            </w:pPr>
            <w:r w:rsidRPr="0093293A">
              <w:t>Can handle ‘mixed’ data</w:t>
            </w:r>
          </w:p>
          <w:p w14:paraId="13A59F2D" w14:textId="77777777" w:rsidR="005A646F" w:rsidRPr="0093293A" w:rsidRDefault="005A646F" w:rsidP="005A646F">
            <w:pPr>
              <w:keepNext/>
              <w:keepLines/>
            </w:pPr>
          </w:p>
        </w:tc>
        <w:tc>
          <w:tcPr>
            <w:tcW w:w="850" w:type="dxa"/>
          </w:tcPr>
          <w:p w14:paraId="53D841A3"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2A5ADE36"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7B0B88D8"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048DAE66"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4A683022"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5A646F" w:rsidRPr="0093293A" w14:paraId="3F5E31DF"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419D6527" w14:textId="77777777" w:rsidR="005A646F" w:rsidRPr="0093293A" w:rsidRDefault="005A646F" w:rsidP="005A646F">
            <w:pPr>
              <w:keepNext/>
              <w:keepLines/>
            </w:pPr>
            <w:r w:rsidRPr="0093293A">
              <w:t>Handling of missing values</w:t>
            </w:r>
          </w:p>
          <w:p w14:paraId="4E3E71C4" w14:textId="77777777" w:rsidR="005A646F" w:rsidRPr="0093293A" w:rsidRDefault="005A646F" w:rsidP="005A646F">
            <w:pPr>
              <w:keepNext/>
              <w:keepLines/>
            </w:pPr>
          </w:p>
        </w:tc>
        <w:tc>
          <w:tcPr>
            <w:tcW w:w="850" w:type="dxa"/>
          </w:tcPr>
          <w:p w14:paraId="4C9F5BEC"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851" w:type="dxa"/>
          </w:tcPr>
          <w:p w14:paraId="18963FE8"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720" w:type="dxa"/>
          </w:tcPr>
          <w:p w14:paraId="571E7295"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461EAD06"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7" w:type="dxa"/>
          </w:tcPr>
          <w:p w14:paraId="21E0926D"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r>
      <w:tr w:rsidR="005A646F" w:rsidRPr="0093293A" w14:paraId="3AA55AC3"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1BABFC6C" w14:textId="77777777" w:rsidR="005A646F" w:rsidRPr="0093293A" w:rsidRDefault="005A646F" w:rsidP="005A646F">
            <w:pPr>
              <w:keepNext/>
              <w:keepLines/>
            </w:pPr>
            <w:r w:rsidRPr="0093293A">
              <w:t>Robust to outliers</w:t>
            </w:r>
          </w:p>
        </w:tc>
        <w:tc>
          <w:tcPr>
            <w:tcW w:w="850" w:type="dxa"/>
          </w:tcPr>
          <w:p w14:paraId="2FFF8EDB"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7A18364E"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20" w:type="dxa"/>
          </w:tcPr>
          <w:p w14:paraId="0DE84ADF"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238CFC4B"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1417" w:type="dxa"/>
          </w:tcPr>
          <w:p w14:paraId="72B79452"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p w14:paraId="07C20E25"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p>
        </w:tc>
      </w:tr>
      <w:tr w:rsidR="005A646F" w:rsidRPr="0093293A" w14:paraId="05B67299"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7497C2F4" w14:textId="77777777" w:rsidR="005A646F" w:rsidRPr="0093293A" w:rsidRDefault="00000894" w:rsidP="005A646F">
            <w:pPr>
              <w:keepNext/>
              <w:keepLines/>
            </w:pPr>
            <w:r w:rsidRPr="0093293A">
              <w:t>Computational s</w:t>
            </w:r>
            <w:r w:rsidR="005A646F" w:rsidRPr="0093293A">
              <w:t>calability (Large N)</w:t>
            </w:r>
          </w:p>
          <w:p w14:paraId="7D1EFBDB" w14:textId="77777777" w:rsidR="005A646F" w:rsidRPr="0093293A" w:rsidRDefault="005A646F" w:rsidP="005A646F">
            <w:pPr>
              <w:keepNext/>
              <w:keepLines/>
            </w:pPr>
          </w:p>
        </w:tc>
        <w:tc>
          <w:tcPr>
            <w:tcW w:w="850" w:type="dxa"/>
          </w:tcPr>
          <w:p w14:paraId="28B0EC15"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265DAE48"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72F3D306"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0EF38957"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2FE88155"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5A646F" w:rsidRPr="0093293A" w14:paraId="13942BB3"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43570D75" w14:textId="77777777" w:rsidR="005A646F" w:rsidRPr="0093293A" w:rsidRDefault="005A646F" w:rsidP="005A646F">
            <w:pPr>
              <w:keepNext/>
              <w:keepLines/>
            </w:pPr>
            <w:r w:rsidRPr="0093293A">
              <w:t>Can manage high dimensionality</w:t>
            </w:r>
          </w:p>
          <w:p w14:paraId="7DAC0BFB" w14:textId="77777777" w:rsidR="005A646F" w:rsidRPr="0093293A" w:rsidRDefault="005A646F" w:rsidP="005A646F">
            <w:pPr>
              <w:keepNext/>
              <w:keepLines/>
            </w:pPr>
          </w:p>
        </w:tc>
        <w:tc>
          <w:tcPr>
            <w:tcW w:w="850" w:type="dxa"/>
          </w:tcPr>
          <w:p w14:paraId="4C548B27"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851" w:type="dxa"/>
          </w:tcPr>
          <w:p w14:paraId="626B3174"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720" w:type="dxa"/>
          </w:tcPr>
          <w:p w14:paraId="45552A9F"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6F50FCC9"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10FEA1DC"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r>
      <w:tr w:rsidR="005A646F" w:rsidRPr="0093293A" w14:paraId="1D40B064" w14:textId="77777777" w:rsidTr="005A646F">
        <w:tc>
          <w:tcPr>
            <w:cnfStyle w:val="001000000000" w:firstRow="0" w:lastRow="0" w:firstColumn="1" w:lastColumn="0" w:oddVBand="0" w:evenVBand="0" w:oddHBand="0" w:evenHBand="0" w:firstRowFirstColumn="0" w:firstRowLastColumn="0" w:lastRowFirstColumn="0" w:lastRowLastColumn="0"/>
            <w:tcW w:w="2901" w:type="dxa"/>
          </w:tcPr>
          <w:p w14:paraId="365D1D09" w14:textId="77777777" w:rsidR="005A646F" w:rsidRPr="0093293A" w:rsidRDefault="005A646F" w:rsidP="005A646F">
            <w:pPr>
              <w:keepNext/>
              <w:keepLines/>
            </w:pPr>
            <w:r w:rsidRPr="0093293A">
              <w:t>Interpretability</w:t>
            </w:r>
          </w:p>
        </w:tc>
        <w:tc>
          <w:tcPr>
            <w:tcW w:w="850" w:type="dxa"/>
          </w:tcPr>
          <w:p w14:paraId="2D2FC627"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c>
          <w:tcPr>
            <w:tcW w:w="851" w:type="dxa"/>
          </w:tcPr>
          <w:p w14:paraId="1CD17E84"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720" w:type="dxa"/>
          </w:tcPr>
          <w:p w14:paraId="2BEF5835"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Poor</w:t>
            </w:r>
          </w:p>
        </w:tc>
        <w:tc>
          <w:tcPr>
            <w:tcW w:w="1406" w:type="dxa"/>
          </w:tcPr>
          <w:p w14:paraId="1817C352"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Good</w:t>
            </w:r>
          </w:p>
        </w:tc>
        <w:tc>
          <w:tcPr>
            <w:tcW w:w="1417" w:type="dxa"/>
          </w:tcPr>
          <w:p w14:paraId="62ACE100" w14:textId="77777777" w:rsidR="005A646F" w:rsidRPr="0093293A" w:rsidRDefault="005A646F" w:rsidP="005A646F">
            <w:pPr>
              <w:keepNext/>
              <w:keepLines/>
              <w:cnfStyle w:val="000000000000" w:firstRow="0" w:lastRow="0" w:firstColumn="0" w:lastColumn="0" w:oddVBand="0" w:evenVBand="0" w:oddHBand="0" w:evenHBand="0" w:firstRowFirstColumn="0" w:firstRowLastColumn="0" w:lastRowFirstColumn="0" w:lastRowLastColumn="0"/>
            </w:pPr>
            <w:r w:rsidRPr="0093293A">
              <w:t>Fair</w:t>
            </w:r>
          </w:p>
        </w:tc>
      </w:tr>
    </w:tbl>
    <w:p w14:paraId="55BBBBAD" w14:textId="77777777" w:rsidR="005A646F" w:rsidRPr="0093293A" w:rsidRDefault="005A646F" w:rsidP="0059373C">
      <w:pPr>
        <w:spacing w:line="360" w:lineRule="auto"/>
        <w:ind w:left="360"/>
        <w:jc w:val="both"/>
        <w:rPr>
          <w:szCs w:val="24"/>
        </w:rPr>
      </w:pPr>
    </w:p>
    <w:p w14:paraId="1E1BC367" w14:textId="4BB8A008" w:rsidR="005D3E69" w:rsidRPr="0093293A" w:rsidRDefault="005A646F" w:rsidP="0059373C">
      <w:pPr>
        <w:spacing w:line="360" w:lineRule="auto"/>
        <w:ind w:left="360"/>
        <w:jc w:val="both"/>
        <w:rPr>
          <w:szCs w:val="24"/>
        </w:rPr>
      </w:pPr>
      <w:r w:rsidRPr="0093293A">
        <w:rPr>
          <w:szCs w:val="24"/>
        </w:rPr>
        <w:t>B</w:t>
      </w:r>
      <w:r w:rsidR="00BA4D3B" w:rsidRPr="0093293A">
        <w:rPr>
          <w:szCs w:val="24"/>
        </w:rPr>
        <w:t>ased on these criteria</w:t>
      </w:r>
      <w:r w:rsidR="00516359" w:rsidRPr="0093293A">
        <w:rPr>
          <w:szCs w:val="24"/>
        </w:rPr>
        <w:t>,</w:t>
      </w:r>
      <w:r w:rsidR="00BA4D3B" w:rsidRPr="0093293A">
        <w:rPr>
          <w:szCs w:val="24"/>
        </w:rPr>
        <w:t xml:space="preserve"> </w:t>
      </w:r>
      <w:r w:rsidR="001F3F9F" w:rsidRPr="0093293A">
        <w:rPr>
          <w:szCs w:val="24"/>
        </w:rPr>
        <w:t xml:space="preserve">I considered </w:t>
      </w:r>
      <w:r w:rsidR="00BA4D3B" w:rsidRPr="0093293A">
        <w:rPr>
          <w:szCs w:val="24"/>
        </w:rPr>
        <w:t xml:space="preserve">CART and logistic regression </w:t>
      </w:r>
      <w:r w:rsidR="001F3F9F" w:rsidRPr="0093293A">
        <w:rPr>
          <w:szCs w:val="24"/>
        </w:rPr>
        <w:t xml:space="preserve">to be </w:t>
      </w:r>
      <w:r w:rsidR="00BA4D3B" w:rsidRPr="0093293A">
        <w:rPr>
          <w:szCs w:val="24"/>
        </w:rPr>
        <w:t>the most preferred methods</w:t>
      </w:r>
      <w:r w:rsidRPr="0093293A">
        <w:rPr>
          <w:szCs w:val="24"/>
        </w:rPr>
        <w:t xml:space="preserve"> for an RA dataset (</w:t>
      </w:r>
      <w:r w:rsidRPr="0093293A">
        <w:rPr>
          <w:szCs w:val="24"/>
        </w:rPr>
        <w:fldChar w:fldCharType="begin"/>
      </w:r>
      <w:r w:rsidRPr="0093293A">
        <w:rPr>
          <w:szCs w:val="24"/>
        </w:rPr>
        <w:instrText xml:space="preserve"> REF _Ref500252433 \h </w:instrText>
      </w:r>
      <w:r w:rsidRPr="0093293A">
        <w:rPr>
          <w:szCs w:val="24"/>
        </w:rPr>
      </w:r>
      <w:r w:rsidRPr="0093293A">
        <w:rPr>
          <w:szCs w:val="24"/>
        </w:rPr>
        <w:fldChar w:fldCharType="separate"/>
      </w:r>
      <w:r w:rsidR="00126050" w:rsidRPr="0093293A">
        <w:t xml:space="preserve">Table </w:t>
      </w:r>
      <w:r w:rsidR="00126050">
        <w:rPr>
          <w:noProof/>
        </w:rPr>
        <w:t>9</w:t>
      </w:r>
      <w:r w:rsidR="00126050" w:rsidRPr="0093293A">
        <w:t>.</w:t>
      </w:r>
      <w:r w:rsidR="00126050">
        <w:rPr>
          <w:noProof/>
        </w:rPr>
        <w:t>1</w:t>
      </w:r>
      <w:r w:rsidRPr="0093293A">
        <w:rPr>
          <w:szCs w:val="24"/>
        </w:rPr>
        <w:fldChar w:fldCharType="end"/>
      </w:r>
      <w:r w:rsidRPr="0093293A">
        <w:rPr>
          <w:szCs w:val="24"/>
        </w:rPr>
        <w:t>).</w:t>
      </w:r>
    </w:p>
    <w:p w14:paraId="2A23FAF2" w14:textId="77777777" w:rsidR="005D3E69" w:rsidRPr="0093293A" w:rsidRDefault="00A96848" w:rsidP="005D3E69">
      <w:pPr>
        <w:pStyle w:val="Heading2"/>
        <w:numPr>
          <w:ilvl w:val="0"/>
          <w:numId w:val="0"/>
        </w:numPr>
        <w:ind w:left="717"/>
      </w:pPr>
      <w:bookmarkStart w:id="583" w:name="_Toc497146661"/>
      <w:bookmarkStart w:id="584" w:name="_Toc518027284"/>
      <w:r w:rsidRPr="0093293A">
        <w:t>9.3.1.</w:t>
      </w:r>
      <w:r w:rsidRPr="0093293A">
        <w:tab/>
      </w:r>
      <w:r w:rsidR="0059373C" w:rsidRPr="0093293A">
        <w:tab/>
      </w:r>
      <w:r w:rsidR="005D3E69" w:rsidRPr="0093293A">
        <w:t>Systematic Reviews</w:t>
      </w:r>
      <w:bookmarkEnd w:id="583"/>
      <w:bookmarkEnd w:id="584"/>
    </w:p>
    <w:p w14:paraId="415ED60E" w14:textId="77777777" w:rsidR="00000894" w:rsidRPr="0093293A" w:rsidRDefault="00000894" w:rsidP="0059373C">
      <w:pPr>
        <w:spacing w:line="360" w:lineRule="auto"/>
        <w:ind w:left="360"/>
        <w:jc w:val="both"/>
        <w:rPr>
          <w:szCs w:val="24"/>
        </w:rPr>
      </w:pPr>
    </w:p>
    <w:p w14:paraId="6E469D24" w14:textId="351787BE" w:rsidR="005D3E69" w:rsidRPr="00BF4A1D" w:rsidRDefault="00BA4D3B" w:rsidP="0059373C">
      <w:pPr>
        <w:spacing w:line="360" w:lineRule="auto"/>
        <w:ind w:left="360"/>
        <w:jc w:val="both"/>
        <w:rPr>
          <w:szCs w:val="24"/>
        </w:rPr>
      </w:pPr>
      <w:r w:rsidRPr="0093293A">
        <w:rPr>
          <w:szCs w:val="24"/>
        </w:rPr>
        <w:t>As mention</w:t>
      </w:r>
      <w:r w:rsidR="00000894" w:rsidRPr="0093293A">
        <w:rPr>
          <w:szCs w:val="24"/>
        </w:rPr>
        <w:t>ed</w:t>
      </w:r>
      <w:r w:rsidRPr="0093293A">
        <w:rPr>
          <w:szCs w:val="24"/>
        </w:rPr>
        <w:t xml:space="preserve"> in </w:t>
      </w:r>
      <w:r w:rsidR="00000894" w:rsidRPr="0093293A">
        <w:rPr>
          <w:szCs w:val="24"/>
        </w:rPr>
        <w:t xml:space="preserve">the </w:t>
      </w:r>
      <w:r w:rsidRPr="0093293A">
        <w:rPr>
          <w:szCs w:val="24"/>
        </w:rPr>
        <w:t xml:space="preserve">previous section, systematic reviews were conducted to reveal which data mining </w:t>
      </w:r>
      <w:r w:rsidRPr="00BF4A1D">
        <w:rPr>
          <w:szCs w:val="24"/>
        </w:rPr>
        <w:t xml:space="preserve">and statistical methods </w:t>
      </w:r>
      <w:r w:rsidR="002C358A" w:rsidRPr="00BF4A1D">
        <w:rPr>
          <w:szCs w:val="24"/>
        </w:rPr>
        <w:t>I thought would</w:t>
      </w:r>
      <w:r w:rsidRPr="00BF4A1D">
        <w:rPr>
          <w:szCs w:val="24"/>
        </w:rPr>
        <w:t xml:space="preserve"> be useful in classifying ACR20 response. Whilst restricting searches to an RA setting, the search terms for methods aimed to be broad. The terms used to search for methods were: CART, </w:t>
      </w:r>
      <w:r w:rsidRPr="00BF4A1D">
        <w:rPr>
          <w:szCs w:val="24"/>
        </w:rPr>
        <w:tab/>
        <w:t xml:space="preserve">Multivariate analysis, </w:t>
      </w:r>
      <w:r w:rsidRPr="00BF4A1D">
        <w:rPr>
          <w:szCs w:val="24"/>
        </w:rPr>
        <w:tab/>
        <w:t>Classification, Discriminant analysis, Cluster analysis, and Factor analysis.</w:t>
      </w:r>
      <w:r w:rsidR="002C358A" w:rsidRPr="00BF4A1D">
        <w:rPr>
          <w:szCs w:val="24"/>
        </w:rPr>
        <w:t xml:space="preserve"> One could have considered not restricting the searches to just RA, however I considered the number of methods identified to be sufficient even if the search would not be considered exhaustive. </w:t>
      </w:r>
      <w:r w:rsidR="009C1840" w:rsidRPr="00BF4A1D">
        <w:rPr>
          <w:szCs w:val="24"/>
        </w:rPr>
        <w:t xml:space="preserve"> </w:t>
      </w:r>
      <w:r w:rsidR="001569C7" w:rsidRPr="00BF4A1D">
        <w:rPr>
          <w:szCs w:val="24"/>
        </w:rPr>
        <w:t>However,</w:t>
      </w:r>
      <w:r w:rsidR="009C1840" w:rsidRPr="00BF4A1D">
        <w:rPr>
          <w:szCs w:val="24"/>
        </w:rPr>
        <w:t xml:space="preserve"> when comparing the shortlisted methods of CART and logistic regression, no therapeutic area restriction was applied, </w:t>
      </w:r>
      <w:r w:rsidR="00AA038D" w:rsidRPr="00BF4A1D">
        <w:rPr>
          <w:szCs w:val="24"/>
        </w:rPr>
        <w:t>some</w:t>
      </w:r>
      <w:r w:rsidR="009C1840" w:rsidRPr="00BF4A1D">
        <w:rPr>
          <w:szCs w:val="24"/>
        </w:rPr>
        <w:t xml:space="preserve"> articles were identified outside of </w:t>
      </w:r>
      <w:r w:rsidR="00AA038D" w:rsidRPr="00BF4A1D">
        <w:rPr>
          <w:szCs w:val="24"/>
        </w:rPr>
        <w:t xml:space="preserve">the field of </w:t>
      </w:r>
      <w:r w:rsidR="009C1840" w:rsidRPr="00BF4A1D">
        <w:rPr>
          <w:szCs w:val="24"/>
        </w:rPr>
        <w:t xml:space="preserve">medicine. </w:t>
      </w:r>
    </w:p>
    <w:p w14:paraId="260767EA" w14:textId="77777777" w:rsidR="0059373C" w:rsidRPr="00BF4A1D" w:rsidRDefault="0059373C" w:rsidP="0059373C">
      <w:pPr>
        <w:spacing w:line="360" w:lineRule="auto"/>
        <w:ind w:left="360"/>
        <w:jc w:val="both"/>
        <w:rPr>
          <w:szCs w:val="24"/>
        </w:rPr>
      </w:pPr>
    </w:p>
    <w:p w14:paraId="052A3CF9" w14:textId="77777777" w:rsidR="00BA4D3B" w:rsidRPr="00BF4A1D" w:rsidRDefault="00BA4D3B" w:rsidP="00BA4D3B">
      <w:pPr>
        <w:pStyle w:val="TextTi12"/>
        <w:spacing w:line="360" w:lineRule="auto"/>
        <w:ind w:left="360"/>
        <w:rPr>
          <w:szCs w:val="24"/>
        </w:rPr>
      </w:pPr>
      <w:r w:rsidRPr="00BF4A1D">
        <w:rPr>
          <w:szCs w:val="24"/>
        </w:rPr>
        <w:t xml:space="preserve">Although articles were identified that used most of these methods in literature, none were used in the context of predicting ACR20 </w:t>
      </w:r>
      <w:r w:rsidR="00CF6EA9" w:rsidRPr="00BF4A1D">
        <w:rPr>
          <w:szCs w:val="24"/>
        </w:rPr>
        <w:t xml:space="preserve">or </w:t>
      </w:r>
      <w:r w:rsidR="00005C98" w:rsidRPr="00BF4A1D">
        <w:rPr>
          <w:szCs w:val="24"/>
        </w:rPr>
        <w:t xml:space="preserve">dichotomous </w:t>
      </w:r>
      <w:r w:rsidRPr="00BF4A1D">
        <w:rPr>
          <w:szCs w:val="24"/>
        </w:rPr>
        <w:t xml:space="preserve">response in a RA dataset. </w:t>
      </w:r>
      <w:r w:rsidR="00000894" w:rsidRPr="00BF4A1D">
        <w:rPr>
          <w:szCs w:val="24"/>
        </w:rPr>
        <w:t>Therefore,</w:t>
      </w:r>
      <w:r w:rsidRPr="00BF4A1D">
        <w:rPr>
          <w:szCs w:val="24"/>
        </w:rPr>
        <w:t xml:space="preserve"> </w:t>
      </w:r>
      <w:r w:rsidR="00516359" w:rsidRPr="00BF4A1D">
        <w:rPr>
          <w:szCs w:val="24"/>
        </w:rPr>
        <w:t xml:space="preserve">to the best of my knowledge, </w:t>
      </w:r>
      <w:r w:rsidRPr="00BF4A1D">
        <w:rPr>
          <w:szCs w:val="24"/>
        </w:rPr>
        <w:t>this thesis ad</w:t>
      </w:r>
      <w:r w:rsidR="00123A49" w:rsidRPr="00BF4A1D">
        <w:rPr>
          <w:szCs w:val="24"/>
        </w:rPr>
        <w:t>dresses a gap in known research.</w:t>
      </w:r>
    </w:p>
    <w:p w14:paraId="4071E271" w14:textId="77777777" w:rsidR="005D3E69" w:rsidRPr="0093293A" w:rsidRDefault="00A96848" w:rsidP="005D3E69">
      <w:pPr>
        <w:pStyle w:val="Heading2"/>
        <w:numPr>
          <w:ilvl w:val="0"/>
          <w:numId w:val="0"/>
        </w:numPr>
        <w:ind w:left="717"/>
      </w:pPr>
      <w:bookmarkStart w:id="585" w:name="_Toc489719821"/>
      <w:bookmarkStart w:id="586" w:name="_Toc497146662"/>
      <w:bookmarkStart w:id="587" w:name="_Toc518027285"/>
      <w:r w:rsidRPr="0093293A">
        <w:lastRenderedPageBreak/>
        <w:t>9.3.2.</w:t>
      </w:r>
      <w:r w:rsidRPr="0093293A">
        <w:tab/>
      </w:r>
      <w:bookmarkEnd w:id="585"/>
      <w:r w:rsidR="0059373C" w:rsidRPr="0093293A">
        <w:tab/>
      </w:r>
      <w:r w:rsidR="005D3E69" w:rsidRPr="0093293A">
        <w:t>Simulations</w:t>
      </w:r>
      <w:bookmarkEnd w:id="586"/>
      <w:bookmarkEnd w:id="587"/>
    </w:p>
    <w:p w14:paraId="6C08D58D" w14:textId="77777777" w:rsidR="005D3E69" w:rsidRPr="0093293A" w:rsidRDefault="005D3E69" w:rsidP="00A629C8">
      <w:pPr>
        <w:keepNext/>
      </w:pPr>
    </w:p>
    <w:p w14:paraId="5E27CF29" w14:textId="07D0A444" w:rsidR="00926ECC" w:rsidRPr="00BF4A1D" w:rsidRDefault="000E7C49" w:rsidP="0059373C">
      <w:pPr>
        <w:pStyle w:val="TextTi12"/>
        <w:spacing w:line="360" w:lineRule="auto"/>
        <w:ind w:left="360"/>
        <w:rPr>
          <w:szCs w:val="24"/>
        </w:rPr>
      </w:pPr>
      <w:r w:rsidRPr="0093293A">
        <w:rPr>
          <w:szCs w:val="24"/>
        </w:rPr>
        <w:t xml:space="preserve">A substantial number of simulations were conducted to explore the performance of logistic regression and CART in selecting variables with known high correlations to </w:t>
      </w:r>
      <w:r w:rsidR="002D7532" w:rsidRPr="0093293A">
        <w:rPr>
          <w:szCs w:val="24"/>
        </w:rPr>
        <w:t xml:space="preserve">a </w:t>
      </w:r>
      <w:r w:rsidR="00005C98" w:rsidRPr="0093293A">
        <w:rPr>
          <w:szCs w:val="24"/>
        </w:rPr>
        <w:t xml:space="preserve">dichotomous </w:t>
      </w:r>
      <w:r w:rsidRPr="0093293A">
        <w:rPr>
          <w:szCs w:val="24"/>
        </w:rPr>
        <w:t>respons</w:t>
      </w:r>
      <w:r w:rsidR="00E97367" w:rsidRPr="0093293A">
        <w:rPr>
          <w:szCs w:val="24"/>
        </w:rPr>
        <w:t>e variable. In the simulations</w:t>
      </w:r>
      <w:r w:rsidRPr="0093293A">
        <w:rPr>
          <w:szCs w:val="24"/>
        </w:rPr>
        <w:t xml:space="preserve"> 100 explanatory variables were generated, 10 of which were highly correlated with response and 90 with low correlation with response. </w:t>
      </w:r>
      <w:r w:rsidR="00E97367" w:rsidRPr="0093293A">
        <w:rPr>
          <w:szCs w:val="24"/>
        </w:rPr>
        <w:t xml:space="preserve">In the simulations, over a thousand scenarios, replicated 100 times, were created ranging in size from 100 to 10,000 simulated patients (Appendix C.3). The computational intensity of the simulations was challenging. For the larger simulated patient datasets (N= 10,000), each scenario of 100 repetitions could take 200 to 300 minutes of processing time.  Each run of the simulations could take 2 to 3 days, with frequent, unpredictable early terminations of the submitted program, due to </w:t>
      </w:r>
      <w:r w:rsidR="00E97367" w:rsidRPr="00BF4A1D">
        <w:rPr>
          <w:szCs w:val="24"/>
        </w:rPr>
        <w:t xml:space="preserve">memory limitations even on a Unix network. </w:t>
      </w:r>
      <w:r w:rsidRPr="00BF4A1D">
        <w:rPr>
          <w:szCs w:val="24"/>
        </w:rPr>
        <w:t xml:space="preserve">Scenarios were created by: varying </w:t>
      </w:r>
      <w:r w:rsidR="00E97367" w:rsidRPr="00BF4A1D">
        <w:rPr>
          <w:szCs w:val="24"/>
        </w:rPr>
        <w:t xml:space="preserve">the </w:t>
      </w:r>
      <w:r w:rsidRPr="00BF4A1D">
        <w:rPr>
          <w:szCs w:val="24"/>
        </w:rPr>
        <w:t xml:space="preserve">size of data sets, varying </w:t>
      </w:r>
      <w:r w:rsidR="00E97367" w:rsidRPr="00BF4A1D">
        <w:rPr>
          <w:szCs w:val="24"/>
        </w:rPr>
        <w:t xml:space="preserve">the </w:t>
      </w:r>
      <w:r w:rsidRPr="00BF4A1D">
        <w:rPr>
          <w:szCs w:val="24"/>
        </w:rPr>
        <w:t xml:space="preserve">level of high and low correlations with response, creating continuous and then </w:t>
      </w:r>
      <w:r w:rsidR="00005C98" w:rsidRPr="00BF4A1D">
        <w:rPr>
          <w:szCs w:val="24"/>
        </w:rPr>
        <w:t xml:space="preserve">dichotomous </w:t>
      </w:r>
      <w:r w:rsidRPr="00BF4A1D">
        <w:rPr>
          <w:szCs w:val="24"/>
        </w:rPr>
        <w:t xml:space="preserve">explanatory variables, and </w:t>
      </w:r>
      <w:r w:rsidR="00E97367" w:rsidRPr="00BF4A1D">
        <w:rPr>
          <w:szCs w:val="24"/>
        </w:rPr>
        <w:t>generating</w:t>
      </w:r>
      <w:r w:rsidRPr="00BF4A1D">
        <w:rPr>
          <w:szCs w:val="24"/>
        </w:rPr>
        <w:t xml:space="preserve"> missing data. </w:t>
      </w:r>
      <w:r w:rsidR="00926ECC" w:rsidRPr="00BF4A1D">
        <w:rPr>
          <w:szCs w:val="24"/>
        </w:rPr>
        <w:t xml:space="preserve">The scenarios generated were not an exact match for the available clinical trial dataset, nor were they exhaustive. Correlations for example were extended beyond that seen in the data, however in other respects such as types of variables and missing data rates, I considered the simulations to be anchored in the real world data. Therefore, I believe the simulations to be a valuable tool in selecting an analysis method. </w:t>
      </w:r>
    </w:p>
    <w:p w14:paraId="4777655A" w14:textId="565D8ADC" w:rsidR="000E7C49" w:rsidRPr="00BF4A1D" w:rsidRDefault="00926ECC" w:rsidP="0059373C">
      <w:pPr>
        <w:pStyle w:val="TextTi12"/>
        <w:spacing w:line="360" w:lineRule="auto"/>
        <w:ind w:left="360"/>
        <w:rPr>
          <w:szCs w:val="24"/>
        </w:rPr>
      </w:pPr>
      <w:r w:rsidRPr="00BF4A1D">
        <w:rPr>
          <w:szCs w:val="24"/>
        </w:rPr>
        <w:t>In the course of generating simulations, I</w:t>
      </w:r>
      <w:r w:rsidR="00B41FCC" w:rsidRPr="00BF4A1D">
        <w:rPr>
          <w:szCs w:val="24"/>
        </w:rPr>
        <w:t xml:space="preserve"> created, </w:t>
      </w:r>
      <w:r w:rsidR="00CF6EA9" w:rsidRPr="00BF4A1D">
        <w:rPr>
          <w:szCs w:val="24"/>
        </w:rPr>
        <w:t>developed and used VaSe plots to compare the performance of the chosen methods in being able to select higher correlated variables. In the example VaSe plot (</w:t>
      </w:r>
      <w:r w:rsidR="00CF6EA9" w:rsidRPr="00BF4A1D">
        <w:rPr>
          <w:szCs w:val="24"/>
        </w:rPr>
        <w:fldChar w:fldCharType="begin"/>
      </w:r>
      <w:r w:rsidR="00CF6EA9" w:rsidRPr="00BF4A1D">
        <w:rPr>
          <w:szCs w:val="24"/>
        </w:rPr>
        <w:instrText xml:space="preserve"> REF _Ref500252954 \h </w:instrText>
      </w:r>
      <w:r w:rsidR="00CF6EA9" w:rsidRPr="00BF4A1D">
        <w:rPr>
          <w:szCs w:val="24"/>
        </w:rPr>
      </w:r>
      <w:r w:rsidR="00CF6EA9" w:rsidRPr="00BF4A1D">
        <w:rPr>
          <w:szCs w:val="24"/>
        </w:rPr>
        <w:fldChar w:fldCharType="separate"/>
      </w:r>
      <w:r w:rsidR="00126050" w:rsidRPr="00BF4A1D">
        <w:rPr>
          <w:szCs w:val="24"/>
        </w:rPr>
        <w:t xml:space="preserve">Figure </w:t>
      </w:r>
      <w:r w:rsidR="00126050" w:rsidRPr="00BF4A1D">
        <w:rPr>
          <w:noProof/>
          <w:szCs w:val="24"/>
        </w:rPr>
        <w:t>9</w:t>
      </w:r>
      <w:r w:rsidR="00126050" w:rsidRPr="00BF4A1D">
        <w:rPr>
          <w:szCs w:val="24"/>
        </w:rPr>
        <w:t>.</w:t>
      </w:r>
      <w:r w:rsidR="00126050" w:rsidRPr="00BF4A1D">
        <w:rPr>
          <w:noProof/>
          <w:szCs w:val="24"/>
        </w:rPr>
        <w:t>1</w:t>
      </w:r>
      <w:r w:rsidR="00CF6EA9" w:rsidRPr="00BF4A1D">
        <w:rPr>
          <w:szCs w:val="24"/>
        </w:rPr>
        <w:fldChar w:fldCharType="end"/>
      </w:r>
      <w:r w:rsidR="00CF6EA9" w:rsidRPr="00BF4A1D">
        <w:rPr>
          <w:szCs w:val="24"/>
        </w:rPr>
        <w:t xml:space="preserve">), higher performing methods will plot closer to the top right hand corner. </w:t>
      </w:r>
      <w:r w:rsidRPr="00BF4A1D">
        <w:rPr>
          <w:szCs w:val="24"/>
        </w:rPr>
        <w:t xml:space="preserve">The advantage of this type of display is that the reader can quickly compare the performance of multiple methods. I found this very useful when looking at the multiple plots in chapter 7, for example to visually see how changing the sample size from 100 to 1,000 to 10,000 affected the accuracy of selecting highly correlated variables and not selecting lower correlated variables. A potential disadvantage is that these plots are potentially confused with Receiver Operating </w:t>
      </w:r>
      <w:r w:rsidR="00AA038D" w:rsidRPr="00BF4A1D">
        <w:rPr>
          <w:szCs w:val="24"/>
        </w:rPr>
        <w:t>Characteristic c</w:t>
      </w:r>
      <w:r w:rsidRPr="00BF4A1D">
        <w:rPr>
          <w:szCs w:val="24"/>
        </w:rPr>
        <w:t xml:space="preserve">urves, so care has been taken in the text </w:t>
      </w:r>
      <w:r w:rsidR="001C665B" w:rsidRPr="00BF4A1D">
        <w:rPr>
          <w:szCs w:val="24"/>
        </w:rPr>
        <w:t xml:space="preserve">when describing results of variable selection. </w:t>
      </w:r>
    </w:p>
    <w:p w14:paraId="4A7805F6" w14:textId="2AF19720" w:rsidR="00CF6EA9" w:rsidRPr="00BF4A1D" w:rsidRDefault="00CF6EA9" w:rsidP="00CF6EA9">
      <w:pPr>
        <w:pStyle w:val="Caption"/>
        <w:keepNext/>
        <w:ind w:left="360"/>
        <w:jc w:val="both"/>
        <w:rPr>
          <w:szCs w:val="24"/>
        </w:rPr>
      </w:pPr>
      <w:bookmarkStart w:id="588" w:name="_Ref500252954"/>
      <w:bookmarkStart w:id="589" w:name="_Toc518391808"/>
      <w:r w:rsidRPr="00BF4A1D">
        <w:rPr>
          <w:szCs w:val="24"/>
        </w:rPr>
        <w:lastRenderedPageBreak/>
        <w:t xml:space="preserve">Figure </w:t>
      </w:r>
      <w:r w:rsidRPr="00BF4A1D">
        <w:rPr>
          <w:szCs w:val="24"/>
        </w:rPr>
        <w:fldChar w:fldCharType="begin"/>
      </w:r>
      <w:r w:rsidRPr="00BF4A1D">
        <w:rPr>
          <w:szCs w:val="24"/>
        </w:rPr>
        <w:instrText xml:space="preserve"> STYLEREF 1 \s </w:instrText>
      </w:r>
      <w:r w:rsidRPr="00BF4A1D">
        <w:rPr>
          <w:szCs w:val="24"/>
        </w:rPr>
        <w:fldChar w:fldCharType="separate"/>
      </w:r>
      <w:r w:rsidR="00126050" w:rsidRPr="00BF4A1D">
        <w:rPr>
          <w:noProof/>
          <w:szCs w:val="24"/>
        </w:rPr>
        <w:t>9</w:t>
      </w:r>
      <w:r w:rsidRPr="00BF4A1D">
        <w:rPr>
          <w:noProof/>
          <w:szCs w:val="24"/>
        </w:rPr>
        <w:fldChar w:fldCharType="end"/>
      </w:r>
      <w:r w:rsidRPr="00BF4A1D">
        <w:rPr>
          <w:szCs w:val="24"/>
        </w:rPr>
        <w:t>.</w:t>
      </w:r>
      <w:r w:rsidRPr="00BF4A1D">
        <w:rPr>
          <w:szCs w:val="24"/>
        </w:rPr>
        <w:fldChar w:fldCharType="begin"/>
      </w:r>
      <w:r w:rsidRPr="00BF4A1D">
        <w:rPr>
          <w:szCs w:val="24"/>
        </w:rPr>
        <w:instrText xml:space="preserve"> SEQ Figure \* ARABIC \s 1 </w:instrText>
      </w:r>
      <w:r w:rsidRPr="00BF4A1D">
        <w:rPr>
          <w:szCs w:val="24"/>
        </w:rPr>
        <w:fldChar w:fldCharType="separate"/>
      </w:r>
      <w:r w:rsidR="00126050" w:rsidRPr="00BF4A1D">
        <w:rPr>
          <w:noProof/>
          <w:szCs w:val="24"/>
        </w:rPr>
        <w:t>1</w:t>
      </w:r>
      <w:r w:rsidRPr="00BF4A1D">
        <w:rPr>
          <w:noProof/>
          <w:szCs w:val="24"/>
        </w:rPr>
        <w:fldChar w:fldCharType="end"/>
      </w:r>
      <w:bookmarkEnd w:id="588"/>
      <w:r w:rsidRPr="00BF4A1D">
        <w:rPr>
          <w:szCs w:val="24"/>
        </w:rPr>
        <w:t xml:space="preserve"> Example VaSe plot</w:t>
      </w:r>
      <w:bookmarkEnd w:id="589"/>
    </w:p>
    <w:p w14:paraId="79898727" w14:textId="77777777" w:rsidR="00CF6EA9" w:rsidRPr="00BF4A1D" w:rsidRDefault="00195D65" w:rsidP="00CF6EA9">
      <w:pPr>
        <w:spacing w:line="360" w:lineRule="auto"/>
        <w:jc w:val="both"/>
        <w:rPr>
          <w:szCs w:val="24"/>
        </w:rPr>
      </w:pPr>
      <w:r w:rsidRPr="00BF4A1D">
        <w:rPr>
          <w:noProof/>
          <w:szCs w:val="24"/>
          <w:lang w:val="de-CH"/>
        </w:rPr>
        <w:drawing>
          <wp:inline distT="0" distB="0" distL="0" distR="0" wp14:anchorId="743AC273" wp14:editId="0D42B861">
            <wp:extent cx="5003321" cy="3891472"/>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ROC Trellis Singl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06431" cy="3893891"/>
                    </a:xfrm>
                    <a:prstGeom prst="rect">
                      <a:avLst/>
                    </a:prstGeom>
                  </pic:spPr>
                </pic:pic>
              </a:graphicData>
            </a:graphic>
          </wp:inline>
        </w:drawing>
      </w:r>
    </w:p>
    <w:p w14:paraId="2C12ECBD" w14:textId="77777777" w:rsidR="000E7C49" w:rsidRPr="00BF4A1D" w:rsidRDefault="00CF6EA9" w:rsidP="0059373C">
      <w:pPr>
        <w:pStyle w:val="TextTi12"/>
        <w:spacing w:line="360" w:lineRule="auto"/>
        <w:ind w:left="360"/>
        <w:rPr>
          <w:szCs w:val="24"/>
        </w:rPr>
      </w:pPr>
      <w:r w:rsidRPr="00BF4A1D">
        <w:rPr>
          <w:szCs w:val="24"/>
        </w:rPr>
        <w:t>In almost all cases, w</w:t>
      </w:r>
      <w:r w:rsidR="000E7C49" w:rsidRPr="00BF4A1D">
        <w:rPr>
          <w:szCs w:val="24"/>
        </w:rPr>
        <w:t>e saw that CART usually outperforms logistic regression in variable selection. The few scenarios where logistic regression outperforms CART are those that are least likely such as where the lower correlated variable are at a minimum of 0.0 correlation with the response and the higher correlated variables are correlated at a maximum of 0.90 with the response.</w:t>
      </w:r>
    </w:p>
    <w:p w14:paraId="6D10D504" w14:textId="77777777" w:rsidR="000E7C49" w:rsidRPr="0093293A" w:rsidRDefault="000E7C49" w:rsidP="0059373C">
      <w:pPr>
        <w:pStyle w:val="TextTi12"/>
        <w:spacing w:line="360" w:lineRule="auto"/>
        <w:ind w:left="360"/>
        <w:rPr>
          <w:szCs w:val="24"/>
        </w:rPr>
      </w:pPr>
      <w:r w:rsidRPr="00BF4A1D">
        <w:rPr>
          <w:szCs w:val="24"/>
        </w:rPr>
        <w:t>CART seemed to be par</w:t>
      </w:r>
      <w:r w:rsidRPr="0093293A">
        <w:rPr>
          <w:szCs w:val="24"/>
        </w:rPr>
        <w:t>ticularly robust to</w:t>
      </w:r>
      <w:r w:rsidR="002D7532" w:rsidRPr="0093293A">
        <w:rPr>
          <w:szCs w:val="24"/>
        </w:rPr>
        <w:t xml:space="preserve"> missing values in the dataset. L</w:t>
      </w:r>
      <w:r w:rsidRPr="0093293A">
        <w:rPr>
          <w:szCs w:val="24"/>
        </w:rPr>
        <w:t xml:space="preserve">ogistic regression </w:t>
      </w:r>
      <w:r w:rsidR="002D7532" w:rsidRPr="0093293A">
        <w:rPr>
          <w:szCs w:val="24"/>
        </w:rPr>
        <w:t xml:space="preserve">on the other hand, </w:t>
      </w:r>
      <w:r w:rsidRPr="0093293A">
        <w:rPr>
          <w:szCs w:val="24"/>
        </w:rPr>
        <w:t>lost much of the data through listwise deletion so that with even a small rate of</w:t>
      </w:r>
      <w:r w:rsidR="002D7532" w:rsidRPr="0093293A">
        <w:rPr>
          <w:szCs w:val="24"/>
        </w:rPr>
        <w:t xml:space="preserve"> missing of just</w:t>
      </w:r>
      <w:r w:rsidR="00CF6EA9" w:rsidRPr="0093293A">
        <w:rPr>
          <w:szCs w:val="24"/>
        </w:rPr>
        <w:t xml:space="preserve"> </w:t>
      </w:r>
      <w:r w:rsidRPr="0093293A">
        <w:rPr>
          <w:szCs w:val="24"/>
        </w:rPr>
        <w:t>1</w:t>
      </w:r>
      <w:r w:rsidR="009B7E50" w:rsidRPr="0093293A">
        <w:rPr>
          <w:szCs w:val="24"/>
        </w:rPr>
        <w:t>%,</w:t>
      </w:r>
      <w:r w:rsidR="002D7532" w:rsidRPr="0093293A">
        <w:rPr>
          <w:szCs w:val="24"/>
        </w:rPr>
        <w:t xml:space="preserve"> over 63% of the data was ignored. Higher rates of simulated missing data became untenable for a logistic regression analysis. </w:t>
      </w:r>
    </w:p>
    <w:p w14:paraId="39C8E9CC" w14:textId="77777777" w:rsidR="00697B2A" w:rsidRPr="0093293A" w:rsidRDefault="007F3380" w:rsidP="001569C7">
      <w:pPr>
        <w:pStyle w:val="Heading2"/>
        <w:numPr>
          <w:ilvl w:val="0"/>
          <w:numId w:val="0"/>
        </w:numPr>
        <w:ind w:left="360"/>
      </w:pPr>
      <w:bookmarkStart w:id="590" w:name="_Toc497146663"/>
      <w:bookmarkStart w:id="591" w:name="_Toc518027286"/>
      <w:r w:rsidRPr="0093293A">
        <w:lastRenderedPageBreak/>
        <w:t>9.4.</w:t>
      </w:r>
      <w:r w:rsidRPr="0093293A">
        <w:tab/>
      </w:r>
      <w:r w:rsidR="00086026" w:rsidRPr="0093293A">
        <w:t xml:space="preserve">Objective 2: </w:t>
      </w:r>
      <w:r w:rsidR="00A56CE3" w:rsidRPr="0093293A">
        <w:t>Identification of biomarkers and baseline patient assessments that predict patient outcome</w:t>
      </w:r>
      <w:bookmarkEnd w:id="590"/>
      <w:bookmarkEnd w:id="591"/>
    </w:p>
    <w:p w14:paraId="6BBE0DF3" w14:textId="77777777" w:rsidR="005A646F" w:rsidRPr="0093293A" w:rsidRDefault="005A646F" w:rsidP="001569C7">
      <w:pPr>
        <w:keepNext/>
      </w:pPr>
    </w:p>
    <w:p w14:paraId="752A111F" w14:textId="77777777" w:rsidR="00086026" w:rsidRPr="0093293A" w:rsidRDefault="00086026" w:rsidP="001569C7">
      <w:pPr>
        <w:pStyle w:val="TextTi12"/>
        <w:keepNext/>
        <w:spacing w:line="360" w:lineRule="auto"/>
        <w:ind w:left="360"/>
        <w:jc w:val="left"/>
        <w:rPr>
          <w:szCs w:val="24"/>
        </w:rPr>
      </w:pPr>
      <w:r w:rsidRPr="0093293A">
        <w:rPr>
          <w:szCs w:val="24"/>
        </w:rPr>
        <w:t xml:space="preserve">This objective was approached by considering the following steps in section 1.2: </w:t>
      </w:r>
    </w:p>
    <w:p w14:paraId="69DFB730" w14:textId="77777777" w:rsidR="00697B2A" w:rsidRPr="0093293A" w:rsidRDefault="00697B2A" w:rsidP="00086026">
      <w:pPr>
        <w:keepNext/>
      </w:pPr>
    </w:p>
    <w:p w14:paraId="4683A00D" w14:textId="77777777" w:rsidR="00086026" w:rsidRPr="0093293A" w:rsidRDefault="00086026" w:rsidP="001569C7">
      <w:pPr>
        <w:pStyle w:val="TextTi12"/>
        <w:keepNext/>
        <w:keepLines/>
        <w:numPr>
          <w:ilvl w:val="0"/>
          <w:numId w:val="41"/>
        </w:numPr>
        <w:spacing w:line="360" w:lineRule="auto"/>
        <w:ind w:left="1434" w:hanging="357"/>
        <w:rPr>
          <w:szCs w:val="24"/>
        </w:rPr>
      </w:pPr>
      <w:r w:rsidRPr="0093293A">
        <w:rPr>
          <w:szCs w:val="24"/>
        </w:rPr>
        <w:t>Describe the epidemiology, aetiology and diagnosis of RA, as well as risk factors and assessments of disease activity;</w:t>
      </w:r>
    </w:p>
    <w:p w14:paraId="429FF6FA" w14:textId="77777777" w:rsidR="00086026" w:rsidRPr="0093293A" w:rsidRDefault="00086026" w:rsidP="001569C7">
      <w:pPr>
        <w:pStyle w:val="TextTi12"/>
        <w:keepNext/>
        <w:keepLines/>
        <w:numPr>
          <w:ilvl w:val="0"/>
          <w:numId w:val="41"/>
        </w:numPr>
        <w:spacing w:line="360" w:lineRule="auto"/>
        <w:ind w:left="1434" w:hanging="357"/>
        <w:rPr>
          <w:szCs w:val="24"/>
        </w:rPr>
      </w:pPr>
      <w:r w:rsidRPr="0093293A">
        <w:rPr>
          <w:szCs w:val="24"/>
        </w:rPr>
        <w:t>Collate and describe the available clinical data;</w:t>
      </w:r>
    </w:p>
    <w:p w14:paraId="0DD2B003" w14:textId="77777777" w:rsidR="00086026" w:rsidRPr="0093293A" w:rsidRDefault="00086026" w:rsidP="001569C7">
      <w:pPr>
        <w:pStyle w:val="TextTi12"/>
        <w:keepNext/>
        <w:keepLines/>
        <w:numPr>
          <w:ilvl w:val="0"/>
          <w:numId w:val="41"/>
        </w:numPr>
        <w:spacing w:line="360" w:lineRule="auto"/>
        <w:ind w:left="1434" w:hanging="357"/>
        <w:rPr>
          <w:szCs w:val="24"/>
        </w:rPr>
      </w:pPr>
      <w:r w:rsidRPr="0093293A">
        <w:rPr>
          <w:szCs w:val="24"/>
        </w:rPr>
        <w:t>Apply the best method from s</w:t>
      </w:r>
      <w:r w:rsidR="00000894" w:rsidRPr="0093293A">
        <w:rPr>
          <w:szCs w:val="24"/>
        </w:rPr>
        <w:t>imulations to clinical database.</w:t>
      </w:r>
    </w:p>
    <w:p w14:paraId="66B718BD" w14:textId="77777777" w:rsidR="00086026" w:rsidRPr="0093293A" w:rsidRDefault="00086026" w:rsidP="00086026">
      <w:pPr>
        <w:keepNext/>
      </w:pPr>
    </w:p>
    <w:p w14:paraId="193CE69A" w14:textId="77777777" w:rsidR="009B7E50" w:rsidRPr="0093293A" w:rsidRDefault="008F3BFC" w:rsidP="0059373C">
      <w:pPr>
        <w:pStyle w:val="TextTi12"/>
        <w:spacing w:line="360" w:lineRule="auto"/>
        <w:ind w:left="360"/>
        <w:rPr>
          <w:szCs w:val="24"/>
        </w:rPr>
      </w:pPr>
      <w:r w:rsidRPr="0093293A">
        <w:rPr>
          <w:szCs w:val="24"/>
        </w:rPr>
        <w:t xml:space="preserve">The background research, data </w:t>
      </w:r>
      <w:r w:rsidR="00BD5391" w:rsidRPr="0093293A">
        <w:rPr>
          <w:szCs w:val="24"/>
        </w:rPr>
        <w:t>processing</w:t>
      </w:r>
      <w:r w:rsidRPr="0093293A">
        <w:rPr>
          <w:szCs w:val="24"/>
        </w:rPr>
        <w:t xml:space="preserve">, systematic reviews, methods research, and simulations in this thesis led to the analysis in Chapter 8. </w:t>
      </w:r>
      <w:r w:rsidR="00B41FCC" w:rsidRPr="0093293A">
        <w:rPr>
          <w:szCs w:val="24"/>
        </w:rPr>
        <w:t xml:space="preserve">This was a planned and systematic process with the aim to be able to present robust, repeatable results. </w:t>
      </w:r>
      <w:r w:rsidRPr="0093293A">
        <w:rPr>
          <w:szCs w:val="24"/>
        </w:rPr>
        <w:t xml:space="preserve">As identified in the systematic reviews, there </w:t>
      </w:r>
      <w:r w:rsidR="00123A49" w:rsidRPr="0093293A">
        <w:rPr>
          <w:szCs w:val="24"/>
        </w:rPr>
        <w:t>is</w:t>
      </w:r>
      <w:r w:rsidRPr="0093293A">
        <w:rPr>
          <w:szCs w:val="24"/>
        </w:rPr>
        <w:t xml:space="preserve"> a gap in the literature concerning the prediction of ACR20 for patients with RA. In Chapter 8 CART was implemented to attempt to classify ACR20. </w:t>
      </w:r>
    </w:p>
    <w:p w14:paraId="5067508D" w14:textId="62A543D2" w:rsidR="008F3BFC" w:rsidRPr="00BF4A1D" w:rsidRDefault="008F3BFC" w:rsidP="0059373C">
      <w:pPr>
        <w:pStyle w:val="TextTi12"/>
        <w:spacing w:line="360" w:lineRule="auto"/>
        <w:ind w:left="360"/>
        <w:rPr>
          <w:szCs w:val="24"/>
        </w:rPr>
      </w:pPr>
      <w:r w:rsidRPr="0093293A">
        <w:rPr>
          <w:szCs w:val="24"/>
        </w:rPr>
        <w:t xml:space="preserve">The primary model identified baseline tender joint count, geographic region, joint space narrowing score, number of previous disease modifying anti-rheumatic drugs and race as the most important variables for predicting ACR20. Whilst these seem to be quite plausible features for disease response the prediction accuracy was disappointing </w:t>
      </w:r>
      <w:r w:rsidR="00F30670" w:rsidRPr="0093293A">
        <w:rPr>
          <w:szCs w:val="24"/>
        </w:rPr>
        <w:t xml:space="preserve">at just 60%. The model identified just 41% of those patients who responded to treatment (sensitivity), although it was better at recognising non-responders at 76% (specificity).  Enhancements to CART procedure (Bagging, Boosting and Random Forest) did little to improve accuracy of prediction. Further exploratory analyses looking at subgroups such as drug project, smoking status, or rheumatoid </w:t>
      </w:r>
      <w:r w:rsidR="00F30670" w:rsidRPr="00BF4A1D">
        <w:rPr>
          <w:szCs w:val="24"/>
        </w:rPr>
        <w:t xml:space="preserve">factor, also had little effect on improving prediction. </w:t>
      </w:r>
    </w:p>
    <w:p w14:paraId="7927C9F2" w14:textId="1D79629C" w:rsidR="00DE52CF" w:rsidRPr="00BF4A1D" w:rsidRDefault="00DE52CF" w:rsidP="0059373C">
      <w:pPr>
        <w:pStyle w:val="TextTi12"/>
        <w:spacing w:line="360" w:lineRule="auto"/>
        <w:ind w:left="360"/>
        <w:rPr>
          <w:szCs w:val="24"/>
        </w:rPr>
      </w:pPr>
      <w:r w:rsidRPr="00BF4A1D">
        <w:rPr>
          <w:szCs w:val="24"/>
        </w:rPr>
        <w:t xml:space="preserve">The primary model originally excluded study specific variables in the hope that a model generated could be applied generally. In an exploratory analysis, </w:t>
      </w:r>
      <w:r w:rsidR="00733651" w:rsidRPr="00BF4A1D">
        <w:rPr>
          <w:szCs w:val="24"/>
        </w:rPr>
        <w:t xml:space="preserve">I decided to implement </w:t>
      </w:r>
      <w:r w:rsidRPr="00BF4A1D">
        <w:rPr>
          <w:szCs w:val="24"/>
        </w:rPr>
        <w:t xml:space="preserve">CART on a dataset that included compound, protocol number and drug type. </w:t>
      </w:r>
      <w:r w:rsidR="00733651" w:rsidRPr="00BF4A1D">
        <w:rPr>
          <w:szCs w:val="24"/>
        </w:rPr>
        <w:t xml:space="preserve">As may be expected in a dataset featuring approved medicines for RA; </w:t>
      </w:r>
      <w:r w:rsidRPr="00BF4A1D">
        <w:rPr>
          <w:szCs w:val="24"/>
        </w:rPr>
        <w:t xml:space="preserve">compound and drug type featured as primary and secondary splitters of the tree. However, performance of prediction changed little. In a further analysis, Compound </w:t>
      </w:r>
      <w:r w:rsidRPr="00BF4A1D">
        <w:rPr>
          <w:szCs w:val="24"/>
        </w:rPr>
        <w:lastRenderedPageBreak/>
        <w:t xml:space="preserve">T (the oldest and least potent compound) was excluded from the data and </w:t>
      </w:r>
      <w:r w:rsidR="00B75E3E" w:rsidRPr="00BF4A1D">
        <w:rPr>
          <w:szCs w:val="24"/>
        </w:rPr>
        <w:t>again</w:t>
      </w:r>
      <w:r w:rsidRPr="00BF4A1D">
        <w:rPr>
          <w:szCs w:val="24"/>
        </w:rPr>
        <w:t xml:space="preserve"> there was no improvement in prediction.</w:t>
      </w:r>
      <w:r w:rsidR="002A05B1" w:rsidRPr="00BF4A1D">
        <w:rPr>
          <w:szCs w:val="24"/>
        </w:rPr>
        <w:t xml:space="preserve"> </w:t>
      </w:r>
      <w:r w:rsidR="00733651" w:rsidRPr="00BF4A1D">
        <w:rPr>
          <w:szCs w:val="24"/>
        </w:rPr>
        <w:t>I found this result c</w:t>
      </w:r>
      <w:r w:rsidR="002A05B1" w:rsidRPr="00BF4A1D">
        <w:rPr>
          <w:szCs w:val="24"/>
        </w:rPr>
        <w:t xml:space="preserve">onsistent </w:t>
      </w:r>
      <w:r w:rsidR="00733651" w:rsidRPr="00BF4A1D">
        <w:rPr>
          <w:szCs w:val="24"/>
        </w:rPr>
        <w:t>with the primary CART analysis in</w:t>
      </w:r>
      <w:r w:rsidR="002A05B1" w:rsidRPr="00BF4A1D">
        <w:rPr>
          <w:szCs w:val="24"/>
        </w:rPr>
        <w:t xml:space="preserve"> that baseline tender joint count and re</w:t>
      </w:r>
      <w:r w:rsidR="00B75E3E" w:rsidRPr="00BF4A1D">
        <w:rPr>
          <w:szCs w:val="24"/>
        </w:rPr>
        <w:t>gion from the primary analysis we</w:t>
      </w:r>
      <w:r w:rsidR="002A05B1" w:rsidRPr="00BF4A1D">
        <w:rPr>
          <w:szCs w:val="24"/>
        </w:rPr>
        <w:t xml:space="preserve">re </w:t>
      </w:r>
      <w:r w:rsidR="00B75E3E" w:rsidRPr="00BF4A1D">
        <w:rPr>
          <w:szCs w:val="24"/>
        </w:rPr>
        <w:t xml:space="preserve">good </w:t>
      </w:r>
      <w:r w:rsidR="002A05B1" w:rsidRPr="00BF4A1D">
        <w:rPr>
          <w:szCs w:val="24"/>
        </w:rPr>
        <w:t>surrogate splitters for compound and drug type</w:t>
      </w:r>
      <w:r w:rsidR="00B75E3E" w:rsidRPr="00BF4A1D">
        <w:rPr>
          <w:szCs w:val="24"/>
        </w:rPr>
        <w:t xml:space="preserve">, indicating good interchangeability of these variables and </w:t>
      </w:r>
      <w:r w:rsidR="00733651" w:rsidRPr="00BF4A1D">
        <w:rPr>
          <w:szCs w:val="24"/>
        </w:rPr>
        <w:t xml:space="preserve">I believe explains the </w:t>
      </w:r>
      <w:r w:rsidR="00B75E3E" w:rsidRPr="00BF4A1D">
        <w:rPr>
          <w:szCs w:val="24"/>
        </w:rPr>
        <w:t xml:space="preserve">similar </w:t>
      </w:r>
      <w:r w:rsidR="009066A0" w:rsidRPr="00BF4A1D">
        <w:rPr>
          <w:szCs w:val="24"/>
        </w:rPr>
        <w:t>prediction accuracy</w:t>
      </w:r>
      <w:r w:rsidR="00733651" w:rsidRPr="00BF4A1D">
        <w:rPr>
          <w:szCs w:val="24"/>
        </w:rPr>
        <w:t xml:space="preserve"> between analyses</w:t>
      </w:r>
      <w:r w:rsidR="009066A0" w:rsidRPr="00BF4A1D">
        <w:rPr>
          <w:szCs w:val="24"/>
        </w:rPr>
        <w:t>.</w:t>
      </w:r>
      <w:r w:rsidR="002A05B1" w:rsidRPr="00BF4A1D">
        <w:rPr>
          <w:szCs w:val="24"/>
        </w:rPr>
        <w:t xml:space="preserve"> </w:t>
      </w:r>
    </w:p>
    <w:p w14:paraId="268A0A50" w14:textId="26F2CB4E" w:rsidR="00F30670" w:rsidRPr="00BF4A1D" w:rsidRDefault="00F30670" w:rsidP="0059373C">
      <w:pPr>
        <w:pStyle w:val="TextTi12"/>
        <w:spacing w:line="360" w:lineRule="auto"/>
        <w:ind w:left="360"/>
        <w:rPr>
          <w:szCs w:val="24"/>
        </w:rPr>
      </w:pPr>
      <w:r w:rsidRPr="00BF4A1D">
        <w:rPr>
          <w:szCs w:val="24"/>
        </w:rPr>
        <w:t xml:space="preserve">As </w:t>
      </w:r>
      <w:r w:rsidR="00733651" w:rsidRPr="00BF4A1D">
        <w:rPr>
          <w:szCs w:val="24"/>
        </w:rPr>
        <w:t xml:space="preserve">I </w:t>
      </w:r>
      <w:r w:rsidRPr="00BF4A1D">
        <w:rPr>
          <w:szCs w:val="24"/>
        </w:rPr>
        <w:t>expected from simulations, a naïve forward selection logistic regression</w:t>
      </w:r>
      <w:r w:rsidR="00B75E3E" w:rsidRPr="00BF4A1D">
        <w:rPr>
          <w:szCs w:val="24"/>
        </w:rPr>
        <w:t>,</w:t>
      </w:r>
      <w:r w:rsidRPr="00BF4A1D">
        <w:rPr>
          <w:szCs w:val="24"/>
        </w:rPr>
        <w:t xml:space="preserve"> listwise deleted all of the data from the analysis. </w:t>
      </w:r>
      <w:r w:rsidR="006A4735" w:rsidRPr="00BF4A1D">
        <w:rPr>
          <w:szCs w:val="24"/>
        </w:rPr>
        <w:t>Nevertheless,</w:t>
      </w:r>
      <w:r w:rsidRPr="00BF4A1D">
        <w:rPr>
          <w:szCs w:val="24"/>
        </w:rPr>
        <w:t xml:space="preserve"> </w:t>
      </w:r>
      <w:r w:rsidR="00733651" w:rsidRPr="00BF4A1D">
        <w:rPr>
          <w:szCs w:val="24"/>
        </w:rPr>
        <w:t xml:space="preserve">when I applied </w:t>
      </w:r>
      <w:r w:rsidRPr="00BF4A1D">
        <w:rPr>
          <w:szCs w:val="24"/>
        </w:rPr>
        <w:t xml:space="preserve">logistic regression using just those variables selected by the primary CART analysis, </w:t>
      </w:r>
      <w:r w:rsidR="00733651" w:rsidRPr="00BF4A1D">
        <w:rPr>
          <w:szCs w:val="24"/>
        </w:rPr>
        <w:t xml:space="preserve">I found </w:t>
      </w:r>
      <w:r w:rsidRPr="00BF4A1D">
        <w:rPr>
          <w:szCs w:val="24"/>
        </w:rPr>
        <w:t xml:space="preserve">the prediction accuracy remained almost unchanged. </w:t>
      </w:r>
      <w:r w:rsidR="00733651" w:rsidRPr="00BF4A1D">
        <w:rPr>
          <w:szCs w:val="24"/>
        </w:rPr>
        <w:t xml:space="preserve">A rationale for this may be that when the 2 methods are able to use the same level of information from the dataset (without over deletion) then their performance is similar. </w:t>
      </w:r>
    </w:p>
    <w:p w14:paraId="6E41148D" w14:textId="7418C046" w:rsidR="00DE52CF" w:rsidRPr="00BF4A1D" w:rsidRDefault="00AB327C" w:rsidP="0059373C">
      <w:pPr>
        <w:pStyle w:val="TextTi12"/>
        <w:spacing w:line="360" w:lineRule="auto"/>
        <w:ind w:left="360"/>
        <w:rPr>
          <w:szCs w:val="24"/>
        </w:rPr>
      </w:pPr>
      <w:r w:rsidRPr="00BF4A1D">
        <w:rPr>
          <w:szCs w:val="24"/>
        </w:rPr>
        <w:t xml:space="preserve">CART manages missing data by identifying surrogate variables for those chosen in the tree, so that when it comes to prediction, more of the data is utilised. In a </w:t>
      </w:r>
      <w:r w:rsidR="002A05B1" w:rsidRPr="00BF4A1D">
        <w:rPr>
          <w:szCs w:val="24"/>
        </w:rPr>
        <w:t>dataset</w:t>
      </w:r>
      <w:r w:rsidRPr="00BF4A1D">
        <w:rPr>
          <w:szCs w:val="24"/>
        </w:rPr>
        <w:t xml:space="preserve"> of this type where missing data </w:t>
      </w:r>
      <w:r w:rsidR="002A05B1" w:rsidRPr="00BF4A1D">
        <w:rPr>
          <w:szCs w:val="24"/>
        </w:rPr>
        <w:t>are</w:t>
      </w:r>
      <w:r w:rsidRPr="00BF4A1D">
        <w:rPr>
          <w:szCs w:val="24"/>
        </w:rPr>
        <w:t xml:space="preserve"> a prominent feature, this gives a distinct advantage for CART over logistic regression. Methods exist to deal with missing data, from complete case analysis to single imputation to multiple imputation. In order to tip the balance more in favour of logistic regression, </w:t>
      </w:r>
      <w:r w:rsidR="00733651" w:rsidRPr="00BF4A1D">
        <w:rPr>
          <w:szCs w:val="24"/>
        </w:rPr>
        <w:t xml:space="preserve">I did some further investigation through implementing multiple imputation. I did this by </w:t>
      </w:r>
      <w:r w:rsidR="005538FC" w:rsidRPr="00BF4A1D">
        <w:rPr>
          <w:szCs w:val="24"/>
        </w:rPr>
        <w:t xml:space="preserve">applying multiple imputation on a training set, on which a </w:t>
      </w:r>
      <w:r w:rsidRPr="00BF4A1D">
        <w:rPr>
          <w:szCs w:val="24"/>
        </w:rPr>
        <w:t>logistic regression model was re-</w:t>
      </w:r>
      <w:r w:rsidR="00AB351A" w:rsidRPr="00BF4A1D">
        <w:rPr>
          <w:szCs w:val="24"/>
        </w:rPr>
        <w:t>generated</w:t>
      </w:r>
      <w:r w:rsidR="00AA038D" w:rsidRPr="00BF4A1D">
        <w:rPr>
          <w:szCs w:val="24"/>
        </w:rPr>
        <w:t>, and then used this predictive model to a non-imputed test set.</w:t>
      </w:r>
      <w:r w:rsidRPr="00BF4A1D">
        <w:rPr>
          <w:szCs w:val="24"/>
        </w:rPr>
        <w:t xml:space="preserve"> In this scenario, logistic regression </w:t>
      </w:r>
      <w:r w:rsidR="005A0081" w:rsidRPr="00BF4A1D">
        <w:rPr>
          <w:szCs w:val="24"/>
        </w:rPr>
        <w:t>performed</w:t>
      </w:r>
      <w:r w:rsidRPr="00BF4A1D">
        <w:rPr>
          <w:szCs w:val="24"/>
        </w:rPr>
        <w:t xml:space="preserve"> very similar</w:t>
      </w:r>
      <w:r w:rsidR="005A0081" w:rsidRPr="00BF4A1D">
        <w:rPr>
          <w:szCs w:val="24"/>
        </w:rPr>
        <w:t xml:space="preserve"> to CART</w:t>
      </w:r>
      <w:r w:rsidR="004369F5" w:rsidRPr="00BF4A1D">
        <w:rPr>
          <w:szCs w:val="24"/>
        </w:rPr>
        <w:t>, albeit with a different but overlapping set of predictor variabl</w:t>
      </w:r>
      <w:r w:rsidR="00284594" w:rsidRPr="00BF4A1D">
        <w:rPr>
          <w:szCs w:val="24"/>
        </w:rPr>
        <w:t>es</w:t>
      </w:r>
      <w:r w:rsidR="005A0081" w:rsidRPr="00BF4A1D">
        <w:rPr>
          <w:szCs w:val="24"/>
        </w:rPr>
        <w:t xml:space="preserve">. </w:t>
      </w:r>
    </w:p>
    <w:p w14:paraId="0F7918D7" w14:textId="5D441ED4" w:rsidR="005538FC" w:rsidRPr="00BF4A1D" w:rsidRDefault="00284594" w:rsidP="0057248C">
      <w:pPr>
        <w:pStyle w:val="TextTi12"/>
        <w:tabs>
          <w:tab w:val="left" w:pos="6521"/>
        </w:tabs>
        <w:spacing w:line="360" w:lineRule="auto"/>
        <w:ind w:left="360"/>
        <w:rPr>
          <w:szCs w:val="24"/>
        </w:rPr>
      </w:pPr>
      <w:r w:rsidRPr="00BF4A1D">
        <w:rPr>
          <w:szCs w:val="24"/>
        </w:rPr>
        <w:t xml:space="preserve">The use of multiple imputation for logistic regression </w:t>
      </w:r>
      <w:r w:rsidR="00CB076F" w:rsidRPr="00BF4A1D">
        <w:rPr>
          <w:szCs w:val="24"/>
        </w:rPr>
        <w:t xml:space="preserve">enabled the effective use of the method. Since missing data are imputed from other variables, the full information is used in the data, as does surrogate splitters in CART. </w:t>
      </w:r>
      <w:r w:rsidR="00E67690" w:rsidRPr="00BF4A1D">
        <w:rPr>
          <w:szCs w:val="24"/>
        </w:rPr>
        <w:t xml:space="preserve">With logistic regression now able to utilise the richness of the full information in the training data set, this could explain the equity of prediction performance between the 2 methods. </w:t>
      </w:r>
      <w:r w:rsidR="005538FC" w:rsidRPr="00BF4A1D">
        <w:rPr>
          <w:szCs w:val="24"/>
        </w:rPr>
        <w:t xml:space="preserve">With these results being so similar, I would still favour one one-step approach of CART over a two-step logistic regression with multiple imputation.  Multiple imputation route is more reliant on assumptions and choices such as: how to model the distribution for </w:t>
      </w:r>
      <w:r w:rsidR="005538FC" w:rsidRPr="00BF4A1D">
        <w:rPr>
          <w:szCs w:val="24"/>
        </w:rPr>
        <w:lastRenderedPageBreak/>
        <w:t xml:space="preserve">regression, deciding which variables are missing at random, missing completely at random and not missing at random. </w:t>
      </w:r>
    </w:p>
    <w:p w14:paraId="18BA77C8" w14:textId="23F1D4B0" w:rsidR="00F30670" w:rsidRPr="00BF4A1D" w:rsidRDefault="00123A49" w:rsidP="0059373C">
      <w:pPr>
        <w:pStyle w:val="TextTi12"/>
        <w:spacing w:line="360" w:lineRule="auto"/>
        <w:ind w:left="360"/>
        <w:rPr>
          <w:szCs w:val="24"/>
        </w:rPr>
      </w:pPr>
      <w:r w:rsidRPr="00BF4A1D">
        <w:rPr>
          <w:szCs w:val="24"/>
        </w:rPr>
        <w:t>Although not an aim of this PhD, w</w:t>
      </w:r>
      <w:r w:rsidR="00F30670" w:rsidRPr="00BF4A1D">
        <w:rPr>
          <w:szCs w:val="24"/>
        </w:rPr>
        <w:t>e did see though some interesting results with high accuracy when considering the 8 ACR20 components separately. Sensitivity was very high (range 0.85 to 0.99) for all components individually</w:t>
      </w:r>
      <w:r w:rsidR="00743F87" w:rsidRPr="00BF4A1D">
        <w:rPr>
          <w:szCs w:val="24"/>
        </w:rPr>
        <w:t xml:space="preserve">, although specificity was lower, the overall accuracy was improved across all components compared with the ACR20 composite endpoint. </w:t>
      </w:r>
    </w:p>
    <w:p w14:paraId="4491E988" w14:textId="77777777" w:rsidR="00743F87" w:rsidRPr="00BF4A1D" w:rsidRDefault="00743F87" w:rsidP="0059373C">
      <w:pPr>
        <w:pStyle w:val="TextTi12"/>
        <w:spacing w:line="360" w:lineRule="auto"/>
        <w:ind w:left="360"/>
        <w:rPr>
          <w:szCs w:val="24"/>
        </w:rPr>
      </w:pPr>
      <w:r w:rsidRPr="00BF4A1D">
        <w:rPr>
          <w:szCs w:val="24"/>
        </w:rPr>
        <w:t xml:space="preserve">Notably </w:t>
      </w:r>
      <w:r w:rsidR="00CE00DC" w:rsidRPr="00BF4A1D">
        <w:rPr>
          <w:szCs w:val="24"/>
        </w:rPr>
        <w:t xml:space="preserve">each of the individual component’s trees varied but variables such as baseline serum creatinine, baseline CRP, baseline tender joint count were selected by at least half of the components. </w:t>
      </w:r>
    </w:p>
    <w:p w14:paraId="2CB8D0E3" w14:textId="77800586" w:rsidR="003578C2" w:rsidRPr="00BF4A1D" w:rsidRDefault="00CE00DC" w:rsidP="0059373C">
      <w:pPr>
        <w:pStyle w:val="TextTi12"/>
        <w:spacing w:line="360" w:lineRule="auto"/>
        <w:ind w:left="360"/>
        <w:rPr>
          <w:szCs w:val="24"/>
        </w:rPr>
      </w:pPr>
      <w:r w:rsidRPr="00BF4A1D">
        <w:rPr>
          <w:szCs w:val="24"/>
        </w:rPr>
        <w:t xml:space="preserve">As described in Section 3.3.1 the ACR20 is </w:t>
      </w:r>
      <w:r w:rsidR="0000504E" w:rsidRPr="00BF4A1D">
        <w:rPr>
          <w:szCs w:val="24"/>
        </w:rPr>
        <w:t xml:space="preserve">a binary, dichotomised endpoint, </w:t>
      </w:r>
      <w:r w:rsidRPr="00BF4A1D">
        <w:rPr>
          <w:szCs w:val="24"/>
        </w:rPr>
        <w:t xml:space="preserve">calculated by a </w:t>
      </w:r>
      <w:r w:rsidR="005709B4" w:rsidRPr="00BF4A1D">
        <w:rPr>
          <w:szCs w:val="24"/>
        </w:rPr>
        <w:t>composite</w:t>
      </w:r>
      <w:r w:rsidRPr="00BF4A1D">
        <w:rPr>
          <w:szCs w:val="24"/>
        </w:rPr>
        <w:t xml:space="preserve"> algorithm</w:t>
      </w:r>
      <w:r w:rsidR="0000504E" w:rsidRPr="00BF4A1D">
        <w:rPr>
          <w:szCs w:val="24"/>
        </w:rPr>
        <w:t>. This algorithm</w:t>
      </w:r>
      <w:r w:rsidRPr="00BF4A1D">
        <w:rPr>
          <w:szCs w:val="24"/>
        </w:rPr>
        <w:t xml:space="preserve"> includes in </w:t>
      </w:r>
      <w:r w:rsidR="00DE2AB8" w:rsidRPr="00BF4A1D">
        <w:rPr>
          <w:szCs w:val="24"/>
        </w:rPr>
        <w:t>its</w:t>
      </w:r>
      <w:r w:rsidRPr="00BF4A1D">
        <w:rPr>
          <w:szCs w:val="24"/>
        </w:rPr>
        <w:t xml:space="preserve"> calculation swollen and tender joint counts for all patients, but then </w:t>
      </w:r>
      <w:r w:rsidR="003578C2" w:rsidRPr="00BF4A1D">
        <w:rPr>
          <w:szCs w:val="24"/>
        </w:rPr>
        <w:t xml:space="preserve">the best </w:t>
      </w:r>
      <w:r w:rsidRPr="00BF4A1D">
        <w:rPr>
          <w:szCs w:val="24"/>
        </w:rPr>
        <w:t xml:space="preserve">3 of the 5 </w:t>
      </w:r>
      <w:r w:rsidR="003578C2" w:rsidRPr="00BF4A1D">
        <w:rPr>
          <w:szCs w:val="24"/>
        </w:rPr>
        <w:t xml:space="preserve">remaining measures for each calculation. The impact being that the precise calculation will vary from patient to patient. Add to that the convention that missing patients are considered to be non-responders, may lead to ACR20 being too blunt an instrument to predict. </w:t>
      </w:r>
      <w:r w:rsidR="00AB351A" w:rsidRPr="00BF4A1D">
        <w:rPr>
          <w:szCs w:val="24"/>
        </w:rPr>
        <w:t xml:space="preserve">Dichotomised endpoints, particularly those dichotomised from continuous </w:t>
      </w:r>
      <w:r w:rsidR="0000504E" w:rsidRPr="00BF4A1D">
        <w:rPr>
          <w:szCs w:val="24"/>
        </w:rPr>
        <w:t>data</w:t>
      </w:r>
      <w:r w:rsidR="00AB351A" w:rsidRPr="00BF4A1D">
        <w:rPr>
          <w:szCs w:val="24"/>
        </w:rPr>
        <w:t xml:space="preserve"> have issues with efficiency </w:t>
      </w:r>
      <w:r w:rsidR="00AB351A" w:rsidRPr="00BF4A1D">
        <w:rPr>
          <w:szCs w:val="24"/>
        </w:rPr>
        <w:fldChar w:fldCharType="begin"/>
      </w:r>
      <w:r w:rsidR="00AB351A" w:rsidRPr="00BF4A1D">
        <w:rPr>
          <w:szCs w:val="24"/>
        </w:rPr>
        <w:instrText xml:space="preserve"> ADDIN EN.CITE &lt;EndNote&gt;&lt;Cite&gt;&lt;Author&gt;Senn&lt;/Author&gt;&lt;Year&gt;2009&lt;/Year&gt;&lt;RecNum&gt;408&lt;/RecNum&gt;&lt;DisplayText&gt;(Senn &amp;amp; Julious, 2009)&lt;/DisplayText&gt;&lt;record&gt;&lt;rec-number&gt;408&lt;/rec-number&gt;&lt;foreign-keys&gt;&lt;key app="EN" db-id="5a99wdaazwdxt3ex5pfppae3fspswvtfrxrd" timestamp="1530022034"&gt;408&lt;/key&gt;&lt;/foreign-keys&gt;&lt;ref-type name="Journal Article"&gt;17&lt;/ref-type&gt;&lt;contributors&gt;&lt;authors&gt;&lt;author&gt;Senn, S.&lt;/author&gt;&lt;author&gt;Julious, S.&lt;/author&gt;&lt;/authors&gt;&lt;/contributors&gt;&lt;titles&gt;&lt;title&gt;Measurement in clinical trials: A neglected issue for statisticians?&lt;/title&gt;&lt;secondary-title&gt;Stat Med&lt;/secondary-title&gt;&lt;/titles&gt;&lt;periodical&gt;&lt;full-title&gt;Stat Med&lt;/full-title&gt;&lt;/periodical&gt;&lt;pages&gt;3189-3209&lt;/pages&gt;&lt;volume&gt;28&lt;/volume&gt;&lt;dates&gt;&lt;year&gt;2009&lt;/year&gt;&lt;/dates&gt;&lt;urls&gt;&lt;/urls&gt;&lt;/record&gt;&lt;/Cite&gt;&lt;/EndNote&gt;</w:instrText>
      </w:r>
      <w:r w:rsidR="00AB351A" w:rsidRPr="00BF4A1D">
        <w:rPr>
          <w:szCs w:val="24"/>
        </w:rPr>
        <w:fldChar w:fldCharType="separate"/>
      </w:r>
      <w:r w:rsidR="00AB351A" w:rsidRPr="00BF4A1D">
        <w:rPr>
          <w:noProof/>
          <w:szCs w:val="24"/>
        </w:rPr>
        <w:t>(Senn &amp; Julious, 2009)</w:t>
      </w:r>
      <w:r w:rsidR="00AB351A" w:rsidRPr="00BF4A1D">
        <w:rPr>
          <w:szCs w:val="24"/>
        </w:rPr>
        <w:fldChar w:fldCharType="end"/>
      </w:r>
      <w:r w:rsidR="00AB351A" w:rsidRPr="00BF4A1D">
        <w:rPr>
          <w:szCs w:val="24"/>
        </w:rPr>
        <w:t>. In a simple setting of a single dichotomised endpoint, maximum efficiency is no more than 64%, less if the dichotomisation is not at the median value. For ACR2</w:t>
      </w:r>
      <w:r w:rsidR="00AC0DE1" w:rsidRPr="00BF4A1D">
        <w:rPr>
          <w:szCs w:val="24"/>
        </w:rPr>
        <w:t xml:space="preserve">0, the dichotomisation </w:t>
      </w:r>
      <w:r w:rsidR="0000504E" w:rsidRPr="00BF4A1D">
        <w:rPr>
          <w:szCs w:val="24"/>
        </w:rPr>
        <w:t xml:space="preserve">is </w:t>
      </w:r>
      <w:r w:rsidR="00AC0DE1" w:rsidRPr="00BF4A1D">
        <w:rPr>
          <w:szCs w:val="24"/>
        </w:rPr>
        <w:t xml:space="preserve">not at the median but rather at an arbitrary value (20%), in addition multiple dichotomies are created, perhaps compounding the inefficiency of the endpoint.  </w:t>
      </w:r>
    </w:p>
    <w:p w14:paraId="49325D12" w14:textId="55620DB5" w:rsidR="00CE00DC" w:rsidRPr="00BF4A1D" w:rsidRDefault="003578C2" w:rsidP="0059373C">
      <w:pPr>
        <w:pStyle w:val="TextTi12"/>
        <w:spacing w:line="360" w:lineRule="auto"/>
        <w:ind w:left="360"/>
        <w:rPr>
          <w:szCs w:val="24"/>
        </w:rPr>
      </w:pPr>
      <w:r w:rsidRPr="00BF4A1D">
        <w:rPr>
          <w:szCs w:val="24"/>
        </w:rPr>
        <w:t>The high prediction rates for each of the components of ACR20 would seem to bear out</w:t>
      </w:r>
      <w:r w:rsidR="005709B4" w:rsidRPr="00BF4A1D">
        <w:rPr>
          <w:szCs w:val="24"/>
        </w:rPr>
        <w:t xml:space="preserve"> the description of ACR20 as a blunt instrument</w:t>
      </w:r>
      <w:r w:rsidR="00AC0DE1" w:rsidRPr="00BF4A1D">
        <w:rPr>
          <w:szCs w:val="24"/>
        </w:rPr>
        <w:t xml:space="preserve"> and supporting the assertion that multiple dichotomisation compound</w:t>
      </w:r>
      <w:r w:rsidR="00AA038D" w:rsidRPr="00BF4A1D">
        <w:rPr>
          <w:szCs w:val="24"/>
        </w:rPr>
        <w:t>s</w:t>
      </w:r>
      <w:r w:rsidR="00AC0DE1" w:rsidRPr="00BF4A1D">
        <w:rPr>
          <w:szCs w:val="24"/>
        </w:rPr>
        <w:t xml:space="preserve"> inefficiency. The improved </w:t>
      </w:r>
      <w:r w:rsidR="0000504E" w:rsidRPr="00BF4A1D">
        <w:rPr>
          <w:szCs w:val="24"/>
        </w:rPr>
        <w:t>prediction of the components also</w:t>
      </w:r>
      <w:r w:rsidR="00123A49" w:rsidRPr="00BF4A1D">
        <w:rPr>
          <w:szCs w:val="24"/>
        </w:rPr>
        <w:t xml:space="preserve"> suggest</w:t>
      </w:r>
      <w:r w:rsidR="0000504E" w:rsidRPr="00BF4A1D">
        <w:rPr>
          <w:szCs w:val="24"/>
        </w:rPr>
        <w:t>s</w:t>
      </w:r>
      <w:r w:rsidR="00123A49" w:rsidRPr="00BF4A1D">
        <w:rPr>
          <w:szCs w:val="24"/>
        </w:rPr>
        <w:t xml:space="preserve"> </w:t>
      </w:r>
      <w:r w:rsidR="0000504E" w:rsidRPr="00BF4A1D">
        <w:rPr>
          <w:szCs w:val="24"/>
        </w:rPr>
        <w:t xml:space="preserve">that </w:t>
      </w:r>
      <w:r w:rsidR="00123A49" w:rsidRPr="00BF4A1D">
        <w:rPr>
          <w:szCs w:val="24"/>
        </w:rPr>
        <w:t>the methods are valuable</w:t>
      </w:r>
      <w:r w:rsidR="0000504E" w:rsidRPr="00BF4A1D">
        <w:rPr>
          <w:szCs w:val="24"/>
        </w:rPr>
        <w:t>,</w:t>
      </w:r>
      <w:r w:rsidR="00123A49" w:rsidRPr="00BF4A1D">
        <w:rPr>
          <w:szCs w:val="24"/>
        </w:rPr>
        <w:t xml:space="preserve"> but the choice of classifier unyielding</w:t>
      </w:r>
      <w:r w:rsidRPr="00BF4A1D">
        <w:rPr>
          <w:szCs w:val="24"/>
        </w:rPr>
        <w:t xml:space="preserve">. On reflection it might be that the simulations conducted in Chapter 7 were more reflective of a simpler constructed response variable, than of the </w:t>
      </w:r>
      <w:r w:rsidR="008A4DC9" w:rsidRPr="00BF4A1D">
        <w:rPr>
          <w:szCs w:val="24"/>
        </w:rPr>
        <w:t xml:space="preserve">composite endpoint that is the </w:t>
      </w:r>
      <w:r w:rsidRPr="00BF4A1D">
        <w:rPr>
          <w:szCs w:val="24"/>
        </w:rPr>
        <w:t xml:space="preserve">ACR20. </w:t>
      </w:r>
    </w:p>
    <w:p w14:paraId="509F64FF" w14:textId="5D883330" w:rsidR="00231B28" w:rsidRPr="00BF4A1D" w:rsidRDefault="00F64E81" w:rsidP="00F64E81">
      <w:pPr>
        <w:pStyle w:val="TextTi12"/>
        <w:spacing w:line="360" w:lineRule="auto"/>
        <w:ind w:left="360"/>
        <w:rPr>
          <w:szCs w:val="24"/>
        </w:rPr>
      </w:pPr>
      <w:r w:rsidRPr="00BF4A1D">
        <w:rPr>
          <w:szCs w:val="24"/>
        </w:rPr>
        <w:t xml:space="preserve">In my view the clinical relevance of the results of chapter 8 are mixed. ACR20 is a well-established, well understood and accepted endpoint for measuring improvement of RA in the context of clinical trials and development strategies for gaining </w:t>
      </w:r>
      <w:r w:rsidRPr="00BF4A1D">
        <w:rPr>
          <w:szCs w:val="24"/>
        </w:rPr>
        <w:lastRenderedPageBreak/>
        <w:t>regulatory approval for RA medicines. In clinical practice, in interactions between patient and physician, it is of little utility, usually the</w:t>
      </w:r>
      <w:r w:rsidR="00DE1D7D" w:rsidRPr="00BF4A1D">
        <w:rPr>
          <w:szCs w:val="24"/>
        </w:rPr>
        <w:t>ir</w:t>
      </w:r>
      <w:r w:rsidRPr="00BF4A1D">
        <w:rPr>
          <w:szCs w:val="24"/>
        </w:rPr>
        <w:t xml:space="preserve"> interest is of disease state (</w:t>
      </w:r>
      <w:r w:rsidR="00825318" w:rsidRPr="00BF4A1D">
        <w:rPr>
          <w:szCs w:val="24"/>
        </w:rPr>
        <w:t>e.g.</w:t>
      </w:r>
      <w:r w:rsidRPr="00BF4A1D">
        <w:rPr>
          <w:szCs w:val="24"/>
        </w:rPr>
        <w:t xml:space="preserve"> DAS28) or on a focus with a particular symptom (</w:t>
      </w:r>
      <w:r w:rsidR="00825318" w:rsidRPr="00BF4A1D">
        <w:rPr>
          <w:szCs w:val="24"/>
        </w:rPr>
        <w:t>e.g.</w:t>
      </w:r>
      <w:r w:rsidRPr="00BF4A1D">
        <w:rPr>
          <w:szCs w:val="24"/>
        </w:rPr>
        <w:t xml:space="preserve"> tender joints, pain). So in my opinion in the context of relevance in a clinic setting, the results seen in improvements in specific symptoms could be useful, and might enable a physician to predict what sort of improvements a patient might expect in 6 months. </w:t>
      </w:r>
    </w:p>
    <w:p w14:paraId="23C55E82" w14:textId="363526C3" w:rsidR="00F64E81" w:rsidRPr="00BF4A1D" w:rsidRDefault="00F64E81" w:rsidP="00F64E81">
      <w:pPr>
        <w:pStyle w:val="TextTi12"/>
        <w:spacing w:line="360" w:lineRule="auto"/>
        <w:ind w:left="360"/>
        <w:rPr>
          <w:szCs w:val="24"/>
        </w:rPr>
      </w:pPr>
      <w:r w:rsidRPr="00BF4A1D">
        <w:rPr>
          <w:szCs w:val="24"/>
        </w:rPr>
        <w:t xml:space="preserve">If </w:t>
      </w:r>
      <w:r w:rsidR="00231B28" w:rsidRPr="00BF4A1D">
        <w:rPr>
          <w:szCs w:val="24"/>
        </w:rPr>
        <w:t xml:space="preserve">we had seen </w:t>
      </w:r>
      <w:r w:rsidRPr="00BF4A1D">
        <w:rPr>
          <w:szCs w:val="24"/>
        </w:rPr>
        <w:t xml:space="preserve">strong prediction results for ACR20, </w:t>
      </w:r>
      <w:r w:rsidR="00231B28" w:rsidRPr="00BF4A1D">
        <w:rPr>
          <w:szCs w:val="24"/>
        </w:rPr>
        <w:t>then I wo</w:t>
      </w:r>
      <w:r w:rsidRPr="00BF4A1D">
        <w:rPr>
          <w:szCs w:val="24"/>
        </w:rPr>
        <w:t>uld</w:t>
      </w:r>
      <w:r w:rsidR="00231B28" w:rsidRPr="00BF4A1D">
        <w:rPr>
          <w:szCs w:val="24"/>
        </w:rPr>
        <w:t xml:space="preserve"> argue there </w:t>
      </w:r>
      <w:r w:rsidR="00545A43" w:rsidRPr="00BF4A1D">
        <w:rPr>
          <w:szCs w:val="24"/>
        </w:rPr>
        <w:t>is clinical</w:t>
      </w:r>
      <w:r w:rsidRPr="00BF4A1D">
        <w:rPr>
          <w:szCs w:val="24"/>
        </w:rPr>
        <w:t xml:space="preserve"> relevance for clinical trial design (see enrichment discussion in next section).  In chapter 8, the prediction of ACR20 is not strong, and possibly because of this weakness</w:t>
      </w:r>
      <w:r w:rsidR="00231B28" w:rsidRPr="00BF4A1D">
        <w:rPr>
          <w:szCs w:val="24"/>
        </w:rPr>
        <w:t>,</w:t>
      </w:r>
      <w:r w:rsidRPr="00BF4A1D">
        <w:rPr>
          <w:szCs w:val="24"/>
        </w:rPr>
        <w:t xml:space="preserve"> the selection of predictors</w:t>
      </w:r>
      <w:r w:rsidR="00231B28" w:rsidRPr="00BF4A1D">
        <w:rPr>
          <w:szCs w:val="24"/>
        </w:rPr>
        <w:t xml:space="preserve"> is something of a </w:t>
      </w:r>
      <w:r w:rsidR="00DE1D7D" w:rsidRPr="00BF4A1D">
        <w:rPr>
          <w:szCs w:val="24"/>
        </w:rPr>
        <w:t>moving target</w:t>
      </w:r>
      <w:r w:rsidR="00231B28" w:rsidRPr="00BF4A1D">
        <w:rPr>
          <w:szCs w:val="24"/>
        </w:rPr>
        <w:t>. In the primary model, baseline tender joint count, region, joint space narrowing score, numbers of DMARDs and race were nodes on the developed tree and I judge these to be clinically feasible predictors of outcome. However, baseline tender joint count could adequately be replaced by the surrogate baseline swollen joint count and number of DMARDs replaced by baseline CRP. If we accept exploratory analyses, then by allowing study specific parameters in the dataset</w:t>
      </w:r>
      <w:r w:rsidR="00DE1D7D" w:rsidRPr="00BF4A1D">
        <w:rPr>
          <w:szCs w:val="24"/>
        </w:rPr>
        <w:t>;</w:t>
      </w:r>
      <w:r w:rsidR="00231B28" w:rsidRPr="00BF4A1D">
        <w:rPr>
          <w:szCs w:val="24"/>
        </w:rPr>
        <w:t xml:space="preserve"> then compound, drug type and population type become important predictors (with same level of prediction). So it is still a little unclear what recommendation for choice of predictor one could make to predict ACR20.</w:t>
      </w:r>
    </w:p>
    <w:p w14:paraId="48CB9B43" w14:textId="77777777" w:rsidR="00A56CE3" w:rsidRPr="0093293A" w:rsidRDefault="007F3380" w:rsidP="0059373C">
      <w:pPr>
        <w:pStyle w:val="Heading2"/>
        <w:numPr>
          <w:ilvl w:val="0"/>
          <w:numId w:val="0"/>
        </w:numPr>
        <w:ind w:left="360"/>
      </w:pPr>
      <w:bookmarkStart w:id="592" w:name="_Toc497146664"/>
      <w:bookmarkStart w:id="593" w:name="_Toc518027287"/>
      <w:r w:rsidRPr="0093293A">
        <w:t>9.5.</w:t>
      </w:r>
      <w:r w:rsidRPr="0093293A">
        <w:tab/>
      </w:r>
      <w:r w:rsidR="00DE2AB8" w:rsidRPr="0093293A">
        <w:t xml:space="preserve">Objective 3: </w:t>
      </w:r>
      <w:r w:rsidR="00A56CE3" w:rsidRPr="0093293A">
        <w:t>Improvement in study design in RA clinical trials</w:t>
      </w:r>
      <w:r w:rsidR="00A379BE" w:rsidRPr="0093293A">
        <w:t xml:space="preserve"> through patient selection and collection of most relevant data points</w:t>
      </w:r>
      <w:bookmarkEnd w:id="592"/>
      <w:bookmarkEnd w:id="593"/>
      <w:r w:rsidR="00A56CE3" w:rsidRPr="0093293A">
        <w:t xml:space="preserve"> </w:t>
      </w:r>
    </w:p>
    <w:p w14:paraId="4610447D" w14:textId="77777777" w:rsidR="0059373C" w:rsidRPr="0093293A" w:rsidRDefault="0059373C" w:rsidP="006A4759">
      <w:pPr>
        <w:keepNext/>
      </w:pPr>
    </w:p>
    <w:p w14:paraId="79203F81" w14:textId="4AFAC46E" w:rsidR="00086026" w:rsidRPr="0093293A" w:rsidRDefault="00086026" w:rsidP="00086026">
      <w:pPr>
        <w:pStyle w:val="TextTi12"/>
        <w:spacing w:line="360" w:lineRule="auto"/>
        <w:ind w:left="360"/>
        <w:jc w:val="left"/>
        <w:rPr>
          <w:szCs w:val="24"/>
        </w:rPr>
      </w:pPr>
      <w:r w:rsidRPr="0093293A">
        <w:rPr>
          <w:szCs w:val="24"/>
        </w:rPr>
        <w:t xml:space="preserve">This objective was approached by considering the </w:t>
      </w:r>
      <w:r w:rsidR="00DE2AB8" w:rsidRPr="0093293A">
        <w:rPr>
          <w:szCs w:val="24"/>
        </w:rPr>
        <w:t xml:space="preserve">previous objectives and </w:t>
      </w:r>
      <w:r w:rsidR="00DE1D7D">
        <w:rPr>
          <w:szCs w:val="24"/>
        </w:rPr>
        <w:t xml:space="preserve">the </w:t>
      </w:r>
      <w:r w:rsidRPr="0093293A">
        <w:rPr>
          <w:szCs w:val="24"/>
        </w:rPr>
        <w:t xml:space="preserve">following step in section 1.2: </w:t>
      </w:r>
    </w:p>
    <w:p w14:paraId="65313EBB" w14:textId="77777777" w:rsidR="00A379BE" w:rsidRPr="0093293A" w:rsidRDefault="00086026" w:rsidP="004B7320">
      <w:pPr>
        <w:pStyle w:val="TextTi12"/>
        <w:keepLines/>
        <w:numPr>
          <w:ilvl w:val="0"/>
          <w:numId w:val="43"/>
        </w:numPr>
        <w:spacing w:line="360" w:lineRule="auto"/>
        <w:rPr>
          <w:szCs w:val="24"/>
        </w:rPr>
      </w:pPr>
      <w:r w:rsidRPr="0093293A">
        <w:rPr>
          <w:szCs w:val="24"/>
        </w:rPr>
        <w:t>Review current designs of clinical trials in RA and strategies for approval;</w:t>
      </w:r>
    </w:p>
    <w:p w14:paraId="2D408A57" w14:textId="4D897ECB" w:rsidR="003E0E51" w:rsidRPr="0093293A" w:rsidRDefault="003E0E51" w:rsidP="00A775AE">
      <w:pPr>
        <w:pStyle w:val="TextTi12"/>
        <w:spacing w:line="360" w:lineRule="auto"/>
        <w:ind w:left="357"/>
        <w:rPr>
          <w:szCs w:val="24"/>
        </w:rPr>
      </w:pPr>
      <w:r w:rsidRPr="0093293A">
        <w:rPr>
          <w:szCs w:val="24"/>
        </w:rPr>
        <w:t xml:space="preserve">In 2012, the US Food and Drug Administration (FDA) published a draft guidance on enrichment strategies for clinical trials </w:t>
      </w:r>
      <w:r w:rsidRPr="0093293A">
        <w:rPr>
          <w:szCs w:val="24"/>
        </w:rPr>
        <w:fldChar w:fldCharType="begin"/>
      </w:r>
      <w:r w:rsidR="0051778A">
        <w:rPr>
          <w:szCs w:val="24"/>
        </w:rPr>
        <w:instrText xml:space="preserve"> ADDIN EN.CITE &lt;EndNote&gt;&lt;Cite&gt;&lt;Author&gt;FDA&lt;/Author&gt;&lt;Year&gt;2012&lt;/Year&gt;&lt;RecNum&gt;186&lt;/RecNum&gt;&lt;DisplayText&gt;(FDA, 2012)&lt;/DisplayText&gt;&lt;record&gt;&lt;rec-number&gt;186&lt;/rec-number&gt;&lt;foreign-keys&gt;&lt;key app="EN" db-id="09pv5azpjevvdhe5as1vvszywffsrfwte5e5" timestamp="1502704051"&gt;186&lt;/key&gt;&lt;/foreign-keys&gt;&lt;ref-type name="Journal Article"&gt;17&lt;/ref-type&gt;&lt;contributors&gt;&lt;authors&gt;&lt;author&gt;FDA&lt;/author&gt;&lt;/authors&gt;&lt;/contributors&gt;&lt;titles&gt;&lt;title&gt;Guidance for Industry: Enrichment Strategies for Clinical Trials to Support Approval of Human Drugs and Biological Products&lt;/title&gt;&lt;/titles&gt;&lt;dates&gt;&lt;year&gt;2012&lt;/year&gt;&lt;/dates&gt;&lt;urls&gt;&lt;/urls&gt;&lt;/record&gt;&lt;/Cite&gt;&lt;/EndNote&gt;</w:instrText>
      </w:r>
      <w:r w:rsidRPr="0093293A">
        <w:rPr>
          <w:szCs w:val="24"/>
        </w:rPr>
        <w:fldChar w:fldCharType="separate"/>
      </w:r>
      <w:r w:rsidR="0051778A">
        <w:rPr>
          <w:noProof/>
          <w:szCs w:val="24"/>
        </w:rPr>
        <w:t>(FDA, 2012)</w:t>
      </w:r>
      <w:r w:rsidRPr="0093293A">
        <w:rPr>
          <w:szCs w:val="24"/>
        </w:rPr>
        <w:fldChar w:fldCharType="end"/>
      </w:r>
      <w:r w:rsidRPr="0093293A">
        <w:rPr>
          <w:szCs w:val="24"/>
        </w:rPr>
        <w:t xml:space="preserve">. The guidance defines enrichment as “the prospective use of any patient characteristic to select a study population in which detection of a drug effect (if one is in fact present) is more likely than it would be in an unselected population”, where characteristics can be drawn from demographic, pathophysiologic, historical, genetic or proteomic, clinical, and psychological sources. By recruiting patients with a higher likelihood of having a </w:t>
      </w:r>
      <w:r w:rsidRPr="0093293A">
        <w:rPr>
          <w:szCs w:val="24"/>
        </w:rPr>
        <w:lastRenderedPageBreak/>
        <w:t>certain event can lead to a higher effect size, reduce heterogeneity and lead to smaller more efficient clinical trials. In a clinical study which incorporates an enrichment design</w:t>
      </w:r>
      <w:r w:rsidR="005C31E7">
        <w:rPr>
          <w:szCs w:val="24"/>
        </w:rPr>
        <w:t>,</w:t>
      </w:r>
      <w:r w:rsidRPr="0093293A">
        <w:rPr>
          <w:szCs w:val="24"/>
        </w:rPr>
        <w:t xml:space="preserve"> patients are screened for the presence (or absence) of a biomarker</w:t>
      </w:r>
      <w:r w:rsidR="00BA27CF" w:rsidRPr="0093293A">
        <w:rPr>
          <w:szCs w:val="24"/>
        </w:rPr>
        <w:t xml:space="preserve"> or characteristic. Only these patients are randomised int</w:t>
      </w:r>
      <w:r w:rsidR="00000894" w:rsidRPr="0093293A">
        <w:rPr>
          <w:szCs w:val="24"/>
        </w:rPr>
        <w:t>o</w:t>
      </w:r>
      <w:r w:rsidR="00BA27CF" w:rsidRPr="0093293A">
        <w:rPr>
          <w:szCs w:val="24"/>
        </w:rPr>
        <w:t xml:space="preserve"> the trial. In these </w:t>
      </w:r>
      <w:r w:rsidR="006A4735" w:rsidRPr="0093293A">
        <w:rPr>
          <w:szCs w:val="24"/>
        </w:rPr>
        <w:t>studies,</w:t>
      </w:r>
      <w:r w:rsidR="00BA27CF" w:rsidRPr="0093293A">
        <w:rPr>
          <w:szCs w:val="24"/>
        </w:rPr>
        <w:t xml:space="preserve"> </w:t>
      </w:r>
      <w:r w:rsidRPr="0093293A">
        <w:rPr>
          <w:szCs w:val="24"/>
        </w:rPr>
        <w:t xml:space="preserve">the safety, and benefit of the treatment </w:t>
      </w:r>
      <w:r w:rsidR="00BA27CF" w:rsidRPr="0093293A">
        <w:rPr>
          <w:szCs w:val="24"/>
        </w:rPr>
        <w:t xml:space="preserve">only </w:t>
      </w:r>
      <w:r w:rsidRPr="0093293A">
        <w:rPr>
          <w:szCs w:val="24"/>
        </w:rPr>
        <w:t>within th</w:t>
      </w:r>
      <w:r w:rsidR="00BA27CF" w:rsidRPr="0093293A">
        <w:rPr>
          <w:szCs w:val="24"/>
        </w:rPr>
        <w:t>is patient segment is assessed.</w:t>
      </w:r>
      <w:r w:rsidRPr="0093293A">
        <w:rPr>
          <w:szCs w:val="24"/>
        </w:rPr>
        <w:t xml:space="preserve"> </w:t>
      </w:r>
      <w:r w:rsidR="00BA27CF" w:rsidRPr="0093293A">
        <w:rPr>
          <w:szCs w:val="24"/>
        </w:rPr>
        <w:t xml:space="preserve">Where the presence of the marker or characteristic is low (&lt;30%), great savings can be made in cost of clinical trials versus all-comer designs. </w:t>
      </w:r>
    </w:p>
    <w:p w14:paraId="2007EF7E" w14:textId="7CB529C2" w:rsidR="00BA27CF" w:rsidRPr="00BF4A1D" w:rsidRDefault="007D7445" w:rsidP="00A775AE">
      <w:pPr>
        <w:pStyle w:val="TextTi12"/>
        <w:spacing w:line="360" w:lineRule="auto"/>
        <w:ind w:left="357"/>
        <w:rPr>
          <w:szCs w:val="24"/>
        </w:rPr>
      </w:pPr>
      <w:r w:rsidRPr="0093293A">
        <w:rPr>
          <w:szCs w:val="24"/>
        </w:rPr>
        <w:t>T</w:t>
      </w:r>
      <w:r w:rsidR="00BA27CF" w:rsidRPr="0093293A">
        <w:rPr>
          <w:szCs w:val="24"/>
        </w:rPr>
        <w:t>he FDA</w:t>
      </w:r>
      <w:r w:rsidRPr="0093293A">
        <w:rPr>
          <w:szCs w:val="24"/>
        </w:rPr>
        <w:t xml:space="preserve"> guidance notes</w:t>
      </w:r>
      <w:r w:rsidR="00BA27CF" w:rsidRPr="0093293A">
        <w:rPr>
          <w:szCs w:val="24"/>
        </w:rPr>
        <w:t xml:space="preserve"> trastuzumab (Herceptin)</w:t>
      </w:r>
      <w:r w:rsidRPr="0093293A">
        <w:rPr>
          <w:szCs w:val="24"/>
        </w:rPr>
        <w:t xml:space="preserve"> as an example of enrichment in metastatic breast cancer.   </w:t>
      </w:r>
      <w:r w:rsidR="00BA27CF" w:rsidRPr="0093293A">
        <w:rPr>
          <w:szCs w:val="24"/>
        </w:rPr>
        <w:t xml:space="preserve"> </w:t>
      </w:r>
      <w:r w:rsidRPr="0093293A">
        <w:rPr>
          <w:szCs w:val="24"/>
        </w:rPr>
        <w:t>P</w:t>
      </w:r>
      <w:r w:rsidR="00BA27CF" w:rsidRPr="0093293A">
        <w:rPr>
          <w:szCs w:val="24"/>
        </w:rPr>
        <w:t xml:space="preserve">atients with high HER 2/neu expressing </w:t>
      </w:r>
      <w:r w:rsidR="00800902" w:rsidRPr="0093293A">
        <w:rPr>
          <w:szCs w:val="24"/>
        </w:rPr>
        <w:t>tumours</w:t>
      </w:r>
      <w:r w:rsidR="00BA27CF" w:rsidRPr="0093293A">
        <w:rPr>
          <w:szCs w:val="24"/>
        </w:rPr>
        <w:t xml:space="preserve"> -- about 25% of all breast cancer patients</w:t>
      </w:r>
      <w:r w:rsidRPr="0093293A">
        <w:rPr>
          <w:szCs w:val="24"/>
        </w:rPr>
        <w:t>, achieved significant survival of 5 months versus</w:t>
      </w:r>
      <w:r w:rsidR="00BA27CF" w:rsidRPr="0093293A">
        <w:rPr>
          <w:szCs w:val="24"/>
        </w:rPr>
        <w:t xml:space="preserve"> less than 2 months' survival in </w:t>
      </w:r>
      <w:r w:rsidR="00800902" w:rsidRPr="0093293A">
        <w:rPr>
          <w:szCs w:val="24"/>
        </w:rPr>
        <w:t>all-comers</w:t>
      </w:r>
      <w:r w:rsidR="00BA27CF" w:rsidRPr="0093293A">
        <w:rPr>
          <w:szCs w:val="24"/>
        </w:rPr>
        <w:t>.</w:t>
      </w:r>
      <w:r w:rsidRPr="0093293A">
        <w:rPr>
          <w:szCs w:val="24"/>
        </w:rPr>
        <w:t xml:space="preserve"> “</w:t>
      </w:r>
      <w:r w:rsidR="00BA27CF" w:rsidRPr="0093293A">
        <w:rPr>
          <w:szCs w:val="24"/>
        </w:rPr>
        <w:t>The strategy of focusing part of the trial on the specific population of patients with hi</w:t>
      </w:r>
      <w:r w:rsidRPr="0093293A">
        <w:rPr>
          <w:szCs w:val="24"/>
        </w:rPr>
        <w:t xml:space="preserve">gh HER 2/neu-expressing </w:t>
      </w:r>
      <w:r w:rsidR="00800902" w:rsidRPr="0093293A">
        <w:rPr>
          <w:szCs w:val="24"/>
        </w:rPr>
        <w:t>tumours</w:t>
      </w:r>
      <w:r w:rsidRPr="0093293A">
        <w:rPr>
          <w:szCs w:val="24"/>
        </w:rPr>
        <w:t xml:space="preserve"> </w:t>
      </w:r>
      <w:r w:rsidR="00BA27CF" w:rsidRPr="0093293A">
        <w:rPr>
          <w:szCs w:val="24"/>
        </w:rPr>
        <w:t xml:space="preserve">ultimately supported use of the drug in the marker-selected population despite the </w:t>
      </w:r>
      <w:r w:rsidR="00BA27CF" w:rsidRPr="00BF4A1D">
        <w:rPr>
          <w:szCs w:val="24"/>
        </w:rPr>
        <w:t>significant cardiotoxicity that emerged," the guidance note</w:t>
      </w:r>
      <w:r w:rsidRPr="00BF4A1D">
        <w:rPr>
          <w:szCs w:val="24"/>
        </w:rPr>
        <w:t>s</w:t>
      </w:r>
      <w:r w:rsidR="00BA27CF" w:rsidRPr="00BF4A1D">
        <w:rPr>
          <w:szCs w:val="24"/>
        </w:rPr>
        <w:t xml:space="preserve">. </w:t>
      </w:r>
    </w:p>
    <w:p w14:paraId="4D0FF1C2" w14:textId="015AE27F" w:rsidR="005C31E7" w:rsidRPr="00BF4A1D" w:rsidRDefault="005C31E7" w:rsidP="009C757C">
      <w:pPr>
        <w:pStyle w:val="TextTi12"/>
        <w:spacing w:line="360" w:lineRule="auto"/>
        <w:ind w:left="357"/>
        <w:rPr>
          <w:szCs w:val="24"/>
        </w:rPr>
      </w:pPr>
      <w:r w:rsidRPr="00BF4A1D">
        <w:rPr>
          <w:szCs w:val="24"/>
        </w:rPr>
        <w:t xml:space="preserve">Enrichment designs are usually </w:t>
      </w:r>
      <w:r w:rsidR="00DB7946" w:rsidRPr="00BF4A1D">
        <w:rPr>
          <w:szCs w:val="24"/>
        </w:rPr>
        <w:t>implemented</w:t>
      </w:r>
      <w:r w:rsidRPr="00BF4A1D">
        <w:rPr>
          <w:szCs w:val="24"/>
        </w:rPr>
        <w:t xml:space="preserve"> when there is strong </w:t>
      </w:r>
      <w:r w:rsidR="00DB7946" w:rsidRPr="00BF4A1D">
        <w:rPr>
          <w:szCs w:val="24"/>
        </w:rPr>
        <w:t xml:space="preserve">evidence that patients will respond in a biomarker defined subpopulation. Enrichment designs can avoid dilution of the effect of intervention caused by patients not expected to respond. Results of these trials therefore are only applicable to this restricted population, </w:t>
      </w:r>
      <w:r w:rsidR="00181D66" w:rsidRPr="00BF4A1D">
        <w:rPr>
          <w:szCs w:val="24"/>
        </w:rPr>
        <w:t>whilst</w:t>
      </w:r>
      <w:r w:rsidR="00DB7946" w:rsidRPr="00BF4A1D">
        <w:rPr>
          <w:szCs w:val="24"/>
        </w:rPr>
        <w:t xml:space="preserve"> the treatment effect in the general population </w:t>
      </w:r>
      <w:r w:rsidR="00181D66" w:rsidRPr="00BF4A1D">
        <w:rPr>
          <w:szCs w:val="24"/>
        </w:rPr>
        <w:t xml:space="preserve">would </w:t>
      </w:r>
      <w:r w:rsidR="00DB7946" w:rsidRPr="00BF4A1D">
        <w:rPr>
          <w:szCs w:val="24"/>
        </w:rPr>
        <w:t xml:space="preserve">remain unclear. </w:t>
      </w:r>
      <w:r w:rsidR="00181D66" w:rsidRPr="00BF4A1D">
        <w:rPr>
          <w:szCs w:val="24"/>
        </w:rPr>
        <w:t>In the context of personalised healthcare, medicines developed through enrichment strategies, might be expected to have increased certainty of response. For payers, such as the NHS in the UK, this would be appealing and economic savings may be gained by not treating patients unlikely to respond. For pharmaceutical companies a premium price could be negotiated without additional burden on healthcare systems. To take this approach</w:t>
      </w:r>
      <w:r w:rsidR="009C757C" w:rsidRPr="00BF4A1D">
        <w:rPr>
          <w:szCs w:val="24"/>
        </w:rPr>
        <w:t xml:space="preserve"> however </w:t>
      </w:r>
      <w:r w:rsidR="00181D66" w:rsidRPr="00BF4A1D">
        <w:rPr>
          <w:szCs w:val="24"/>
        </w:rPr>
        <w:t xml:space="preserve">there needs to be strong belief in the biomarkers, otherwise it could be that patients not selected for trials might still have had a reduced, but still valuable, response to treatment. </w:t>
      </w:r>
    </w:p>
    <w:p w14:paraId="6B7B7DFA" w14:textId="238E0CEC" w:rsidR="00A379BE" w:rsidRPr="00BF4A1D" w:rsidRDefault="00A379BE" w:rsidP="00A775AE">
      <w:pPr>
        <w:pStyle w:val="TextTi12"/>
        <w:spacing w:line="360" w:lineRule="auto"/>
        <w:ind w:left="357"/>
        <w:rPr>
          <w:szCs w:val="24"/>
        </w:rPr>
      </w:pPr>
      <w:r w:rsidRPr="00BF4A1D">
        <w:rPr>
          <w:szCs w:val="24"/>
        </w:rPr>
        <w:t xml:space="preserve">Due to the low predictive accuracy of prediction of ACR20 as discussed in Chapter 8, </w:t>
      </w:r>
      <w:r w:rsidR="003E6E79" w:rsidRPr="00BF4A1D">
        <w:rPr>
          <w:szCs w:val="24"/>
        </w:rPr>
        <w:t>my assessment is that this</w:t>
      </w:r>
      <w:r w:rsidRPr="00BF4A1D">
        <w:rPr>
          <w:szCs w:val="24"/>
        </w:rPr>
        <w:t xml:space="preserve"> objective was not achievable with the data available </w:t>
      </w:r>
      <w:r w:rsidR="00A20A73" w:rsidRPr="00BF4A1D">
        <w:rPr>
          <w:szCs w:val="24"/>
        </w:rPr>
        <w:t xml:space="preserve">and </w:t>
      </w:r>
      <w:r w:rsidRPr="00BF4A1D">
        <w:rPr>
          <w:szCs w:val="24"/>
        </w:rPr>
        <w:t>in this thesis.</w:t>
      </w:r>
    </w:p>
    <w:p w14:paraId="7B9CCB6A" w14:textId="77777777" w:rsidR="00697B2A" w:rsidRPr="0093293A" w:rsidRDefault="007F3380" w:rsidP="0059373C">
      <w:pPr>
        <w:pStyle w:val="Heading2"/>
        <w:numPr>
          <w:ilvl w:val="0"/>
          <w:numId w:val="0"/>
        </w:numPr>
        <w:ind w:left="360"/>
      </w:pPr>
      <w:bookmarkStart w:id="594" w:name="_Toc497146665"/>
      <w:bookmarkStart w:id="595" w:name="_Toc518027288"/>
      <w:r w:rsidRPr="0093293A">
        <w:lastRenderedPageBreak/>
        <w:t>9.6.</w:t>
      </w:r>
      <w:r w:rsidRPr="0093293A">
        <w:tab/>
        <w:t>M</w:t>
      </w:r>
      <w:r w:rsidR="003578C2" w:rsidRPr="0093293A">
        <w:t xml:space="preserve">ain Thesis </w:t>
      </w:r>
      <w:r w:rsidR="00697B2A" w:rsidRPr="0093293A">
        <w:t>Strengths and Achievements</w:t>
      </w:r>
      <w:bookmarkEnd w:id="594"/>
      <w:bookmarkEnd w:id="595"/>
    </w:p>
    <w:p w14:paraId="49349B6A" w14:textId="77777777" w:rsidR="0059373C" w:rsidRPr="0093293A" w:rsidRDefault="0059373C" w:rsidP="006A4759">
      <w:pPr>
        <w:keepNext/>
      </w:pPr>
    </w:p>
    <w:p w14:paraId="0E28C22A" w14:textId="3B7C27F2" w:rsidR="00545A43" w:rsidRPr="00BF4A1D" w:rsidRDefault="003E6E79" w:rsidP="00545A43">
      <w:pPr>
        <w:pStyle w:val="TextTi12"/>
        <w:spacing w:line="360" w:lineRule="auto"/>
        <w:ind w:left="360"/>
        <w:rPr>
          <w:szCs w:val="24"/>
        </w:rPr>
      </w:pPr>
      <w:r w:rsidRPr="00BF4A1D">
        <w:rPr>
          <w:szCs w:val="24"/>
        </w:rPr>
        <w:t>I maintain that t</w:t>
      </w:r>
      <w:r w:rsidR="00B66CB5" w:rsidRPr="00BF4A1D">
        <w:rPr>
          <w:szCs w:val="24"/>
        </w:rPr>
        <w:t xml:space="preserve">his research is based on sound planning and a thorough investigation into data from an RA population. </w:t>
      </w:r>
      <w:r w:rsidR="00215977" w:rsidRPr="00BF4A1D">
        <w:rPr>
          <w:szCs w:val="24"/>
        </w:rPr>
        <w:t xml:space="preserve">Based on systematic reviews and best available knowledge, this thesis appears to be the only research attempting to predict RA </w:t>
      </w:r>
      <w:r w:rsidR="00571C6A" w:rsidRPr="00BF4A1D">
        <w:rPr>
          <w:szCs w:val="24"/>
        </w:rPr>
        <w:t xml:space="preserve">patient response with respect to </w:t>
      </w:r>
      <w:r w:rsidR="00215977" w:rsidRPr="00BF4A1D">
        <w:rPr>
          <w:szCs w:val="24"/>
        </w:rPr>
        <w:t>ACR20</w:t>
      </w:r>
      <w:r w:rsidR="00E555BC" w:rsidRPr="00BF4A1D">
        <w:rPr>
          <w:szCs w:val="24"/>
        </w:rPr>
        <w:t xml:space="preserve">, and is the first research that compares CART and </w:t>
      </w:r>
      <w:r w:rsidR="00516359" w:rsidRPr="00BF4A1D">
        <w:rPr>
          <w:szCs w:val="24"/>
        </w:rPr>
        <w:t>logistic</w:t>
      </w:r>
      <w:r w:rsidR="00E555BC" w:rsidRPr="00BF4A1D">
        <w:rPr>
          <w:szCs w:val="24"/>
        </w:rPr>
        <w:t xml:space="preserve"> regression in variable selection in an RA setting</w:t>
      </w:r>
      <w:r w:rsidR="00215977" w:rsidRPr="00BF4A1D">
        <w:rPr>
          <w:szCs w:val="24"/>
        </w:rPr>
        <w:t xml:space="preserve">. </w:t>
      </w:r>
      <w:r w:rsidR="00545A43" w:rsidRPr="00BF4A1D">
        <w:rPr>
          <w:szCs w:val="24"/>
        </w:rPr>
        <w:t xml:space="preserve">As far as I am aware this is the only research that has used a dataset of this size and type to attempt to predict RA response. </w:t>
      </w:r>
    </w:p>
    <w:p w14:paraId="023B1FBB" w14:textId="15D48487" w:rsidR="00697B2A" w:rsidRPr="0093293A" w:rsidRDefault="00571C6A" w:rsidP="00697B2A">
      <w:pPr>
        <w:pStyle w:val="TextTi12"/>
        <w:spacing w:line="360" w:lineRule="auto"/>
        <w:ind w:left="360"/>
        <w:rPr>
          <w:szCs w:val="24"/>
        </w:rPr>
      </w:pPr>
      <w:r w:rsidRPr="00BF4A1D">
        <w:rPr>
          <w:szCs w:val="24"/>
        </w:rPr>
        <w:t xml:space="preserve">In general, </w:t>
      </w:r>
      <w:r w:rsidR="003E6E79" w:rsidRPr="00BF4A1D">
        <w:rPr>
          <w:szCs w:val="24"/>
        </w:rPr>
        <w:t>I found</w:t>
      </w:r>
      <w:r w:rsidRPr="00BF4A1D">
        <w:rPr>
          <w:szCs w:val="24"/>
        </w:rPr>
        <w:t xml:space="preserve"> little research in predicting patient outcomes as measured in RA clinical trials. </w:t>
      </w:r>
      <w:r w:rsidR="00A715F1" w:rsidRPr="00BF4A1D">
        <w:rPr>
          <w:szCs w:val="24"/>
        </w:rPr>
        <w:t xml:space="preserve">The systematic review in </w:t>
      </w:r>
      <w:r w:rsidRPr="00BF4A1D">
        <w:rPr>
          <w:szCs w:val="24"/>
        </w:rPr>
        <w:t xml:space="preserve">Section 6.3 </w:t>
      </w:r>
      <w:r w:rsidR="00A715F1" w:rsidRPr="00BF4A1D">
        <w:rPr>
          <w:szCs w:val="24"/>
        </w:rPr>
        <w:t xml:space="preserve">found just one article that used DAS28 to discriminate between active and quiescent disease and another that used disease activity to correlate with serum secreted phospholipase. Just one author directly attempted to predict </w:t>
      </w:r>
      <w:r w:rsidR="00A715F1" w:rsidRPr="0093293A">
        <w:rPr>
          <w:szCs w:val="24"/>
        </w:rPr>
        <w:t>patient outcomes from clinical biomarker data. Van der Helm</w:t>
      </w:r>
      <w:r w:rsidR="00A715F1" w:rsidRPr="0093293A">
        <w:rPr>
          <w:i/>
          <w:szCs w:val="24"/>
        </w:rPr>
        <w:t xml:space="preserve"> et al</w:t>
      </w:r>
      <w:r w:rsidR="00A715F1" w:rsidRPr="0093293A">
        <w:rPr>
          <w:szCs w:val="24"/>
        </w:rPr>
        <w:t xml:space="preserve"> </w:t>
      </w:r>
      <w:r w:rsidR="00A715F1" w:rsidRPr="0093293A">
        <w:rPr>
          <w:szCs w:val="24"/>
        </w:rPr>
        <w:fldChar w:fldCharType="begin"/>
      </w:r>
      <w:r w:rsidR="0051778A">
        <w:rPr>
          <w:szCs w:val="24"/>
        </w:rPr>
        <w:instrText xml:space="preserve"> ADDIN EN.CITE &lt;EndNote&gt;&lt;Cite&gt;&lt;Author&gt;van der Helm&lt;/Author&gt;&lt;Year&gt;2007&lt;/Year&gt;&lt;RecNum&gt;46&lt;/RecNum&gt;&lt;DisplayText&gt;(van der Helm, 2007)&lt;/DisplayText&gt;&lt;record&gt;&lt;rec-number&gt;46&lt;/rec-number&gt;&lt;foreign-keys&gt;&lt;key app="EN" db-id="09pv5azpjevvdhe5as1vvszywffsrfwte5e5" timestamp="1443534980"&gt;46&lt;/key&gt;&lt;/foreign-keys&gt;&lt;ref-type name="Generic"&gt;13&lt;/ref-type&gt;&lt;contributors&gt;&lt;authors&gt;&lt;author&gt;van der Helm, A&lt;/author&gt;&lt;/authors&gt;&lt;/contributors&gt;&lt;titles&gt;&lt;title&gt;&lt;style face="normal" font="Dutch801BT-Roman" size="100%"&gt;Emerging Patterns of Risk Factor Make-Up Enable Subclassification of Rheumatoid Arthritis&lt;/style&gt;&lt;/title&gt;&lt;secondary-title&gt;ARTHRITIS &amp;amp; RHEUMATISM&lt;/secondary-title&gt;&lt;/titles&gt;&lt;pages&gt;1728-1735&lt;/pages&gt;&lt;volume&gt;56&lt;/volume&gt;&lt;number&gt;6&lt;/number&gt;&lt;reprint-edition&gt;Not in File&lt;/reprint-edition&gt;&lt;keywords&gt;&lt;keyword&gt;RA&lt;/keyword&gt;&lt;/keywords&gt;&lt;dates&gt;&lt;year&gt;2007&lt;/year&gt;&lt;pub-dates&gt;&lt;date&gt;2007&lt;/date&gt;&lt;/pub-dates&gt;&lt;/dates&gt;&lt;label&gt;47&lt;/label&gt;&lt;urls&gt;&lt;related-urls&gt;&lt;url&gt;&lt;style face="underline" font="default" size="100%"&gt;http://onlinelibrary.wiley.com/doi/10.1002/art.22716/pdf&lt;/style&gt;&lt;/url&gt;&lt;/related-urls&gt;&lt;/urls&gt;&lt;/record&gt;&lt;/Cite&gt;&lt;/EndNote&gt;</w:instrText>
      </w:r>
      <w:r w:rsidR="00A715F1" w:rsidRPr="0093293A">
        <w:rPr>
          <w:szCs w:val="24"/>
        </w:rPr>
        <w:fldChar w:fldCharType="separate"/>
      </w:r>
      <w:r w:rsidR="0051778A">
        <w:rPr>
          <w:noProof/>
          <w:szCs w:val="24"/>
        </w:rPr>
        <w:t>(van der Helm, 2007)</w:t>
      </w:r>
      <w:r w:rsidR="00A715F1" w:rsidRPr="0093293A">
        <w:rPr>
          <w:szCs w:val="24"/>
        </w:rPr>
        <w:fldChar w:fldCharType="end"/>
      </w:r>
      <w:r w:rsidR="00A715F1" w:rsidRPr="0093293A">
        <w:rPr>
          <w:szCs w:val="24"/>
        </w:rPr>
        <w:t xml:space="preserve"> used logistic regression to predict progression to full RA from early undifferentiated arthritis using baseline characteristics</w:t>
      </w:r>
      <w:r w:rsidR="00246C57" w:rsidRPr="0093293A">
        <w:rPr>
          <w:szCs w:val="24"/>
        </w:rPr>
        <w:t xml:space="preserve">, this research </w:t>
      </w:r>
      <w:r w:rsidR="00516359" w:rsidRPr="0093293A">
        <w:rPr>
          <w:szCs w:val="24"/>
        </w:rPr>
        <w:t>was not affected to</w:t>
      </w:r>
      <w:r w:rsidR="00246C57" w:rsidRPr="0093293A">
        <w:rPr>
          <w:szCs w:val="24"/>
        </w:rPr>
        <w:t xml:space="preserve"> the same </w:t>
      </w:r>
      <w:r w:rsidR="00516359" w:rsidRPr="0093293A">
        <w:rPr>
          <w:szCs w:val="24"/>
        </w:rPr>
        <w:t>extent</w:t>
      </w:r>
      <w:r w:rsidR="00246C57" w:rsidRPr="0093293A">
        <w:rPr>
          <w:szCs w:val="24"/>
        </w:rPr>
        <w:t xml:space="preserve"> by missing data. </w:t>
      </w:r>
    </w:p>
    <w:p w14:paraId="313D03D4" w14:textId="77777777" w:rsidR="00A326E1" w:rsidRPr="0093293A" w:rsidRDefault="00A326E1" w:rsidP="00697B2A">
      <w:pPr>
        <w:pStyle w:val="TextTi12"/>
        <w:spacing w:line="360" w:lineRule="auto"/>
        <w:ind w:left="360"/>
        <w:rPr>
          <w:szCs w:val="24"/>
        </w:rPr>
      </w:pPr>
      <w:r w:rsidRPr="0093293A">
        <w:rPr>
          <w:szCs w:val="24"/>
        </w:rPr>
        <w:t>This research used a large comprehensive dataset to develop evaluation criteria for selecting the most applicable method for predicting ACR20. Whilst these criteria were specifically selected due to the nature of the available dataset, features such as missing data, mixed data types will be common to other clinical trials in other diseases.</w:t>
      </w:r>
    </w:p>
    <w:p w14:paraId="0CC8AD05" w14:textId="0DCEDFE7" w:rsidR="00246C57" w:rsidRPr="0093293A" w:rsidRDefault="00246C57" w:rsidP="00697B2A">
      <w:pPr>
        <w:pStyle w:val="TextTi12"/>
        <w:spacing w:line="360" w:lineRule="auto"/>
        <w:ind w:left="360"/>
        <w:rPr>
          <w:szCs w:val="24"/>
        </w:rPr>
      </w:pPr>
      <w:r w:rsidRPr="0093293A">
        <w:rPr>
          <w:szCs w:val="24"/>
        </w:rPr>
        <w:t>In the simulations</w:t>
      </w:r>
      <w:r w:rsidR="00000894" w:rsidRPr="0093293A">
        <w:rPr>
          <w:szCs w:val="24"/>
        </w:rPr>
        <w:t>,</w:t>
      </w:r>
      <w:r w:rsidRPr="0093293A">
        <w:rPr>
          <w:szCs w:val="24"/>
        </w:rPr>
        <w:t xml:space="preserve"> this thesis compared the performance of CART and logistic regression in being able to select </w:t>
      </w:r>
      <w:r w:rsidR="00C45528" w:rsidRPr="0093293A">
        <w:rPr>
          <w:szCs w:val="24"/>
        </w:rPr>
        <w:t xml:space="preserve">highly correlated </w:t>
      </w:r>
      <w:r w:rsidRPr="0093293A">
        <w:rPr>
          <w:szCs w:val="24"/>
        </w:rPr>
        <w:t xml:space="preserve">variables in a large and </w:t>
      </w:r>
      <w:r w:rsidR="00C45528" w:rsidRPr="0093293A">
        <w:rPr>
          <w:szCs w:val="24"/>
        </w:rPr>
        <w:t xml:space="preserve">high dimensional dataset. </w:t>
      </w:r>
      <w:r w:rsidR="00E555BC" w:rsidRPr="0093293A">
        <w:rPr>
          <w:szCs w:val="24"/>
        </w:rPr>
        <w:t xml:space="preserve">This </w:t>
      </w:r>
      <w:r w:rsidR="00E555BC" w:rsidRPr="00BF4A1D">
        <w:rPr>
          <w:szCs w:val="24"/>
        </w:rPr>
        <w:t xml:space="preserve">research developed the variable selection (VaSe) plots to enable visually the comparative performance. </w:t>
      </w:r>
      <w:r w:rsidR="003E6E79" w:rsidRPr="00BF4A1D">
        <w:rPr>
          <w:szCs w:val="24"/>
        </w:rPr>
        <w:t xml:space="preserve">I generated </w:t>
      </w:r>
      <w:r w:rsidR="00C45528" w:rsidRPr="00BF4A1D">
        <w:rPr>
          <w:szCs w:val="24"/>
        </w:rPr>
        <w:t xml:space="preserve">datasets under known conditions and varied correlation structure, number of patients, types of variable and rates of missing value. Within </w:t>
      </w:r>
      <w:r w:rsidR="00E555BC" w:rsidRPr="00BF4A1D">
        <w:rPr>
          <w:szCs w:val="24"/>
        </w:rPr>
        <w:t xml:space="preserve">the scope of the simulations </w:t>
      </w:r>
      <w:r w:rsidR="003E6E79" w:rsidRPr="00BF4A1D">
        <w:rPr>
          <w:szCs w:val="24"/>
        </w:rPr>
        <w:t xml:space="preserve">I conducted, </w:t>
      </w:r>
      <w:r w:rsidR="00C45528" w:rsidRPr="00BF4A1D">
        <w:rPr>
          <w:szCs w:val="24"/>
        </w:rPr>
        <w:t xml:space="preserve">CART outperformed logistic regression in most scenarios. Even with enhancements to logistic regression by amending significance levels for entry and staying CART was still unbeaten. </w:t>
      </w:r>
      <w:r w:rsidR="003E6E79" w:rsidRPr="00BF4A1D">
        <w:rPr>
          <w:szCs w:val="24"/>
        </w:rPr>
        <w:t>In my judgement, t</w:t>
      </w:r>
      <w:r w:rsidR="00C45528" w:rsidRPr="00BF4A1D">
        <w:rPr>
          <w:szCs w:val="24"/>
        </w:rPr>
        <w:t>here was not a need to improve performance by applying boosting, bagging or ran</w:t>
      </w:r>
      <w:r w:rsidR="00F77A2E" w:rsidRPr="00BF4A1D">
        <w:rPr>
          <w:szCs w:val="24"/>
        </w:rPr>
        <w:t xml:space="preserve">dom </w:t>
      </w:r>
      <w:r w:rsidR="00F77A2E" w:rsidRPr="0093293A">
        <w:rPr>
          <w:szCs w:val="24"/>
        </w:rPr>
        <w:t>forest enhancements to CART</w:t>
      </w:r>
      <w:r w:rsidR="00C45528" w:rsidRPr="0093293A">
        <w:rPr>
          <w:szCs w:val="24"/>
        </w:rPr>
        <w:t>.</w:t>
      </w:r>
    </w:p>
    <w:p w14:paraId="09A24A7F" w14:textId="749E76EE" w:rsidR="00571C6A" w:rsidRPr="0093293A" w:rsidRDefault="00C45528" w:rsidP="00697B2A">
      <w:pPr>
        <w:pStyle w:val="TextTi12"/>
        <w:spacing w:line="360" w:lineRule="auto"/>
        <w:ind w:left="360"/>
        <w:rPr>
          <w:szCs w:val="24"/>
        </w:rPr>
      </w:pPr>
      <w:r w:rsidRPr="0093293A">
        <w:rPr>
          <w:szCs w:val="24"/>
        </w:rPr>
        <w:lastRenderedPageBreak/>
        <w:t xml:space="preserve">With respect to the final analysis of predicting ACR20 response from measures recorded at enrolment to clinical trials, the results were disappointing with prediction rates at little more than 60%. Whilst this is better than random guessing, it has little value in practical terms. </w:t>
      </w:r>
      <w:r w:rsidR="00B00DD2" w:rsidRPr="0093293A">
        <w:rPr>
          <w:szCs w:val="24"/>
        </w:rPr>
        <w:t xml:space="preserve">Although not an aim of this thesis, but nonetheless </w:t>
      </w:r>
      <w:r w:rsidRPr="0093293A">
        <w:rPr>
          <w:szCs w:val="24"/>
        </w:rPr>
        <w:t>interesting</w:t>
      </w:r>
      <w:r w:rsidR="00B00DD2" w:rsidRPr="0093293A">
        <w:rPr>
          <w:szCs w:val="24"/>
        </w:rPr>
        <w:t>,</w:t>
      </w:r>
      <w:r w:rsidRPr="0093293A">
        <w:rPr>
          <w:szCs w:val="24"/>
        </w:rPr>
        <w:t xml:space="preserve"> was the ability to predict the individual components of the ACR20 with </w:t>
      </w:r>
      <w:r w:rsidR="00A20A73">
        <w:rPr>
          <w:szCs w:val="24"/>
        </w:rPr>
        <w:t>much</w:t>
      </w:r>
      <w:r w:rsidRPr="0093293A">
        <w:rPr>
          <w:szCs w:val="24"/>
        </w:rPr>
        <w:t xml:space="preserve"> more accuracy.</w:t>
      </w:r>
      <w:r w:rsidR="00061CB2" w:rsidRPr="0093293A">
        <w:rPr>
          <w:szCs w:val="24"/>
        </w:rPr>
        <w:t xml:space="preserve"> Most of the components could be predicted at levels around 70 to 80%, but each had different sets of </w:t>
      </w:r>
      <w:r w:rsidR="00061CB2" w:rsidRPr="00BF4A1D">
        <w:rPr>
          <w:szCs w:val="24"/>
        </w:rPr>
        <w:t>predictors. This suggest</w:t>
      </w:r>
      <w:r w:rsidR="003E6E79" w:rsidRPr="00BF4A1D">
        <w:rPr>
          <w:szCs w:val="24"/>
        </w:rPr>
        <w:t>s to me t</w:t>
      </w:r>
      <w:r w:rsidR="00061CB2" w:rsidRPr="00BF4A1D">
        <w:rPr>
          <w:szCs w:val="24"/>
        </w:rPr>
        <w:t xml:space="preserve">hat the methodology employed was of utility but the chosen endpoint of ACR20 was not predictable from the available </w:t>
      </w:r>
      <w:r w:rsidR="00B00DD2" w:rsidRPr="00BF4A1D">
        <w:rPr>
          <w:szCs w:val="24"/>
        </w:rPr>
        <w:t>variables in the data.</w:t>
      </w:r>
      <w:r w:rsidR="00061CB2" w:rsidRPr="00BF4A1D">
        <w:rPr>
          <w:szCs w:val="24"/>
        </w:rPr>
        <w:t xml:space="preserve"> </w:t>
      </w:r>
      <w:r w:rsidR="001E04BD" w:rsidRPr="00BF4A1D">
        <w:rPr>
          <w:szCs w:val="24"/>
        </w:rPr>
        <w:t>The</w:t>
      </w:r>
      <w:r w:rsidR="00B00DD2" w:rsidRPr="00BF4A1D">
        <w:rPr>
          <w:szCs w:val="24"/>
        </w:rPr>
        <w:t xml:space="preserve"> </w:t>
      </w:r>
      <w:r w:rsidR="001E04BD" w:rsidRPr="00BF4A1D">
        <w:rPr>
          <w:szCs w:val="24"/>
        </w:rPr>
        <w:t xml:space="preserve">ACR20 was developed as a measured that could capture the response to therapy in this </w:t>
      </w:r>
      <w:r w:rsidR="001E04BD" w:rsidRPr="0093293A">
        <w:rPr>
          <w:szCs w:val="24"/>
        </w:rPr>
        <w:t>multifactorial disease, the ACR20 therefore is a broad measure.</w:t>
      </w:r>
      <w:r w:rsidR="00061CB2" w:rsidRPr="0093293A">
        <w:rPr>
          <w:szCs w:val="24"/>
        </w:rPr>
        <w:t xml:space="preserve"> </w:t>
      </w:r>
      <w:r w:rsidR="001E04BD" w:rsidRPr="0093293A">
        <w:rPr>
          <w:szCs w:val="24"/>
        </w:rPr>
        <w:t xml:space="preserve"> On reflection it is perhaps this generalisation and bluntness of the measure that makes it so hard to predict. </w:t>
      </w:r>
    </w:p>
    <w:p w14:paraId="3210AE06" w14:textId="77777777" w:rsidR="00697B2A" w:rsidRPr="0093293A" w:rsidRDefault="007F3380" w:rsidP="00A326E1">
      <w:pPr>
        <w:pStyle w:val="Heading2"/>
        <w:keepLines/>
        <w:numPr>
          <w:ilvl w:val="0"/>
          <w:numId w:val="0"/>
        </w:numPr>
        <w:ind w:left="360"/>
      </w:pPr>
      <w:bookmarkStart w:id="596" w:name="_Toc497146666"/>
      <w:bookmarkStart w:id="597" w:name="_Toc518027289"/>
      <w:r w:rsidRPr="0093293A">
        <w:t>9.7.</w:t>
      </w:r>
      <w:r w:rsidRPr="0093293A">
        <w:tab/>
      </w:r>
      <w:r w:rsidR="00697B2A" w:rsidRPr="0093293A">
        <w:t>Key Limitations</w:t>
      </w:r>
      <w:bookmarkEnd w:id="596"/>
      <w:bookmarkEnd w:id="597"/>
    </w:p>
    <w:p w14:paraId="44F0E562" w14:textId="77777777" w:rsidR="0059373C" w:rsidRPr="0093293A" w:rsidRDefault="0059373C" w:rsidP="00A326E1">
      <w:pPr>
        <w:keepNext/>
        <w:keepLines/>
      </w:pPr>
    </w:p>
    <w:p w14:paraId="689CCC32" w14:textId="77777777" w:rsidR="00F65844" w:rsidRPr="0093293A" w:rsidRDefault="00F65844" w:rsidP="00A326E1">
      <w:pPr>
        <w:pStyle w:val="TextTi12"/>
        <w:keepNext/>
        <w:keepLines/>
        <w:spacing w:line="360" w:lineRule="auto"/>
        <w:ind w:left="360"/>
        <w:rPr>
          <w:szCs w:val="24"/>
        </w:rPr>
      </w:pPr>
      <w:r w:rsidRPr="0093293A">
        <w:rPr>
          <w:szCs w:val="24"/>
        </w:rPr>
        <w:t>The final results of this thesis are based on a patient database from patients that were recruited over a period from 1998 to 200</w:t>
      </w:r>
      <w:r w:rsidR="00635E3A" w:rsidRPr="0093293A">
        <w:rPr>
          <w:szCs w:val="24"/>
        </w:rPr>
        <w:t>8</w:t>
      </w:r>
      <w:r w:rsidRPr="0093293A">
        <w:rPr>
          <w:szCs w:val="24"/>
        </w:rPr>
        <w:t xml:space="preserve">, during this period the treatment of RA has evolved, as observed by changes in methotrexate dosing. Patients have varying response to other treatments for RA such as inadequate response to methotrexate, anti-TNF therapies and other DMARDs. The data also represents patients from 50 countries which introduces possible heterogeneity through factors such as diet and standard of medical care. It’s possible that this data may not be representative of patients today or even of real world patients not recruited into clinical trials. </w:t>
      </w:r>
    </w:p>
    <w:p w14:paraId="62529412" w14:textId="77777777" w:rsidR="00F65844" w:rsidRPr="0093293A" w:rsidRDefault="00F65844" w:rsidP="00F65844">
      <w:pPr>
        <w:pStyle w:val="TextTi12"/>
        <w:spacing w:line="360" w:lineRule="auto"/>
        <w:ind w:left="360"/>
        <w:rPr>
          <w:szCs w:val="24"/>
        </w:rPr>
      </w:pPr>
      <w:r w:rsidRPr="0093293A">
        <w:rPr>
          <w:szCs w:val="24"/>
        </w:rPr>
        <w:t xml:space="preserve">Some of the radiographic variables when considered by project have higher correlations than other variables. By design, not all studies performed X-rays to capture these data. In the final analysis, joint space narrowing </w:t>
      </w:r>
      <w:r w:rsidR="009D4E25" w:rsidRPr="0093293A">
        <w:rPr>
          <w:szCs w:val="24"/>
        </w:rPr>
        <w:t xml:space="preserve">derived </w:t>
      </w:r>
      <w:r w:rsidRPr="0093293A">
        <w:rPr>
          <w:szCs w:val="24"/>
        </w:rPr>
        <w:t>from X-ray</w:t>
      </w:r>
      <w:r w:rsidR="009D4E25" w:rsidRPr="0093293A">
        <w:rPr>
          <w:szCs w:val="24"/>
        </w:rPr>
        <w:t>s</w:t>
      </w:r>
      <w:r w:rsidRPr="0093293A">
        <w:rPr>
          <w:szCs w:val="24"/>
        </w:rPr>
        <w:t>, was one of the key predictors for the main CART model</w:t>
      </w:r>
      <w:r w:rsidR="006D11E1" w:rsidRPr="0093293A">
        <w:rPr>
          <w:szCs w:val="24"/>
        </w:rPr>
        <w:t xml:space="preserve"> in the primary analysis</w:t>
      </w:r>
      <w:r w:rsidRPr="0093293A">
        <w:rPr>
          <w:szCs w:val="24"/>
        </w:rPr>
        <w:t>.</w:t>
      </w:r>
    </w:p>
    <w:p w14:paraId="150764B0" w14:textId="78427751" w:rsidR="00F65844" w:rsidRPr="0093293A" w:rsidRDefault="00F65844" w:rsidP="00F65844">
      <w:pPr>
        <w:pStyle w:val="TextTi12"/>
        <w:spacing w:line="360" w:lineRule="auto"/>
        <w:ind w:left="360"/>
        <w:rPr>
          <w:szCs w:val="24"/>
        </w:rPr>
      </w:pPr>
      <w:r w:rsidRPr="0093293A">
        <w:rPr>
          <w:szCs w:val="24"/>
        </w:rPr>
        <w:t xml:space="preserve">The simulations performed in this </w:t>
      </w:r>
      <w:r w:rsidR="006D11E1" w:rsidRPr="0093293A">
        <w:rPr>
          <w:szCs w:val="24"/>
        </w:rPr>
        <w:t>thesis have</w:t>
      </w:r>
      <w:r w:rsidR="009D4E25" w:rsidRPr="0093293A">
        <w:rPr>
          <w:szCs w:val="24"/>
        </w:rPr>
        <w:t xml:space="preserve"> not been exhaustive, but are anchored within RA clinical development and the distributional forms and clinical </w:t>
      </w:r>
      <w:r w:rsidR="00E714D1" w:rsidRPr="0093293A">
        <w:rPr>
          <w:szCs w:val="24"/>
        </w:rPr>
        <w:t>parameters are informed by the clinical data</w:t>
      </w:r>
      <w:r w:rsidR="009D4E25" w:rsidRPr="0093293A">
        <w:rPr>
          <w:szCs w:val="24"/>
        </w:rPr>
        <w:t>.</w:t>
      </w:r>
      <w:r w:rsidRPr="0093293A">
        <w:rPr>
          <w:szCs w:val="24"/>
        </w:rPr>
        <w:t xml:space="preserve"> We have not explored the combination of categorical and missing values, or non-binary categorisation of explanatory variables and we have not explored correlations between explanatory variables. Neither have we explored compensating for the way SAS Proc Logistic manages missing data by nominating missing data as a class variable: in real </w:t>
      </w:r>
      <w:r w:rsidR="00F77A2E" w:rsidRPr="0093293A">
        <w:rPr>
          <w:szCs w:val="24"/>
        </w:rPr>
        <w:t xml:space="preserve">life </w:t>
      </w:r>
      <w:r w:rsidRPr="0093293A">
        <w:rPr>
          <w:szCs w:val="24"/>
        </w:rPr>
        <w:t xml:space="preserve">practice we wouldn’t be able to assume </w:t>
      </w:r>
      <w:r w:rsidRPr="0093293A">
        <w:rPr>
          <w:szCs w:val="24"/>
        </w:rPr>
        <w:lastRenderedPageBreak/>
        <w:t>data is missing for the same reason</w:t>
      </w:r>
      <w:r w:rsidR="00A326E1" w:rsidRPr="0093293A">
        <w:rPr>
          <w:szCs w:val="24"/>
        </w:rPr>
        <w:t>, however this is rarely done in practice</w:t>
      </w:r>
      <w:r w:rsidRPr="0093293A">
        <w:rPr>
          <w:szCs w:val="24"/>
        </w:rPr>
        <w:t xml:space="preserve">. </w:t>
      </w:r>
      <w:r w:rsidR="00A20A73">
        <w:rPr>
          <w:szCs w:val="24"/>
        </w:rPr>
        <w:t>W</w:t>
      </w:r>
      <w:r w:rsidRPr="0093293A">
        <w:rPr>
          <w:szCs w:val="24"/>
        </w:rPr>
        <w:t>e have also not considered non</w:t>
      </w:r>
      <w:r w:rsidRPr="0093293A">
        <w:rPr>
          <w:szCs w:val="24"/>
        </w:rPr>
        <w:noBreakHyphen/>
        <w:t xml:space="preserve">Normal continuous data. Nonetheless, in the scenarios explored, CART has been robust in performance in both sensitivity and specificity compared to logistic regression. </w:t>
      </w:r>
    </w:p>
    <w:p w14:paraId="57AE67DD" w14:textId="77777777" w:rsidR="00F65844" w:rsidRPr="0093293A" w:rsidRDefault="00F65844" w:rsidP="00F65844">
      <w:pPr>
        <w:pStyle w:val="TextTi12"/>
        <w:spacing w:line="360" w:lineRule="auto"/>
        <w:ind w:left="360"/>
        <w:rPr>
          <w:szCs w:val="24"/>
        </w:rPr>
      </w:pPr>
      <w:r w:rsidRPr="0093293A">
        <w:rPr>
          <w:szCs w:val="24"/>
        </w:rPr>
        <w:t>Whilst this staged approach intends to mimic the real patient database, it is recognised that it may be limited in expressing the nuances in such a large database and complex disease area. These simulations</w:t>
      </w:r>
      <w:r w:rsidR="00A326E1" w:rsidRPr="0093293A">
        <w:rPr>
          <w:szCs w:val="24"/>
        </w:rPr>
        <w:t xml:space="preserve"> are anchored in the dataset I had available, but</w:t>
      </w:r>
      <w:r w:rsidRPr="0093293A">
        <w:rPr>
          <w:szCs w:val="24"/>
        </w:rPr>
        <w:t xml:space="preserve"> can only inform an approach to analys</w:t>
      </w:r>
      <w:r w:rsidR="0093174B" w:rsidRPr="0093293A">
        <w:rPr>
          <w:szCs w:val="24"/>
        </w:rPr>
        <w:t>e</w:t>
      </w:r>
      <w:r w:rsidRPr="0093293A">
        <w:rPr>
          <w:szCs w:val="24"/>
        </w:rPr>
        <w:t xml:space="preserve"> the real patient data rather than definitively compare these methods in a real life data setting. As such conclusions drawn may onl</w:t>
      </w:r>
      <w:r w:rsidR="00A326E1" w:rsidRPr="0093293A">
        <w:rPr>
          <w:szCs w:val="24"/>
        </w:rPr>
        <w:t>y be valid for these situations, and caution should be exercised in attempting to draw general conclusions.</w:t>
      </w:r>
    </w:p>
    <w:p w14:paraId="58D35E67" w14:textId="77777777" w:rsidR="00F65844" w:rsidRPr="0093293A" w:rsidRDefault="00F65844" w:rsidP="00697B2A">
      <w:pPr>
        <w:pStyle w:val="TextTi12"/>
        <w:spacing w:line="360" w:lineRule="auto"/>
        <w:ind w:left="360"/>
        <w:rPr>
          <w:szCs w:val="24"/>
        </w:rPr>
      </w:pPr>
      <w:r w:rsidRPr="0093293A">
        <w:rPr>
          <w:szCs w:val="24"/>
        </w:rPr>
        <w:t xml:space="preserve">Nonetheless the simulations have shown the value of undertaking simulations. For example, for large datasets we have seen that by applying a very strict entry and staying criteria for the logistic regression we can improve performance in terms of specificity and sensitivity of variable selection.  </w:t>
      </w:r>
    </w:p>
    <w:p w14:paraId="3FD97C72" w14:textId="77777777" w:rsidR="00697B2A" w:rsidRPr="0093293A" w:rsidRDefault="007F3380" w:rsidP="0059373C">
      <w:pPr>
        <w:pStyle w:val="Heading2"/>
        <w:numPr>
          <w:ilvl w:val="0"/>
          <w:numId w:val="0"/>
        </w:numPr>
        <w:ind w:left="360"/>
      </w:pPr>
      <w:bookmarkStart w:id="598" w:name="_Toc497146667"/>
      <w:bookmarkStart w:id="599" w:name="_Toc518027290"/>
      <w:r w:rsidRPr="0093293A">
        <w:t>9.8.</w:t>
      </w:r>
      <w:r w:rsidRPr="0093293A">
        <w:tab/>
      </w:r>
      <w:r w:rsidR="00697B2A" w:rsidRPr="0093293A">
        <w:t>Future Related Research</w:t>
      </w:r>
      <w:bookmarkEnd w:id="598"/>
      <w:bookmarkEnd w:id="599"/>
    </w:p>
    <w:p w14:paraId="1587F1E4" w14:textId="77777777" w:rsidR="0059373C" w:rsidRPr="0093293A" w:rsidRDefault="0059373C" w:rsidP="0059373C"/>
    <w:p w14:paraId="1B576E74" w14:textId="77777777" w:rsidR="00697B2A" w:rsidRPr="0093293A" w:rsidRDefault="006D11E1" w:rsidP="00697B2A">
      <w:pPr>
        <w:pStyle w:val="TextTi12"/>
        <w:spacing w:line="360" w:lineRule="auto"/>
        <w:ind w:left="360"/>
        <w:rPr>
          <w:szCs w:val="24"/>
        </w:rPr>
      </w:pPr>
      <w:r w:rsidRPr="0093293A">
        <w:rPr>
          <w:szCs w:val="24"/>
        </w:rPr>
        <w:t xml:space="preserve">In the conduct of this research, the thesis was limited by the available database. Some risk factors for diagnosis and progression of disease were not available, such as diet, and genetic factors. In regard to genetic factors, literature suggests a genetic component to the aetiology of RA with the HLA (human leukocyte antigen) region a major genetic risk area. A more prospective research could be considered to incorporate these other sources of data. </w:t>
      </w:r>
    </w:p>
    <w:p w14:paraId="04351B94" w14:textId="17C1D6E4" w:rsidR="00226594" w:rsidRPr="0093293A" w:rsidRDefault="00DF6C26" w:rsidP="00697B2A">
      <w:pPr>
        <w:pStyle w:val="TextTi12"/>
        <w:spacing w:line="360" w:lineRule="auto"/>
        <w:ind w:left="360"/>
        <w:rPr>
          <w:szCs w:val="24"/>
        </w:rPr>
      </w:pPr>
      <w:r w:rsidRPr="0093293A">
        <w:rPr>
          <w:szCs w:val="24"/>
        </w:rPr>
        <w:t>R</w:t>
      </w:r>
      <w:r w:rsidR="00226594" w:rsidRPr="0093293A">
        <w:rPr>
          <w:szCs w:val="24"/>
        </w:rPr>
        <w:t>ecent</w:t>
      </w:r>
      <w:r w:rsidRPr="0093293A">
        <w:rPr>
          <w:szCs w:val="24"/>
        </w:rPr>
        <w:t>ly</w:t>
      </w:r>
      <w:r w:rsidR="00226594" w:rsidRPr="0093293A">
        <w:rPr>
          <w:szCs w:val="24"/>
        </w:rPr>
        <w:t xml:space="preserve">, there have been calls to make pharmaceutical clinical trial more available to researchers </w:t>
      </w:r>
      <w:r w:rsidR="00226594" w:rsidRPr="0093293A">
        <w:rPr>
          <w:szCs w:val="24"/>
        </w:rPr>
        <w:fldChar w:fldCharType="begin"/>
      </w:r>
      <w:r w:rsidR="0051778A">
        <w:rPr>
          <w:szCs w:val="24"/>
        </w:rPr>
        <w:instrText xml:space="preserve"> ADDIN EN.CITE &lt;EndNote&gt;&lt;Cite&gt;&lt;Author&gt;Godlee&lt;/Author&gt;&lt;Year&gt;2012&lt;/Year&gt;&lt;RecNum&gt;179&lt;/RecNum&gt;&lt;DisplayText&gt;(Godlee, 2012)&lt;/DisplayText&gt;&lt;record&gt;&lt;rec-number&gt;179&lt;/rec-number&gt;&lt;foreign-keys&gt;&lt;key app="EN" db-id="09pv5azpjevvdhe5as1vvszywffsrfwte5e5" timestamp="1494869579"&gt;179&lt;/key&gt;&lt;/foreign-keys&gt;&lt;ref-type name="Journal Article"&gt;17&lt;/ref-type&gt;&lt;contributors&gt;&lt;authors&gt;&lt;author&gt;Godlee, F&lt;/author&gt;&lt;/authors&gt;&lt;/contributors&gt;&lt;titles&gt;&lt;title&gt;The new BMJ policy on sharing data from drug and device trials&lt;/title&gt;&lt;secondary-title&gt;BMJ&lt;/secondary-title&gt;&lt;/titles&gt;&lt;periodical&gt;&lt;full-title&gt;BMJ&lt;/full-title&gt;&lt;/periodical&gt;&lt;volume&gt;345&lt;/volume&gt;&lt;number&gt;e7888&lt;/number&gt;&lt;dates&gt;&lt;year&gt;2012&lt;/year&gt;&lt;/dates&gt;&lt;urls&gt;&lt;/urls&gt;&lt;/record&gt;&lt;/Cite&gt;&lt;/EndNote&gt;</w:instrText>
      </w:r>
      <w:r w:rsidR="00226594" w:rsidRPr="0093293A">
        <w:rPr>
          <w:szCs w:val="24"/>
        </w:rPr>
        <w:fldChar w:fldCharType="separate"/>
      </w:r>
      <w:r w:rsidR="0051778A">
        <w:rPr>
          <w:noProof/>
          <w:szCs w:val="24"/>
        </w:rPr>
        <w:t>(Godlee, 2012)</w:t>
      </w:r>
      <w:r w:rsidR="00226594" w:rsidRPr="0093293A">
        <w:rPr>
          <w:szCs w:val="24"/>
        </w:rPr>
        <w:fldChar w:fldCharType="end"/>
      </w:r>
      <w:r w:rsidR="00226594" w:rsidRPr="0093293A">
        <w:rPr>
          <w:szCs w:val="24"/>
        </w:rPr>
        <w:t xml:space="preserve">. </w:t>
      </w:r>
      <w:r w:rsidRPr="0093293A">
        <w:rPr>
          <w:szCs w:val="24"/>
        </w:rPr>
        <w:t>E</w:t>
      </w:r>
      <w:r w:rsidR="00226594" w:rsidRPr="0093293A">
        <w:rPr>
          <w:szCs w:val="24"/>
        </w:rPr>
        <w:t>xtension of the database to RA trials c</w:t>
      </w:r>
      <w:r w:rsidRPr="0093293A">
        <w:rPr>
          <w:szCs w:val="24"/>
        </w:rPr>
        <w:t>onducted by other organisations would be a useful project for future</w:t>
      </w:r>
      <w:r w:rsidR="00A20A73">
        <w:rPr>
          <w:szCs w:val="24"/>
        </w:rPr>
        <w:t xml:space="preserve"> research</w:t>
      </w:r>
      <w:r w:rsidRPr="0093293A">
        <w:rPr>
          <w:szCs w:val="24"/>
        </w:rPr>
        <w:t>.</w:t>
      </w:r>
    </w:p>
    <w:p w14:paraId="046FC287" w14:textId="77777777" w:rsidR="00697B2A" w:rsidRPr="0093293A" w:rsidRDefault="007F3380" w:rsidP="0059373C">
      <w:pPr>
        <w:pStyle w:val="Heading2"/>
        <w:numPr>
          <w:ilvl w:val="0"/>
          <w:numId w:val="0"/>
        </w:numPr>
        <w:ind w:left="360"/>
      </w:pPr>
      <w:bookmarkStart w:id="600" w:name="_Toc497146668"/>
      <w:bookmarkStart w:id="601" w:name="_Toc518027291"/>
      <w:r w:rsidRPr="0093293A">
        <w:t>9.9.</w:t>
      </w:r>
      <w:r w:rsidRPr="0093293A">
        <w:tab/>
      </w:r>
      <w:r w:rsidR="00697B2A" w:rsidRPr="0093293A">
        <w:t>Overall Conclusions</w:t>
      </w:r>
      <w:bookmarkEnd w:id="600"/>
      <w:bookmarkEnd w:id="601"/>
      <w:r w:rsidR="00697B2A" w:rsidRPr="0093293A">
        <w:t xml:space="preserve">  </w:t>
      </w:r>
    </w:p>
    <w:p w14:paraId="4E866CA4" w14:textId="77777777" w:rsidR="0059373C" w:rsidRPr="0093293A" w:rsidRDefault="0059373C" w:rsidP="00A32EED">
      <w:pPr>
        <w:keepNext/>
      </w:pPr>
    </w:p>
    <w:p w14:paraId="1602A0E1" w14:textId="77777777" w:rsidR="00546437" w:rsidRPr="0093293A" w:rsidRDefault="00E555BC" w:rsidP="0059373C">
      <w:pPr>
        <w:pStyle w:val="TextTi12"/>
        <w:spacing w:line="360" w:lineRule="auto"/>
        <w:ind w:left="360"/>
        <w:rPr>
          <w:szCs w:val="24"/>
        </w:rPr>
      </w:pPr>
      <w:r w:rsidRPr="0093293A">
        <w:rPr>
          <w:szCs w:val="24"/>
        </w:rPr>
        <w:t>To the best of my knowledge this is</w:t>
      </w:r>
      <w:r w:rsidR="00546437" w:rsidRPr="0093293A">
        <w:rPr>
          <w:szCs w:val="24"/>
        </w:rPr>
        <w:t xml:space="preserve"> the only research that </w:t>
      </w:r>
      <w:r w:rsidR="00B66CB5" w:rsidRPr="0093293A">
        <w:rPr>
          <w:szCs w:val="24"/>
        </w:rPr>
        <w:t xml:space="preserve">thoroughly </w:t>
      </w:r>
      <w:r w:rsidR="00546437" w:rsidRPr="0093293A">
        <w:rPr>
          <w:szCs w:val="24"/>
        </w:rPr>
        <w:t>explores the prediction of RA response through baseline characteristics in clinical trials. During the course of this thesis we have developed some useful variable selection (VaSe) graphics to compare performance of methods.</w:t>
      </w:r>
    </w:p>
    <w:p w14:paraId="7DE28E48" w14:textId="21F1FFFB" w:rsidR="00E04A25" w:rsidRPr="00BF4A1D" w:rsidRDefault="00546437" w:rsidP="0059373C">
      <w:pPr>
        <w:pStyle w:val="TextTi12"/>
        <w:spacing w:line="360" w:lineRule="auto"/>
        <w:ind w:left="360"/>
        <w:rPr>
          <w:szCs w:val="24"/>
        </w:rPr>
      </w:pPr>
      <w:r w:rsidRPr="0093293A">
        <w:rPr>
          <w:szCs w:val="24"/>
        </w:rPr>
        <w:lastRenderedPageBreak/>
        <w:t>This research found t</w:t>
      </w:r>
      <w:r w:rsidR="00E04A25" w:rsidRPr="0093293A">
        <w:rPr>
          <w:szCs w:val="24"/>
        </w:rPr>
        <w:t xml:space="preserve">he application of CART to predict patient ACR20 response is justified over </w:t>
      </w:r>
      <w:r w:rsidR="00E04A25" w:rsidRPr="00BF4A1D">
        <w:rPr>
          <w:szCs w:val="24"/>
        </w:rPr>
        <w:t xml:space="preserve">logistic regression in data of this type, specifically with respect to management of missing data. In this respect, the </w:t>
      </w:r>
      <w:r w:rsidR="00800902" w:rsidRPr="00BF4A1D">
        <w:rPr>
          <w:szCs w:val="24"/>
        </w:rPr>
        <w:t>simulations conducted on the variety of scenarios were</w:t>
      </w:r>
      <w:r w:rsidR="00E04A25" w:rsidRPr="00BF4A1D">
        <w:rPr>
          <w:szCs w:val="24"/>
        </w:rPr>
        <w:t xml:space="preserve"> successful in identifying the </w:t>
      </w:r>
      <w:r w:rsidR="00DF6C26" w:rsidRPr="00BF4A1D">
        <w:rPr>
          <w:szCs w:val="24"/>
        </w:rPr>
        <w:t>better</w:t>
      </w:r>
      <w:r w:rsidR="00E04A25" w:rsidRPr="00BF4A1D">
        <w:rPr>
          <w:szCs w:val="24"/>
        </w:rPr>
        <w:t xml:space="preserve"> method. </w:t>
      </w:r>
      <w:r w:rsidR="00D77C5D" w:rsidRPr="00BF4A1D">
        <w:rPr>
          <w:szCs w:val="24"/>
        </w:rPr>
        <w:t xml:space="preserve">Multiple imputation was useful in improving performance of logistic regression, but no more than CART performance.   </w:t>
      </w:r>
    </w:p>
    <w:p w14:paraId="77796959" w14:textId="39612CA1" w:rsidR="00E04A25" w:rsidRPr="0093293A" w:rsidRDefault="006A4735" w:rsidP="0059373C">
      <w:pPr>
        <w:pStyle w:val="TextTi12"/>
        <w:spacing w:line="360" w:lineRule="auto"/>
        <w:ind w:left="360"/>
        <w:rPr>
          <w:szCs w:val="24"/>
        </w:rPr>
      </w:pPr>
      <w:r w:rsidRPr="00BF4A1D">
        <w:rPr>
          <w:szCs w:val="24"/>
        </w:rPr>
        <w:t>Unfortunately,</w:t>
      </w:r>
      <w:r w:rsidR="00E04A25" w:rsidRPr="00BF4A1D">
        <w:rPr>
          <w:szCs w:val="24"/>
        </w:rPr>
        <w:t xml:space="preserve"> the final primary results of the analysis have not been of sufficient level of predictability to be able to impact either individual patient prediction or overall RA clinical trial design. </w:t>
      </w:r>
      <w:r w:rsidR="00537A96" w:rsidRPr="00BF4A1D">
        <w:rPr>
          <w:szCs w:val="24"/>
        </w:rPr>
        <w:t>The primary model was able to identify non-responders 76% of the time, but responders to treatment just 41% of the time.</w:t>
      </w:r>
      <w:r w:rsidR="00DF6C26" w:rsidRPr="00BF4A1D">
        <w:rPr>
          <w:szCs w:val="24"/>
        </w:rPr>
        <w:t xml:space="preserve"> </w:t>
      </w:r>
      <w:r w:rsidR="00E04A25" w:rsidRPr="00BF4A1D">
        <w:rPr>
          <w:szCs w:val="24"/>
        </w:rPr>
        <w:t xml:space="preserve">Application of enhancements to </w:t>
      </w:r>
      <w:r w:rsidR="00E04A25" w:rsidRPr="0093293A">
        <w:rPr>
          <w:szCs w:val="24"/>
        </w:rPr>
        <w:t xml:space="preserve">CART gave little improvement to the prediction models. </w:t>
      </w:r>
    </w:p>
    <w:p w14:paraId="07CB6BA7" w14:textId="77777777" w:rsidR="00B66CB5" w:rsidRPr="0093293A" w:rsidRDefault="00E04A25" w:rsidP="0059373C">
      <w:pPr>
        <w:pStyle w:val="TextTi12"/>
        <w:spacing w:line="360" w:lineRule="auto"/>
        <w:ind w:left="360"/>
        <w:rPr>
          <w:szCs w:val="24"/>
        </w:rPr>
      </w:pPr>
      <w:r w:rsidRPr="0093293A">
        <w:rPr>
          <w:szCs w:val="24"/>
        </w:rPr>
        <w:t xml:space="preserve">The results from this research could be beneficial </w:t>
      </w:r>
      <w:r w:rsidR="00537A96" w:rsidRPr="0093293A">
        <w:rPr>
          <w:szCs w:val="24"/>
        </w:rPr>
        <w:t>for helping to predict patient response to specific components of the ACR20, such as swollen and tender joint counts. For both these measures baseline serum creatinine and CRP seemed to be important measures in models that identify over 96% of responders and over 54% of non-responders.</w:t>
      </w:r>
    </w:p>
    <w:p w14:paraId="21EDA3EF" w14:textId="62B66781" w:rsidR="00883BF8" w:rsidRPr="0093293A" w:rsidRDefault="00B66CB5" w:rsidP="0059373C">
      <w:pPr>
        <w:pStyle w:val="TextTi12"/>
        <w:spacing w:line="360" w:lineRule="auto"/>
        <w:ind w:left="360"/>
        <w:rPr>
          <w:szCs w:val="24"/>
        </w:rPr>
      </w:pPr>
      <w:r w:rsidRPr="0093293A">
        <w:rPr>
          <w:szCs w:val="24"/>
        </w:rPr>
        <w:t xml:space="preserve">The methods, </w:t>
      </w:r>
      <w:r w:rsidR="00A7222A" w:rsidRPr="0093293A">
        <w:rPr>
          <w:szCs w:val="24"/>
        </w:rPr>
        <w:t>results</w:t>
      </w:r>
      <w:r w:rsidRPr="0093293A">
        <w:rPr>
          <w:szCs w:val="24"/>
        </w:rPr>
        <w:t xml:space="preserve"> and </w:t>
      </w:r>
      <w:r w:rsidR="00E714D1" w:rsidRPr="0093293A">
        <w:rPr>
          <w:szCs w:val="24"/>
        </w:rPr>
        <w:t>evaluation process</w:t>
      </w:r>
      <w:r w:rsidR="00A7222A" w:rsidRPr="0093293A">
        <w:rPr>
          <w:szCs w:val="24"/>
        </w:rPr>
        <w:t xml:space="preserve"> </w:t>
      </w:r>
      <w:r w:rsidR="00E714D1" w:rsidRPr="0093293A">
        <w:rPr>
          <w:szCs w:val="24"/>
        </w:rPr>
        <w:t>described</w:t>
      </w:r>
      <w:r w:rsidR="00A7222A" w:rsidRPr="0093293A">
        <w:rPr>
          <w:szCs w:val="24"/>
        </w:rPr>
        <w:t xml:space="preserve"> in </w:t>
      </w:r>
      <w:r w:rsidR="00E714D1" w:rsidRPr="0093293A">
        <w:rPr>
          <w:szCs w:val="24"/>
        </w:rPr>
        <w:t>this research could</w:t>
      </w:r>
      <w:r w:rsidRPr="0093293A">
        <w:rPr>
          <w:szCs w:val="24"/>
        </w:rPr>
        <w:t xml:space="preserve"> be used for other clinical development</w:t>
      </w:r>
      <w:r w:rsidR="0093174B" w:rsidRPr="0093293A">
        <w:rPr>
          <w:szCs w:val="24"/>
        </w:rPr>
        <w:t>s</w:t>
      </w:r>
      <w:r w:rsidR="00E714D1" w:rsidRPr="0093293A">
        <w:rPr>
          <w:szCs w:val="24"/>
        </w:rPr>
        <w:t xml:space="preserve"> that seek</w:t>
      </w:r>
      <w:r w:rsidRPr="0093293A">
        <w:rPr>
          <w:szCs w:val="24"/>
        </w:rPr>
        <w:t xml:space="preserve"> to exploit biomarkers and baseline characteristics in study design, not just for RA but also for other disease areas. </w:t>
      </w:r>
      <w:r w:rsidR="00937539" w:rsidRPr="0093293A">
        <w:rPr>
          <w:szCs w:val="24"/>
        </w:rPr>
        <w:t xml:space="preserve">It is recommended that for research of this type, a systematic review of predictive markers is performed as well as a systematic review of methodology. In </w:t>
      </w:r>
      <w:r w:rsidR="006A4735" w:rsidRPr="0093293A">
        <w:rPr>
          <w:szCs w:val="24"/>
        </w:rPr>
        <w:t>addition,</w:t>
      </w:r>
      <w:r w:rsidR="00937539" w:rsidRPr="0093293A">
        <w:rPr>
          <w:szCs w:val="24"/>
        </w:rPr>
        <w:t xml:space="preserve"> it is recommended to perform simulations based on expected data structure to assess the performance of methods against a ‘known truth’. A protocol for simulations would increase validity, and finally apply the optimal method to retrospective data.</w:t>
      </w:r>
      <w:r w:rsidR="00883BF8" w:rsidRPr="0093293A">
        <w:rPr>
          <w:szCs w:val="24"/>
        </w:rPr>
        <w:t xml:space="preserve"> </w:t>
      </w:r>
    </w:p>
    <w:p w14:paraId="66A8AC2E" w14:textId="71AB73BA" w:rsidR="00B66CB5" w:rsidRPr="0093293A" w:rsidRDefault="00883BF8" w:rsidP="00A20A73">
      <w:pPr>
        <w:pStyle w:val="TextTi12"/>
        <w:spacing w:line="360" w:lineRule="auto"/>
        <w:ind w:left="360"/>
        <w:rPr>
          <w:szCs w:val="24"/>
        </w:rPr>
      </w:pPr>
      <w:r w:rsidRPr="0093293A">
        <w:rPr>
          <w:szCs w:val="24"/>
        </w:rPr>
        <w:t>For th</w:t>
      </w:r>
      <w:r w:rsidR="00DF6C26" w:rsidRPr="0093293A">
        <w:rPr>
          <w:szCs w:val="24"/>
        </w:rPr>
        <w:t>e</w:t>
      </w:r>
      <w:r w:rsidRPr="0093293A">
        <w:rPr>
          <w:szCs w:val="24"/>
        </w:rPr>
        <w:t xml:space="preserve"> research question</w:t>
      </w:r>
      <w:r w:rsidR="0093174B" w:rsidRPr="0093293A">
        <w:rPr>
          <w:szCs w:val="24"/>
        </w:rPr>
        <w:t xml:space="preserve"> addressed in this </w:t>
      </w:r>
      <w:r w:rsidR="00512DB8" w:rsidRPr="0093293A">
        <w:rPr>
          <w:szCs w:val="24"/>
        </w:rPr>
        <w:t>dissertation</w:t>
      </w:r>
      <w:r w:rsidRPr="0093293A">
        <w:rPr>
          <w:szCs w:val="24"/>
        </w:rPr>
        <w:t>, we chose to predict the regulatory accepted endpoint of ACR20. This research, through its large clinical database illuminates that this is too tall an expectation to be able to predict ACR20. N</w:t>
      </w:r>
      <w:r w:rsidR="00E06E02" w:rsidRPr="0093293A">
        <w:rPr>
          <w:szCs w:val="24"/>
        </w:rPr>
        <w:t xml:space="preserve">onetheless when one considers </w:t>
      </w:r>
      <w:r w:rsidRPr="0093293A">
        <w:rPr>
          <w:szCs w:val="24"/>
        </w:rPr>
        <w:t>individual components</w:t>
      </w:r>
      <w:r w:rsidR="00E06E02" w:rsidRPr="0093293A">
        <w:rPr>
          <w:szCs w:val="24"/>
        </w:rPr>
        <w:t xml:space="preserve"> that include pain, global h</w:t>
      </w:r>
      <w:r w:rsidRPr="0093293A">
        <w:rPr>
          <w:szCs w:val="24"/>
        </w:rPr>
        <w:t xml:space="preserve">ealth, </w:t>
      </w:r>
      <w:r w:rsidR="00E06E02" w:rsidRPr="0093293A">
        <w:rPr>
          <w:szCs w:val="24"/>
        </w:rPr>
        <w:t>j</w:t>
      </w:r>
      <w:r w:rsidRPr="0093293A">
        <w:rPr>
          <w:szCs w:val="24"/>
        </w:rPr>
        <w:t>oint status</w:t>
      </w:r>
      <w:r w:rsidR="00E06E02" w:rsidRPr="0093293A">
        <w:rPr>
          <w:szCs w:val="24"/>
        </w:rPr>
        <w:t xml:space="preserve">, </w:t>
      </w:r>
      <w:r w:rsidRPr="0093293A">
        <w:rPr>
          <w:szCs w:val="24"/>
        </w:rPr>
        <w:t>this research was able to predict with high accuracy.</w:t>
      </w:r>
      <w:r w:rsidR="00CE5641" w:rsidRPr="0093293A">
        <w:rPr>
          <w:szCs w:val="24"/>
        </w:rPr>
        <w:t xml:space="preserve"> In the context of personalised health care, prediction of the course specific symptoms may be more relevant to the patient than a complex composite score.</w:t>
      </w:r>
    </w:p>
    <w:p w14:paraId="6FE23E85" w14:textId="77777777" w:rsidR="00A13D02" w:rsidRPr="0093293A" w:rsidRDefault="00A13D02" w:rsidP="00B66CB5">
      <w:pPr>
        <w:pStyle w:val="TextTi12"/>
        <w:spacing w:line="360" w:lineRule="auto"/>
        <w:ind w:left="360"/>
        <w:jc w:val="left"/>
        <w:rPr>
          <w:szCs w:val="24"/>
        </w:rPr>
        <w:sectPr w:rsidR="00A13D02" w:rsidRPr="0093293A" w:rsidSect="00763787">
          <w:footerReference w:type="default" r:id="rId120"/>
          <w:footerReference w:type="first" r:id="rId121"/>
          <w:pgSz w:w="11907" w:h="16839" w:code="9"/>
          <w:pgMar w:top="1440" w:right="1134" w:bottom="1440" w:left="2268" w:header="708" w:footer="708" w:gutter="0"/>
          <w:cols w:space="708"/>
          <w:titlePg/>
          <w:docGrid w:linePitch="360"/>
        </w:sectPr>
      </w:pPr>
    </w:p>
    <w:p w14:paraId="55855E0A" w14:textId="77777777" w:rsidR="00A13D02" w:rsidRPr="0093293A" w:rsidRDefault="00A13D02" w:rsidP="00E96923">
      <w:pPr>
        <w:pStyle w:val="Heading1"/>
        <w:numPr>
          <w:ilvl w:val="0"/>
          <w:numId w:val="0"/>
        </w:numPr>
      </w:pPr>
      <w:bookmarkStart w:id="602" w:name="_Toc497146669"/>
      <w:bookmarkStart w:id="603" w:name="_Toc518027292"/>
      <w:r w:rsidRPr="0093293A">
        <w:lastRenderedPageBreak/>
        <w:t>References</w:t>
      </w:r>
      <w:bookmarkEnd w:id="602"/>
      <w:bookmarkEnd w:id="603"/>
    </w:p>
    <w:p w14:paraId="78758ADC" w14:textId="77777777" w:rsidR="00A13D02" w:rsidRPr="0093293A" w:rsidRDefault="00A13D02" w:rsidP="00A13D02">
      <w:pPr>
        <w:rPr>
          <w:rFonts w:asciiTheme="majorHAnsi" w:hAnsiTheme="majorHAnsi" w:cs="Arial"/>
          <w:b/>
          <w:bCs/>
          <w:kern w:val="32"/>
          <w:sz w:val="72"/>
          <w:szCs w:val="32"/>
        </w:rPr>
      </w:pPr>
      <w:r w:rsidRPr="0093293A">
        <w:br w:type="page"/>
      </w:r>
    </w:p>
    <w:p w14:paraId="505D02F8" w14:textId="77777777" w:rsidR="00A13D02" w:rsidRPr="0093293A" w:rsidRDefault="00A13D02" w:rsidP="00A13D02"/>
    <w:p w14:paraId="6E4CA3AB" w14:textId="77777777" w:rsidR="00C95431" w:rsidRPr="00C95431" w:rsidRDefault="00A13D02" w:rsidP="00C95431">
      <w:pPr>
        <w:pStyle w:val="EndNoteBibliography"/>
        <w:ind w:left="720" w:hanging="720"/>
      </w:pPr>
      <w:r w:rsidRPr="0093293A">
        <w:rPr>
          <w:szCs w:val="24"/>
        </w:rPr>
        <w:fldChar w:fldCharType="begin"/>
      </w:r>
      <w:r w:rsidRPr="0093293A">
        <w:rPr>
          <w:szCs w:val="24"/>
        </w:rPr>
        <w:instrText xml:space="preserve"> ADDIN EN.REFLIST </w:instrText>
      </w:r>
      <w:r w:rsidRPr="0093293A">
        <w:rPr>
          <w:szCs w:val="24"/>
        </w:rPr>
        <w:fldChar w:fldCharType="separate"/>
      </w:r>
      <w:r w:rsidR="00C95431" w:rsidRPr="00C95431">
        <w:t xml:space="preserve">Abdel Nasser, A., Rasker, J., &amp; Valkenberg, H. (1997). Epidemiological and Clinical Aspects Relating to the Variability of Rheumatoid Arthritis. </w:t>
      </w:r>
      <w:r w:rsidR="00C95431" w:rsidRPr="00C95431">
        <w:rPr>
          <w:i/>
        </w:rPr>
        <w:t>Seminars in Arthritis and Rheumatism, 27</w:t>
      </w:r>
      <w:r w:rsidR="00C95431" w:rsidRPr="00C95431">
        <w:t xml:space="preserve">(2), 123-140. </w:t>
      </w:r>
    </w:p>
    <w:p w14:paraId="2B0AB851" w14:textId="77777777" w:rsidR="00C95431" w:rsidRPr="00C95431" w:rsidRDefault="00C95431" w:rsidP="00C95431">
      <w:pPr>
        <w:pStyle w:val="EndNoteBibliography"/>
        <w:ind w:left="720" w:hanging="720"/>
      </w:pPr>
      <w:r w:rsidRPr="00C95431">
        <w:t xml:space="preserve">Alamanos, Y., &amp; Drosos, A. (2005). Epidemiology of adult rheumatoid arthritis. </w:t>
      </w:r>
      <w:r w:rsidRPr="00C95431">
        <w:rPr>
          <w:i/>
        </w:rPr>
        <w:t>Autoimmunity reviews, 4</w:t>
      </w:r>
      <w:r w:rsidRPr="00C95431">
        <w:t xml:space="preserve">(3), 130-136. </w:t>
      </w:r>
    </w:p>
    <w:p w14:paraId="20F39D51" w14:textId="77777777" w:rsidR="00C95431" w:rsidRPr="00C95431" w:rsidRDefault="00C95431" w:rsidP="00C95431">
      <w:pPr>
        <w:pStyle w:val="EndNoteBibliography"/>
        <w:ind w:left="720" w:hanging="720"/>
        <w:rPr>
          <w:i/>
        </w:rPr>
      </w:pPr>
      <w:r w:rsidRPr="00C95431">
        <w:t xml:space="preserve">Aletaha, D. (2010). 2010 Rheumatoid Arthritis Classification Criteria. In </w:t>
      </w:r>
      <w:r w:rsidRPr="00C95431">
        <w:rPr>
          <w:i/>
        </w:rPr>
        <w:t>ARTHRITIS &amp; RHEUMATISM</w:t>
      </w:r>
    </w:p>
    <w:p w14:paraId="26B4E1E8" w14:textId="77777777" w:rsidR="00C95431" w:rsidRPr="00C95431" w:rsidRDefault="00C95431" w:rsidP="00C95431">
      <w:pPr>
        <w:pStyle w:val="EndNoteBibliography"/>
        <w:ind w:left="720" w:hanging="720"/>
      </w:pPr>
      <w:r w:rsidRPr="00C95431">
        <w:rPr>
          <w:i/>
        </w:rPr>
        <w:t>An American College of Rheumatology/European League Against Rheumatism Collaborative Initiative</w:t>
      </w:r>
      <w:r w:rsidRPr="00C95431">
        <w:t xml:space="preserve"> (Vol. 62, pp. 2569-2581). (Reprinted from: Not in File).</w:t>
      </w:r>
    </w:p>
    <w:p w14:paraId="0A6D4696" w14:textId="77777777" w:rsidR="00C95431" w:rsidRPr="00C95431" w:rsidRDefault="00C95431" w:rsidP="00C95431">
      <w:pPr>
        <w:pStyle w:val="EndNoteBibliography"/>
        <w:ind w:left="720" w:hanging="720"/>
      </w:pPr>
      <w:r w:rsidRPr="00C95431">
        <w:t xml:space="preserve">Aletaha, D., Landewe, R., Karonitsch, T., Bathon, J., Boers, M., Bombardier, C., . . . Acr. (2008). Reporting disease activity in clinical trials of patients with rheumatoid arthritis: EULAR/ACR collaborative recommendations. </w:t>
      </w:r>
      <w:r w:rsidRPr="00C95431">
        <w:rPr>
          <w:i/>
        </w:rPr>
        <w:t>Arthritis Rheum, 59</w:t>
      </w:r>
      <w:r w:rsidRPr="00C95431">
        <w:t>(10), 1371-1377. doi:10.1002/art.24123</w:t>
      </w:r>
    </w:p>
    <w:p w14:paraId="1FD17B2C" w14:textId="77777777" w:rsidR="00C95431" w:rsidRPr="00C95431" w:rsidRDefault="00C95431" w:rsidP="00C95431">
      <w:pPr>
        <w:pStyle w:val="EndNoteBibliography"/>
        <w:ind w:left="720" w:hanging="720"/>
      </w:pPr>
      <w:r w:rsidRPr="00C95431">
        <w:t xml:space="preserve">Aletaha, D., Smolen, J., &amp; Ward, M. (2006). Measuring function in rheumatoid arthritis: Identifying reversible and irreversible components. </w:t>
      </w:r>
      <w:r w:rsidRPr="00C95431">
        <w:rPr>
          <w:i/>
        </w:rPr>
        <w:t>Arthritis and Rheumatism, 54</w:t>
      </w:r>
      <w:r w:rsidRPr="00C95431">
        <w:t xml:space="preserve">(9), 2784-2792. </w:t>
      </w:r>
    </w:p>
    <w:p w14:paraId="3B485BF7" w14:textId="7C4A2F67" w:rsidR="00C95431" w:rsidRPr="00C95431" w:rsidRDefault="00C95431" w:rsidP="00C95431">
      <w:pPr>
        <w:pStyle w:val="EndNoteBibliography"/>
        <w:ind w:left="720" w:hanging="720"/>
      </w:pPr>
      <w:r w:rsidRPr="00C95431">
        <w:t xml:space="preserve">Alfaro, E., Gamez, M., &amp; Garcia, N. (2015). adabag: Applies Multiclass AdaBoost.M1, SAMME and Bagging: R package version 4.1. Retrieved from </w:t>
      </w:r>
      <w:hyperlink r:id="rId122" w:history="1">
        <w:r w:rsidRPr="00C95431">
          <w:rPr>
            <w:rStyle w:val="Hyperlink"/>
          </w:rPr>
          <w:t>https://cran.r-project.org/web/packages/adabag/</w:t>
        </w:r>
      </w:hyperlink>
    </w:p>
    <w:p w14:paraId="0A9748C1" w14:textId="77777777" w:rsidR="00C95431" w:rsidRPr="00C95431" w:rsidRDefault="00C95431" w:rsidP="00C95431">
      <w:pPr>
        <w:pStyle w:val="EndNoteBibliography"/>
        <w:ind w:left="720" w:hanging="720"/>
      </w:pPr>
      <w:r w:rsidRPr="00C95431">
        <w:t xml:space="preserve">Altman, D. G., &amp; Bland, J. M. (1994). Diagnostic Tests 1: sensitivity and specificity. </w:t>
      </w:r>
      <w:r w:rsidRPr="00C95431">
        <w:rPr>
          <w:i/>
        </w:rPr>
        <w:t>BMJ, 308</w:t>
      </w:r>
      <w:r w:rsidRPr="00C95431">
        <w:t xml:space="preserve">, 1552. </w:t>
      </w:r>
    </w:p>
    <w:p w14:paraId="692C30A2" w14:textId="77777777" w:rsidR="00C95431" w:rsidRPr="00C95431" w:rsidRDefault="00C95431" w:rsidP="00C95431">
      <w:pPr>
        <w:pStyle w:val="EndNoteBibliography"/>
        <w:ind w:left="720" w:hanging="720"/>
      </w:pPr>
      <w:r w:rsidRPr="00C95431">
        <w:t xml:space="preserve">Arnett, F. C., Edworthy, S. M., Bloch, D. A., McShane, D. J., Fries, J. F., Cooper, N. S., . . . . (1988). The American Rheumatism Association 1987 revised criteria for the classification of rheumatoid arthritis. </w:t>
      </w:r>
      <w:r w:rsidRPr="00C95431">
        <w:rPr>
          <w:i/>
        </w:rPr>
        <w:t>Arthritis Rheum, 31</w:t>
      </w:r>
      <w:r w:rsidRPr="00C95431">
        <w:t xml:space="preserve">(3), 315-324. </w:t>
      </w:r>
    </w:p>
    <w:p w14:paraId="229ABFD4" w14:textId="77777777" w:rsidR="00C95431" w:rsidRPr="00C95431" w:rsidRDefault="00C95431" w:rsidP="00C95431">
      <w:pPr>
        <w:pStyle w:val="EndNoteBibliography"/>
        <w:ind w:left="720" w:hanging="720"/>
      </w:pPr>
      <w:r w:rsidRPr="00C95431">
        <w:t xml:space="preserve">Ates, A., Kinikli, G., Turgay, M., Akay, G., &amp; Tokgoz, G. (2007). Effects of rheumatoid factor isotypes on disease activity and severity in patients with rheumatoid arthritis: a comparative study. </w:t>
      </w:r>
      <w:r w:rsidRPr="00C95431">
        <w:rPr>
          <w:i/>
        </w:rPr>
        <w:t>Clin Rheumatol, 26</w:t>
      </w:r>
      <w:r w:rsidRPr="00C95431">
        <w:t>(4), 538-545. doi:10.1007/s10067-006-0343-x</w:t>
      </w:r>
    </w:p>
    <w:p w14:paraId="0351C325" w14:textId="77777777" w:rsidR="00C95431" w:rsidRPr="00C95431" w:rsidRDefault="00C95431" w:rsidP="00C95431">
      <w:pPr>
        <w:pStyle w:val="EndNoteBibliography"/>
        <w:ind w:left="720" w:hanging="720"/>
      </w:pPr>
      <w:r w:rsidRPr="00C95431">
        <w:t xml:space="preserve">Barlow, J. H., &amp; Wright, C. C. (1998). Dimensions of the Center of Epidemiological Studies-Depression Scale for people with arthritis from the UK. </w:t>
      </w:r>
      <w:r w:rsidRPr="00C95431">
        <w:rPr>
          <w:i/>
        </w:rPr>
        <w:t>Psychological reports 83</w:t>
      </w:r>
      <w:r w:rsidRPr="00C95431">
        <w:t xml:space="preserve">(3), 915-919. </w:t>
      </w:r>
    </w:p>
    <w:p w14:paraId="1E9CD7DF" w14:textId="77777777" w:rsidR="00C95431" w:rsidRPr="00C95431" w:rsidRDefault="00C95431" w:rsidP="00C95431">
      <w:pPr>
        <w:pStyle w:val="EndNoteBibliography"/>
        <w:ind w:left="720" w:hanging="720"/>
      </w:pPr>
      <w:r w:rsidRPr="00C95431">
        <w:t xml:space="preserve">Baron, G., Boutron, I., Giraudeau, B., &amp; Ravaud, P. (2007). Reporting of radiographic methods in randomised controlled trials assessing structural outcomes in rheumatoid arthritis. </w:t>
      </w:r>
      <w:r w:rsidRPr="00C95431">
        <w:rPr>
          <w:i/>
        </w:rPr>
        <w:t>Annals of the rheumatic diseases, 66</w:t>
      </w:r>
      <w:r w:rsidRPr="00C95431">
        <w:t xml:space="preserve">(5), 651-657. </w:t>
      </w:r>
    </w:p>
    <w:p w14:paraId="069F345B" w14:textId="77777777" w:rsidR="00C95431" w:rsidRPr="00C95431" w:rsidRDefault="00C95431" w:rsidP="00C95431">
      <w:pPr>
        <w:pStyle w:val="EndNoteBibliography"/>
        <w:ind w:left="720" w:hanging="720"/>
      </w:pPr>
      <w:r w:rsidRPr="00C95431">
        <w:t xml:space="preserve">Breiman, L. (1996). Bagging Predictors. </w:t>
      </w:r>
      <w:r w:rsidRPr="00C95431">
        <w:rPr>
          <w:i/>
        </w:rPr>
        <w:t>Machine Learning, 24</w:t>
      </w:r>
      <w:r w:rsidRPr="00C95431">
        <w:t xml:space="preserve">(2), 123-140. </w:t>
      </w:r>
    </w:p>
    <w:p w14:paraId="643C528D" w14:textId="77777777" w:rsidR="00C95431" w:rsidRPr="00C95431" w:rsidRDefault="00C95431" w:rsidP="00C95431">
      <w:pPr>
        <w:pStyle w:val="EndNoteBibliography"/>
        <w:ind w:left="720" w:hanging="720"/>
      </w:pPr>
      <w:r w:rsidRPr="00C95431">
        <w:t xml:space="preserve">Breiman, L., Friedman, J., Olshen, R. A., &amp; Stone, C. J. (1984). </w:t>
      </w:r>
      <w:r w:rsidRPr="00C95431">
        <w:rPr>
          <w:i/>
        </w:rPr>
        <w:t>Classification and Regression Trees</w:t>
      </w:r>
      <w:r w:rsidRPr="00C95431">
        <w:t>: Chapman and Hall.</w:t>
      </w:r>
    </w:p>
    <w:p w14:paraId="5C3F41ED" w14:textId="77777777" w:rsidR="00C95431" w:rsidRPr="00C95431" w:rsidRDefault="00C95431" w:rsidP="00C95431">
      <w:pPr>
        <w:pStyle w:val="EndNoteBibliography"/>
        <w:ind w:left="720" w:hanging="720"/>
      </w:pPr>
      <w:r w:rsidRPr="00C95431">
        <w:t xml:space="preserve">Broeder, d., Joosten, L. A. B., Saxne, T., Heinegard, D., Fenner, H., Miltenburg, A. M. M., . . . Barrera, P. (2002). Long term anti-tumour necrosis factor alpha monotherapy in rheumatoid arthritis: Effect on radiological course and prognostic value of markers of cartilage turnover and endothelial activation. </w:t>
      </w:r>
      <w:r w:rsidRPr="00C95431">
        <w:rPr>
          <w:i/>
        </w:rPr>
        <w:t>Annals of the Rheumatic Diseases, 61</w:t>
      </w:r>
      <w:r w:rsidRPr="00C95431">
        <w:t xml:space="preserve">(4), 311-318. </w:t>
      </w:r>
    </w:p>
    <w:p w14:paraId="4C81D4F7" w14:textId="77777777" w:rsidR="00C95431" w:rsidRPr="00C95431" w:rsidRDefault="00C95431" w:rsidP="00C95431">
      <w:pPr>
        <w:pStyle w:val="EndNoteBibliography"/>
        <w:ind w:left="720" w:hanging="720"/>
      </w:pPr>
      <w:r w:rsidRPr="00C95431">
        <w:t xml:space="preserve">Burckhardt, C. S., &amp; Bjelle, A. A. (1994). Swedish version of the short-form McGill Pain Questionnaire. </w:t>
      </w:r>
      <w:r w:rsidRPr="00C95431">
        <w:rPr>
          <w:i/>
        </w:rPr>
        <w:t>Scandinavian journal of rheumatology 23</w:t>
      </w:r>
      <w:r w:rsidRPr="00C95431">
        <w:t xml:space="preserve">(2), 77-81. </w:t>
      </w:r>
    </w:p>
    <w:p w14:paraId="2070B40D" w14:textId="77777777" w:rsidR="00C95431" w:rsidRPr="00C95431" w:rsidRDefault="00C95431" w:rsidP="00C95431">
      <w:pPr>
        <w:pStyle w:val="EndNoteBibliography"/>
        <w:ind w:left="720" w:hanging="720"/>
      </w:pPr>
      <w:r w:rsidRPr="00C95431">
        <w:t xml:space="preserve">Burton A., A. D. G., Royston P., Holder, R.L. . (2006). The design of simulation studies in medical statistics. </w:t>
      </w:r>
      <w:r w:rsidRPr="00C95431">
        <w:rPr>
          <w:i/>
        </w:rPr>
        <w:t>Statistics in medicine, 25</w:t>
      </w:r>
      <w:r w:rsidRPr="00C95431">
        <w:t xml:space="preserve">, 4279-4292. </w:t>
      </w:r>
    </w:p>
    <w:p w14:paraId="2F9E6DBC" w14:textId="77777777" w:rsidR="00C95431" w:rsidRPr="00C95431" w:rsidRDefault="00C95431" w:rsidP="00C95431">
      <w:pPr>
        <w:pStyle w:val="EndNoteBibliography"/>
        <w:ind w:left="720" w:hanging="720"/>
      </w:pPr>
      <w:r w:rsidRPr="00C95431">
        <w:t xml:space="preserve">Carano, R. A. D., Lynch, J. A., Redei, J., Ostrowitzki, S., Miaux, Y., Zaim, S., . . . H.K., G. (2004). Multispectral analysis of bone lesions in the hands of patients with rheumatoid arthritis. </w:t>
      </w:r>
      <w:r w:rsidRPr="00C95431">
        <w:rPr>
          <w:i/>
        </w:rPr>
        <w:t>Magnetic resonance imaging 22</w:t>
      </w:r>
      <w:r w:rsidRPr="00C95431">
        <w:t xml:space="preserve">(4), 505-514. </w:t>
      </w:r>
    </w:p>
    <w:p w14:paraId="3D8BA9F2" w14:textId="77777777" w:rsidR="00C95431" w:rsidRPr="00C95431" w:rsidRDefault="00C95431" w:rsidP="00C95431">
      <w:pPr>
        <w:pStyle w:val="EndNoteBibliography"/>
        <w:ind w:left="720" w:hanging="720"/>
      </w:pPr>
      <w:r w:rsidRPr="00C95431">
        <w:t xml:space="preserve">Casey, A. T., Bland, J. M., &amp; Crockard, H. A. (1996). Development of a functional scoring system for rheumatoid arthritis patients with cervical myelopathy. </w:t>
      </w:r>
      <w:r w:rsidRPr="00C95431">
        <w:rPr>
          <w:i/>
        </w:rPr>
        <w:t>Annals of the Rheumatic Diseases, 55</w:t>
      </w:r>
      <w:r w:rsidRPr="00C95431">
        <w:t xml:space="preserve">(12), 901-906. </w:t>
      </w:r>
    </w:p>
    <w:p w14:paraId="5A2060C7" w14:textId="77777777" w:rsidR="00C95431" w:rsidRPr="00C95431" w:rsidRDefault="00C95431" w:rsidP="00C95431">
      <w:pPr>
        <w:pStyle w:val="EndNoteBibliography"/>
        <w:ind w:left="720" w:hanging="720"/>
      </w:pPr>
      <w:r w:rsidRPr="00C95431">
        <w:t xml:space="preserve">Cella, D., Yount, S., Sorensen, M., Chartash, E., Sengupta, N., &amp; Grober, J. (2005). Validation of the Functional Assessment of Chronic Illness Therapy Fatigue Scale relative to other instrumentation in patients with rheumatoid arthritis. </w:t>
      </w:r>
      <w:r w:rsidRPr="00C95431">
        <w:rPr>
          <w:i/>
        </w:rPr>
        <w:t>The Journal of rheumatology, 32</w:t>
      </w:r>
      <w:r w:rsidRPr="00C95431">
        <w:t xml:space="preserve">(5), 811-819. </w:t>
      </w:r>
    </w:p>
    <w:p w14:paraId="2CD5A8D5" w14:textId="77777777" w:rsidR="00C95431" w:rsidRPr="00C95431" w:rsidRDefault="00C95431" w:rsidP="00C95431">
      <w:pPr>
        <w:pStyle w:val="EndNoteBibliography"/>
        <w:ind w:left="720" w:hanging="720"/>
      </w:pPr>
      <w:r w:rsidRPr="00C95431">
        <w:t>Chiaravalloti, N. D., Christodoulou, C., Demaree, H. A., &amp; DeLuca, J. (2003). Differentiating simple versus complex processing speed: influence on new learning and memory performance.</w:t>
      </w:r>
      <w:r w:rsidRPr="00C95431">
        <w:rPr>
          <w:i/>
        </w:rPr>
        <w:t xml:space="preserve"> Journal of clinical and experimental neuropsychology, 25</w:t>
      </w:r>
      <w:r w:rsidRPr="00C95431">
        <w:t xml:space="preserve">(4), 489-501. </w:t>
      </w:r>
    </w:p>
    <w:p w14:paraId="68401070" w14:textId="77777777" w:rsidR="00C95431" w:rsidRPr="00C95431" w:rsidRDefault="00C95431" w:rsidP="00C95431">
      <w:pPr>
        <w:pStyle w:val="EndNoteBibliography"/>
        <w:ind w:left="720" w:hanging="720"/>
      </w:pPr>
      <w:r w:rsidRPr="00C95431">
        <w:t xml:space="preserve">Choy, E. H., &amp; Panayi, G. S. (2001). Cytokine pathways and joint inflammation in rheumatoid arthritis. </w:t>
      </w:r>
      <w:r w:rsidRPr="00C95431">
        <w:rPr>
          <w:i/>
        </w:rPr>
        <w:t>The New England Journal of Medicine, 344</w:t>
      </w:r>
      <w:r w:rsidRPr="00C95431">
        <w:t xml:space="preserve">(12), 907-916. </w:t>
      </w:r>
    </w:p>
    <w:p w14:paraId="267E206F" w14:textId="77777777" w:rsidR="00C95431" w:rsidRPr="00C95431" w:rsidRDefault="00C95431" w:rsidP="00C95431">
      <w:pPr>
        <w:pStyle w:val="EndNoteBibliography"/>
        <w:ind w:left="720" w:hanging="720"/>
      </w:pPr>
      <w:r w:rsidRPr="00C95431">
        <w:t xml:space="preserve">Cole, J. C., Motivala, S. J., Khanna, D., Lee, J. Y., Paulus, H. E., &amp; Irwin, M. R. (2005). Validation of single-factor structure and scoring protocol for the Health Assessment Questionnaire-Disability Index. </w:t>
      </w:r>
      <w:r w:rsidRPr="00C95431">
        <w:rPr>
          <w:i/>
        </w:rPr>
        <w:t>Arthritis Rheum, 53</w:t>
      </w:r>
      <w:r w:rsidRPr="00C95431">
        <w:t xml:space="preserve">(4), 536-542. </w:t>
      </w:r>
    </w:p>
    <w:p w14:paraId="117D96F1" w14:textId="77777777" w:rsidR="00C95431" w:rsidRPr="00C95431" w:rsidRDefault="00C95431" w:rsidP="00C95431">
      <w:pPr>
        <w:pStyle w:val="EndNoteBibliography"/>
        <w:ind w:left="720" w:hanging="720"/>
      </w:pPr>
      <w:r w:rsidRPr="00C95431">
        <w:t xml:space="preserve">Cooper, N. J. (2000). Economic burden of rheumatoid arthritis: a systematic review. </w:t>
      </w:r>
      <w:r w:rsidRPr="00C95431">
        <w:rPr>
          <w:i/>
        </w:rPr>
        <w:t>Rheumatology. (Oxford), 39</w:t>
      </w:r>
      <w:r w:rsidRPr="00C95431">
        <w:t xml:space="preserve">(1), 28-33. </w:t>
      </w:r>
    </w:p>
    <w:p w14:paraId="1A2B1A11" w14:textId="77777777" w:rsidR="00C95431" w:rsidRPr="00C95431" w:rsidRDefault="00C95431" w:rsidP="00C95431">
      <w:pPr>
        <w:pStyle w:val="EndNoteBibliography"/>
        <w:ind w:left="720" w:hanging="720"/>
      </w:pPr>
      <w:r w:rsidRPr="00C95431">
        <w:t xml:space="preserve">Cortes, C., &amp; Vapnik, V. N. (1995). Support-Vector Networks. </w:t>
      </w:r>
      <w:r w:rsidRPr="00C95431">
        <w:rPr>
          <w:i/>
        </w:rPr>
        <w:t>Machine Learning, 20</w:t>
      </w:r>
      <w:r w:rsidRPr="00C95431">
        <w:t xml:space="preserve">(3), 273-297. </w:t>
      </w:r>
    </w:p>
    <w:p w14:paraId="458B3B77" w14:textId="77777777" w:rsidR="00C95431" w:rsidRPr="00C95431" w:rsidRDefault="00C95431" w:rsidP="00C95431">
      <w:pPr>
        <w:pStyle w:val="EndNoteBibliography"/>
        <w:ind w:left="720" w:hanging="720"/>
      </w:pPr>
      <w:r w:rsidRPr="00C95431">
        <w:lastRenderedPageBreak/>
        <w:t xml:space="preserve">Cross, M., Smith, E., Hoy, D., Carmona, L., Wolfe, F., Vos, T., . . . March, L. (2014). The global burden of rheumatoid arthritis: estimates from the Global Burden of Disease 2010 study. </w:t>
      </w:r>
      <w:r w:rsidRPr="00C95431">
        <w:rPr>
          <w:i/>
        </w:rPr>
        <w:t>Ann Rheum Dis, 0</w:t>
      </w:r>
      <w:r w:rsidRPr="00C95431">
        <w:t xml:space="preserve">, 1-7. </w:t>
      </w:r>
    </w:p>
    <w:p w14:paraId="0D2B218B" w14:textId="77777777" w:rsidR="00C95431" w:rsidRPr="00C95431" w:rsidRDefault="00C95431" w:rsidP="00C95431">
      <w:pPr>
        <w:pStyle w:val="EndNoteBibliography"/>
        <w:ind w:left="720" w:hanging="720"/>
      </w:pPr>
      <w:r w:rsidRPr="00C95431">
        <w:t xml:space="preserve">Curtis, R., Groarke, A., Coughlan, R., &amp; Gsel, A. (2005). Psychological stress as a predictor of psychological adjustment and health status in patients with rheumatoid arthritis. </w:t>
      </w:r>
      <w:r w:rsidRPr="00C95431">
        <w:rPr>
          <w:i/>
        </w:rPr>
        <w:t>Patient Education &amp; Counseling, 59</w:t>
      </w:r>
      <w:r w:rsidRPr="00C95431">
        <w:t xml:space="preserve">(2), 192-198. </w:t>
      </w:r>
    </w:p>
    <w:p w14:paraId="35597EE2" w14:textId="77777777" w:rsidR="00C95431" w:rsidRPr="00C95431" w:rsidRDefault="00C95431" w:rsidP="00C95431">
      <w:pPr>
        <w:pStyle w:val="EndNoteBibliography"/>
        <w:ind w:left="720" w:hanging="720"/>
      </w:pPr>
      <w:r w:rsidRPr="00C95431">
        <w:t xml:space="preserve">Dessein, P. H., Joffe, B. I., Veller, M. G., Stevens, B. A., Tobias, M., Reddi, K., &amp; Stanwix, A. E. (2005). Traditional and Nontraditional Cardiovascular Risk Factors Are Associated with Atherosclerosis in Rheumatoid Arthritis. </w:t>
      </w:r>
      <w:r w:rsidRPr="00C95431">
        <w:rPr>
          <w:i/>
        </w:rPr>
        <w:t>Journal of Rheumatology, 32</w:t>
      </w:r>
      <w:r w:rsidRPr="00C95431">
        <w:t xml:space="preserve">(3), 435-442. </w:t>
      </w:r>
    </w:p>
    <w:p w14:paraId="5EDF028A" w14:textId="77777777" w:rsidR="00C95431" w:rsidRPr="00C95431" w:rsidRDefault="00C95431" w:rsidP="00C95431">
      <w:pPr>
        <w:pStyle w:val="EndNoteBibliography"/>
        <w:ind w:left="720" w:hanging="720"/>
      </w:pPr>
      <w:r w:rsidRPr="00C95431">
        <w:t xml:space="preserve">Doran, M., Pond, G., Crowson, C., Fallon, W., &amp; Gabriel, S. (2002). Trends in incidence and mortality in rheumatoid arthritis in Rochester, Minnesota, over a forty-year period. </w:t>
      </w:r>
      <w:r w:rsidRPr="00C95431">
        <w:rPr>
          <w:i/>
        </w:rPr>
        <w:t>Arthritis and rheumatism, 46</w:t>
      </w:r>
      <w:r w:rsidRPr="00C95431">
        <w:t xml:space="preserve">(3), 625-631. </w:t>
      </w:r>
    </w:p>
    <w:p w14:paraId="0CE9A99E" w14:textId="77777777" w:rsidR="00C95431" w:rsidRPr="00C95431" w:rsidRDefault="00C95431" w:rsidP="00C95431">
      <w:pPr>
        <w:pStyle w:val="EndNoteBibliography"/>
        <w:ind w:left="720" w:hanging="720"/>
      </w:pPr>
      <w:r w:rsidRPr="00C95431">
        <w:t xml:space="preserve">Edwards, C. J., Feldman, J. L., Beech, J., Shields, K. M., Stover, J. A., Trepicchio, W. L., . . . Pittman, D. D. (2007). Molecular profile of peripheral blood mononuclear cells from patients with rheumatoid arthritis. </w:t>
      </w:r>
      <w:r w:rsidRPr="00C95431">
        <w:rPr>
          <w:i/>
        </w:rPr>
        <w:t>Molecular medicine  13</w:t>
      </w:r>
      <w:r w:rsidRPr="00C95431">
        <w:t xml:space="preserve">(1-2), 40-58. </w:t>
      </w:r>
    </w:p>
    <w:p w14:paraId="1A2D908F" w14:textId="77777777" w:rsidR="00C95431" w:rsidRPr="00C95431" w:rsidRDefault="00C95431" w:rsidP="00C95431">
      <w:pPr>
        <w:pStyle w:val="EndNoteBibliography"/>
        <w:ind w:left="720" w:hanging="720"/>
      </w:pPr>
      <w:r w:rsidRPr="00C95431">
        <w:t xml:space="preserve">EMA. (2003). </w:t>
      </w:r>
      <w:r w:rsidRPr="00C95431">
        <w:rPr>
          <w:i/>
        </w:rPr>
        <w:t>Points to Consider on the Clinical Investigation of Medicinal Products other than Nsaids in Rheumatoid Arthritis</w:t>
      </w:r>
      <w:r w:rsidRPr="00C95431">
        <w:t>.</w:t>
      </w:r>
    </w:p>
    <w:p w14:paraId="03AC1B6E" w14:textId="77777777" w:rsidR="00C95431" w:rsidRPr="00C95431" w:rsidRDefault="00C95431" w:rsidP="00C95431">
      <w:pPr>
        <w:pStyle w:val="EndNoteBibliography"/>
        <w:ind w:left="720" w:hanging="720"/>
      </w:pPr>
      <w:r w:rsidRPr="00C95431">
        <w:t>FDA. (2010). Guidance for Industry Clinical Development Programs for Drugs, Devices, and Biological Products for the Treatment of Rheumatoid Arthritis (RA). In. (Reprinted from: Not in File).</w:t>
      </w:r>
    </w:p>
    <w:p w14:paraId="619976A8" w14:textId="77777777" w:rsidR="00C95431" w:rsidRPr="00C95431" w:rsidRDefault="00C95431" w:rsidP="00C95431">
      <w:pPr>
        <w:pStyle w:val="EndNoteBibliography"/>
        <w:ind w:left="720" w:hanging="720"/>
      </w:pPr>
      <w:r w:rsidRPr="00C95431">
        <w:t xml:space="preserve">FDA. (2012). Guidance for Industry: Enrichment Strategies for Clinical Trials to Support Approval of Human Drugs and Biological Products. </w:t>
      </w:r>
    </w:p>
    <w:p w14:paraId="2ACC9AB4" w14:textId="1A1D668C" w:rsidR="00C95431" w:rsidRPr="00C95431" w:rsidRDefault="00C95431" w:rsidP="00C95431">
      <w:pPr>
        <w:pStyle w:val="EndNoteBibliography"/>
        <w:ind w:left="720" w:hanging="720"/>
      </w:pPr>
      <w:r w:rsidRPr="00C95431">
        <w:t xml:space="preserve">FDA. (2016). Study Data Standards: What you need to know. Retrieved from </w:t>
      </w:r>
      <w:hyperlink r:id="rId123" w:history="1">
        <w:r w:rsidRPr="00C95431">
          <w:rPr>
            <w:rStyle w:val="Hyperlink"/>
          </w:rPr>
          <w:t>https://www.fda.gov/downloads/Drugs/DevelopmentApprovalProcess/FormsSubmissionRequirements/ElectronicSubmissions/UCM511237.pdf</w:t>
        </w:r>
      </w:hyperlink>
    </w:p>
    <w:p w14:paraId="6BFB88BB" w14:textId="0A27B0E8" w:rsidR="00C95431" w:rsidRPr="00C95431" w:rsidRDefault="00C95431" w:rsidP="00C95431">
      <w:pPr>
        <w:pStyle w:val="EndNoteBibliography"/>
        <w:ind w:left="720" w:hanging="720"/>
      </w:pPr>
      <w:r w:rsidRPr="00C95431">
        <w:t xml:space="preserve">FDA. (2017). Briefing Document Arthritis Advisory Committee PLIVENSIA™ (sirukumab). Retrieved from </w:t>
      </w:r>
      <w:hyperlink r:id="rId124" w:history="1">
        <w:r w:rsidRPr="00C95431">
          <w:rPr>
            <w:rStyle w:val="Hyperlink"/>
          </w:rPr>
          <w:t>https://www.fda.gov/downloads/advisorycommittees/committeesmeetingmaterials/drugs/arthritisadvisorycommittee/ucm569153.pdf</w:t>
        </w:r>
      </w:hyperlink>
    </w:p>
    <w:p w14:paraId="50BECFE7" w14:textId="77777777" w:rsidR="00C95431" w:rsidRPr="00C95431" w:rsidRDefault="00C95431" w:rsidP="00C95431">
      <w:pPr>
        <w:pStyle w:val="EndNoteBibliography"/>
        <w:ind w:left="720" w:hanging="720"/>
      </w:pPr>
      <w:r w:rsidRPr="00C95431">
        <w:t xml:space="preserve">Felson, D. T., Anderson, J. J., Boers, M., Bombardier, C., Furst, D., Goldsmith, C., . . . Strand, V. (1995). American College of Rheumatology Preliminary definition of improvement in rheumatoid arthritis. </w:t>
      </w:r>
      <w:r w:rsidRPr="00C95431">
        <w:rPr>
          <w:i/>
        </w:rPr>
        <w:t>Arthritis and Rheumatism, 38</w:t>
      </w:r>
      <w:r w:rsidRPr="00C95431">
        <w:t xml:space="preserve">(6), 727-735. </w:t>
      </w:r>
    </w:p>
    <w:p w14:paraId="3DE663E8" w14:textId="77777777" w:rsidR="00C95431" w:rsidRPr="00C95431" w:rsidRDefault="00C95431" w:rsidP="00C95431">
      <w:pPr>
        <w:pStyle w:val="EndNoteBibliography"/>
        <w:ind w:left="720" w:hanging="720"/>
      </w:pPr>
      <w:r w:rsidRPr="00C95431">
        <w:t xml:space="preserve">Fieller, N. (2011). </w:t>
      </w:r>
      <w:r w:rsidRPr="00C95431">
        <w:rPr>
          <w:i/>
        </w:rPr>
        <w:t>Multivariate Data Analysis course notes</w:t>
      </w:r>
      <w:r w:rsidRPr="00C95431">
        <w:t xml:space="preserve">. University of Sheffield.  </w:t>
      </w:r>
    </w:p>
    <w:p w14:paraId="3E62E138" w14:textId="77777777" w:rsidR="00C95431" w:rsidRPr="00C95431" w:rsidRDefault="00C95431" w:rsidP="00C95431">
      <w:pPr>
        <w:pStyle w:val="EndNoteBibliography"/>
        <w:ind w:left="720" w:hanging="720"/>
      </w:pPr>
      <w:r w:rsidRPr="00C95431">
        <w:t xml:space="preserve">Firestein, G. (2003). Evolving concepts of rheumatoid arthritis. </w:t>
      </w:r>
      <w:r w:rsidRPr="00C95431">
        <w:rPr>
          <w:i/>
        </w:rPr>
        <w:t>Nature, 423</w:t>
      </w:r>
      <w:r w:rsidRPr="00C95431">
        <w:t xml:space="preserve">(6937), 356-361. </w:t>
      </w:r>
    </w:p>
    <w:p w14:paraId="71CAE23F" w14:textId="77777777" w:rsidR="00C95431" w:rsidRPr="00C95431" w:rsidRDefault="00C95431" w:rsidP="00C95431">
      <w:pPr>
        <w:pStyle w:val="EndNoteBibliography"/>
        <w:ind w:left="720" w:hanging="720"/>
      </w:pPr>
      <w:r w:rsidRPr="00C95431">
        <w:t xml:space="preserve">Fransen, J., &amp; van Riel, P. (2009). The Disease Activity Score and the EULAR response criteria. </w:t>
      </w:r>
      <w:r w:rsidRPr="00C95431">
        <w:rPr>
          <w:i/>
        </w:rPr>
        <w:t>Rheumatic diseases clinics of North America, 35</w:t>
      </w:r>
      <w:r w:rsidRPr="00C95431">
        <w:t xml:space="preserve">(4), 745-757. </w:t>
      </w:r>
    </w:p>
    <w:p w14:paraId="5987C6BC" w14:textId="77777777" w:rsidR="00C95431" w:rsidRPr="00C95431" w:rsidRDefault="00C95431" w:rsidP="00C95431">
      <w:pPr>
        <w:pStyle w:val="EndNoteBibliography"/>
        <w:ind w:left="720" w:hanging="720"/>
      </w:pPr>
      <w:r w:rsidRPr="00C95431">
        <w:t xml:space="preserve">Freund, Y., &amp; Schapire, R. E. (1999). A Short Introduction to Boosting. </w:t>
      </w:r>
      <w:r w:rsidRPr="00C95431">
        <w:rPr>
          <w:i/>
        </w:rPr>
        <w:t>Journal of Japanese Society for Artificial Intelligence, 14</w:t>
      </w:r>
      <w:r w:rsidRPr="00C95431">
        <w:t xml:space="preserve">(5), 771-780. </w:t>
      </w:r>
    </w:p>
    <w:p w14:paraId="245F9803" w14:textId="77777777" w:rsidR="00C95431" w:rsidRPr="00C95431" w:rsidRDefault="00C95431" w:rsidP="00C95431">
      <w:pPr>
        <w:pStyle w:val="EndNoteBibliography"/>
        <w:ind w:left="720" w:hanging="720"/>
      </w:pPr>
      <w:r w:rsidRPr="00C95431">
        <w:t xml:space="preserve">Fries, J. F., Spitz, P., Kraines, R. G., &amp; Holman, H. R. (1980). Measurement of patient outcome in arthritis. </w:t>
      </w:r>
      <w:r w:rsidRPr="00C95431">
        <w:rPr>
          <w:i/>
        </w:rPr>
        <w:t>Arthritis Rheum, 23</w:t>
      </w:r>
      <w:r w:rsidRPr="00C95431">
        <w:t xml:space="preserve">(2), 137-145. </w:t>
      </w:r>
    </w:p>
    <w:p w14:paraId="707FA80E" w14:textId="77777777" w:rsidR="00C95431" w:rsidRPr="00C95431" w:rsidRDefault="00C95431" w:rsidP="00C95431">
      <w:pPr>
        <w:pStyle w:val="EndNoteBibliography"/>
        <w:ind w:left="720" w:hanging="720"/>
      </w:pPr>
      <w:r w:rsidRPr="00C95431">
        <w:t xml:space="preserve">Frison, L. J., &amp; Pocock, S. J. (1997). Linearly divergent treatment effects in clinical trials with repeated measures: efficient analysis using summary statistics. </w:t>
      </w:r>
      <w:r w:rsidRPr="00C95431">
        <w:rPr>
          <w:i/>
        </w:rPr>
        <w:t>Stat Med, 16</w:t>
      </w:r>
      <w:r w:rsidRPr="00C95431">
        <w:t xml:space="preserve">, 2855-2872. </w:t>
      </w:r>
    </w:p>
    <w:p w14:paraId="5E3D4BFB" w14:textId="77777777" w:rsidR="00C95431" w:rsidRPr="00C95431" w:rsidRDefault="00C95431" w:rsidP="00C95431">
      <w:pPr>
        <w:pStyle w:val="EndNoteBibliography"/>
        <w:ind w:left="720" w:hanging="720"/>
      </w:pPr>
      <w:r w:rsidRPr="00C95431">
        <w:t xml:space="preserve">Gaffo, A., Saag, K. G., &amp; Curtis, J. R. (2006). Treatment of rheumatoid arthritis. </w:t>
      </w:r>
      <w:r w:rsidRPr="00C95431">
        <w:rPr>
          <w:i/>
        </w:rPr>
        <w:t>Am. J. Health Syst. Pharm, 63</w:t>
      </w:r>
      <w:r w:rsidRPr="00C95431">
        <w:t>(24), 2451-2465. doi:10.2146/ajhp050514</w:t>
      </w:r>
    </w:p>
    <w:p w14:paraId="609EFE15" w14:textId="77777777" w:rsidR="00C95431" w:rsidRPr="00C95431" w:rsidRDefault="00C95431" w:rsidP="00C95431">
      <w:pPr>
        <w:pStyle w:val="EndNoteBibliography"/>
        <w:ind w:left="720" w:hanging="720"/>
      </w:pPr>
      <w:r w:rsidRPr="00C95431">
        <w:t xml:space="preserve">Gao, P., Zhou, X., Wang, Z.-n., Song, Y.-x., Tong, L.-l., Xu, Y.-y., . . . Xu, H.-m. (2012). Which Is a More Accurate Predictor in Colorectal Survival Analysis? Nine Data Mining Algorithms vs. the TNM Staging System. </w:t>
      </w:r>
      <w:r w:rsidRPr="00C95431">
        <w:rPr>
          <w:i/>
        </w:rPr>
        <w:t>PloS one, 7</w:t>
      </w:r>
      <w:r w:rsidRPr="00C95431">
        <w:t>(7), e42015. doi:doi:10.1371/journal.pone</w:t>
      </w:r>
    </w:p>
    <w:p w14:paraId="6E2884FD" w14:textId="77777777" w:rsidR="00C95431" w:rsidRPr="00C95431" w:rsidRDefault="00C95431" w:rsidP="00C95431">
      <w:pPr>
        <w:pStyle w:val="EndNoteBibliography"/>
        <w:ind w:left="720" w:hanging="720"/>
      </w:pPr>
      <w:r w:rsidRPr="00C95431">
        <w:t xml:space="preserve">Genant, H. K. (1983). Methods of assessing radiographic change in rheumatoid arthritis. </w:t>
      </w:r>
      <w:r w:rsidRPr="00C95431">
        <w:rPr>
          <w:i/>
        </w:rPr>
        <w:t>The American journal of medicine, 75</w:t>
      </w:r>
      <w:r w:rsidRPr="00C95431">
        <w:t xml:space="preserve">(6A), 35-47. </w:t>
      </w:r>
    </w:p>
    <w:p w14:paraId="6C28ABF5" w14:textId="77777777" w:rsidR="00C95431" w:rsidRPr="00C95431" w:rsidRDefault="00C95431" w:rsidP="00C95431">
      <w:pPr>
        <w:pStyle w:val="EndNoteBibliography"/>
        <w:ind w:left="720" w:hanging="720"/>
      </w:pPr>
      <w:r w:rsidRPr="00C95431">
        <w:t xml:space="preserve">Girard, F., Guillemin, F., Novella, J. L., Valckenaere, I., Krzanowska, K., Vitry, F., . . . Le Loët, X. (2002). Health-care use by rheumatoid arthritis patients compared with non-arthritic subjects. </w:t>
      </w:r>
      <w:r w:rsidRPr="00C95431">
        <w:rPr>
          <w:i/>
        </w:rPr>
        <w:t>Rheumatology  41</w:t>
      </w:r>
      <w:r w:rsidRPr="00C95431">
        <w:t xml:space="preserve">(2), 167-175. </w:t>
      </w:r>
    </w:p>
    <w:p w14:paraId="488196B0" w14:textId="77777777" w:rsidR="00C95431" w:rsidRPr="00C95431" w:rsidRDefault="00C95431" w:rsidP="00C95431">
      <w:pPr>
        <w:pStyle w:val="EndNoteBibliography"/>
        <w:ind w:left="720" w:hanging="720"/>
      </w:pPr>
      <w:r w:rsidRPr="00C95431">
        <w:t xml:space="preserve">Godlee, F. (2012). The new BMJ policy on sharing data from drug and device trials. </w:t>
      </w:r>
      <w:r w:rsidRPr="00C95431">
        <w:rPr>
          <w:i/>
        </w:rPr>
        <w:t>BMJ, 345</w:t>
      </w:r>
      <w:r w:rsidRPr="00C95431">
        <w:t xml:space="preserve">(e7888). </w:t>
      </w:r>
    </w:p>
    <w:p w14:paraId="18FDDB9A" w14:textId="77777777" w:rsidR="00C95431" w:rsidRPr="00C95431" w:rsidRDefault="00C95431" w:rsidP="00C95431">
      <w:pPr>
        <w:pStyle w:val="EndNoteBibliography"/>
        <w:ind w:left="720" w:hanging="720"/>
      </w:pPr>
      <w:r w:rsidRPr="00C95431">
        <w:t xml:space="preserve">Goeppinger, J., Doyle, M. A., Charlton, S. L., &amp; Lorig, K. (1998). A nursing perspective on the assessment of function in persons with arthritis. </w:t>
      </w:r>
      <w:r w:rsidRPr="00C95431">
        <w:rPr>
          <w:i/>
        </w:rPr>
        <w:t>Research in nursing &amp; health 11</w:t>
      </w:r>
      <w:r w:rsidRPr="00C95431">
        <w:t xml:space="preserve">(5), 321-331. </w:t>
      </w:r>
    </w:p>
    <w:p w14:paraId="35EB3BCE" w14:textId="77777777" w:rsidR="00C95431" w:rsidRPr="00C95431" w:rsidRDefault="00C95431" w:rsidP="00C95431">
      <w:pPr>
        <w:pStyle w:val="EndNoteBibliography"/>
        <w:ind w:left="720" w:hanging="720"/>
      </w:pPr>
      <w:r w:rsidRPr="00C95431">
        <w:t xml:space="preserve">Gotzsche, P. C., &amp; Johansen, H. K. (1998). Meta-analysis of short-term low dose prednisolone versus placebo and non-steroidal anti-inflammatory drugs in rheumatoid arthritis. </w:t>
      </w:r>
      <w:r w:rsidRPr="00C95431">
        <w:rPr>
          <w:i/>
        </w:rPr>
        <w:t>BMJ (Clinical research ed. ), 316</w:t>
      </w:r>
      <w:r w:rsidRPr="00C95431">
        <w:t xml:space="preserve">(7134), 811-818. </w:t>
      </w:r>
    </w:p>
    <w:p w14:paraId="7EA78CD1" w14:textId="77777777" w:rsidR="00C95431" w:rsidRPr="00C95431" w:rsidRDefault="00C95431" w:rsidP="00C95431">
      <w:pPr>
        <w:pStyle w:val="EndNoteBibliography"/>
        <w:ind w:left="720" w:hanging="720"/>
      </w:pPr>
      <w:r w:rsidRPr="00C95431">
        <w:t xml:space="preserve">Gourraud, P., Dieude, P., Boyer, J., Nogueira, L., Cambon, T., Mazieres, B., . . . Constantin, A. (2007). A new classification of HLA-DRB1 alleles differentiates predisposing and protective alleles for autoantibody production in rheumatoid arthritis. </w:t>
      </w:r>
      <w:r w:rsidRPr="00C95431">
        <w:rPr>
          <w:i/>
        </w:rPr>
        <w:t>Arthritis research &amp; therapy, 9</w:t>
      </w:r>
      <w:r w:rsidRPr="00C95431">
        <w:t xml:space="preserve">(2), R27. </w:t>
      </w:r>
    </w:p>
    <w:p w14:paraId="239A1842" w14:textId="77777777" w:rsidR="00C95431" w:rsidRPr="00C95431" w:rsidRDefault="00C95431" w:rsidP="00C95431">
      <w:pPr>
        <w:pStyle w:val="EndNoteBibliography"/>
        <w:ind w:left="720" w:hanging="720"/>
      </w:pPr>
      <w:r w:rsidRPr="00C95431">
        <w:lastRenderedPageBreak/>
        <w:t xml:space="preserve">Guillemin, F., Briançon, S., &amp; Pourel, J. (1992). Validity and discriminant ability of the HAQ Functional Index in early rheumatoid arthritis. </w:t>
      </w:r>
      <w:r w:rsidRPr="00C95431">
        <w:rPr>
          <w:i/>
        </w:rPr>
        <w:t>Disability and rehabilitation 14</w:t>
      </w:r>
      <w:r w:rsidRPr="00C95431">
        <w:t xml:space="preserve">(2), 71-77. </w:t>
      </w:r>
    </w:p>
    <w:p w14:paraId="5A676DA6" w14:textId="77777777" w:rsidR="00C95431" w:rsidRPr="00C95431" w:rsidRDefault="00C95431" w:rsidP="00C95431">
      <w:pPr>
        <w:pStyle w:val="EndNoteBibliography"/>
        <w:ind w:left="720" w:hanging="720"/>
      </w:pPr>
      <w:r w:rsidRPr="00C95431">
        <w:t xml:space="preserve">Hastie, T., Tibshirani, R., &amp; Friedman, J. (2011). </w:t>
      </w:r>
      <w:r w:rsidRPr="00C95431">
        <w:rPr>
          <w:i/>
        </w:rPr>
        <w:t>The Elements of Statistical Learning</w:t>
      </w:r>
      <w:r w:rsidRPr="00C95431">
        <w:t xml:space="preserve"> (Second ed.): Springer </w:t>
      </w:r>
    </w:p>
    <w:p w14:paraId="3CE22F2A" w14:textId="77777777" w:rsidR="00C95431" w:rsidRPr="00C95431" w:rsidRDefault="00C95431" w:rsidP="00C95431">
      <w:pPr>
        <w:pStyle w:val="EndNoteBibliography"/>
        <w:ind w:left="720" w:hanging="720"/>
      </w:pPr>
      <w:r w:rsidRPr="00C95431">
        <w:t xml:space="preserve">He, H., &amp; Garcia, E. A. (2009). Learning from Imbalanced Data. </w:t>
      </w:r>
      <w:r w:rsidRPr="00C95431">
        <w:rPr>
          <w:i/>
        </w:rPr>
        <w:t>IEEE TRANSACTIONS ON KNOWLEDGE AND DATA ENGINEERING, 21</w:t>
      </w:r>
      <w:r w:rsidRPr="00C95431">
        <w:t xml:space="preserve">(9), 1263-1284. </w:t>
      </w:r>
    </w:p>
    <w:p w14:paraId="34BA5CAF" w14:textId="77777777" w:rsidR="00C95431" w:rsidRPr="00C95431" w:rsidRDefault="00C95431" w:rsidP="00C95431">
      <w:pPr>
        <w:pStyle w:val="EndNoteBibliography"/>
        <w:ind w:left="720" w:hanging="720"/>
      </w:pPr>
      <w:r w:rsidRPr="00C95431">
        <w:t xml:space="preserve">Heijde, v. d. (2002). Structural damage in rheumatoid arthritis as visualized through radiographs. </w:t>
      </w:r>
      <w:r w:rsidRPr="00C95431">
        <w:rPr>
          <w:i/>
        </w:rPr>
        <w:t>Arthritis research, 4</w:t>
      </w:r>
      <w:r w:rsidRPr="00C95431">
        <w:t xml:space="preserve">, S29-S33. </w:t>
      </w:r>
    </w:p>
    <w:p w14:paraId="3BE8D80F" w14:textId="77777777" w:rsidR="00C95431" w:rsidRPr="00C95431" w:rsidRDefault="00C95431" w:rsidP="00C95431">
      <w:pPr>
        <w:pStyle w:val="EndNoteBibliography"/>
        <w:ind w:left="720" w:hanging="720"/>
      </w:pPr>
      <w:r w:rsidRPr="00C95431">
        <w:t xml:space="preserve">Hochberg, M. C., Chang, R. W., Dwosh, I., Lindsey, S., Pincus, T., &amp; Wolfe, F. (1992). The American College of Rheumatology 1991 revised criteria for the classification of global functional status in rheumatoid arthritis. </w:t>
      </w:r>
      <w:r w:rsidRPr="00C95431">
        <w:rPr>
          <w:i/>
        </w:rPr>
        <w:t>Arthritis and Rheumatism, 35</w:t>
      </w:r>
      <w:r w:rsidRPr="00C95431">
        <w:t xml:space="preserve">(5), 498-502. </w:t>
      </w:r>
    </w:p>
    <w:p w14:paraId="2ACA2749" w14:textId="77777777" w:rsidR="00C95431" w:rsidRPr="00C95431" w:rsidRDefault="00C95431" w:rsidP="00C95431">
      <w:pPr>
        <w:pStyle w:val="EndNoteBibliography"/>
        <w:ind w:left="720" w:hanging="720"/>
      </w:pPr>
      <w:r w:rsidRPr="00C95431">
        <w:t xml:space="preserve">Hutchinson, D., Shepstone, L., Moots, R., Lear, J. T., &amp; Lynch, M. P. (2001). Heavy cigarette smoking is strongly associated with rheumatoid arthritis RA, particularly in patients without a family history of RA. </w:t>
      </w:r>
      <w:r w:rsidRPr="00C95431">
        <w:rPr>
          <w:i/>
        </w:rPr>
        <w:t>Annals of the Rheumatic Diseases, 60</w:t>
      </w:r>
      <w:r w:rsidRPr="00C95431">
        <w:t xml:space="preserve">(3), 223-227. </w:t>
      </w:r>
    </w:p>
    <w:p w14:paraId="6AF0FF95" w14:textId="77777777" w:rsidR="00C95431" w:rsidRPr="00C95431" w:rsidRDefault="00C95431" w:rsidP="00C95431">
      <w:pPr>
        <w:pStyle w:val="EndNoteBibliography"/>
        <w:ind w:left="720" w:hanging="720"/>
      </w:pPr>
      <w:r w:rsidRPr="00C95431">
        <w:t xml:space="preserve">Isaacs, J., &amp; Ferraccioli, G. (2011). The need for personalised medicine for rheumatoid arthritis. </w:t>
      </w:r>
      <w:r w:rsidRPr="00C95431">
        <w:rPr>
          <w:i/>
        </w:rPr>
        <w:t>Annals of the rheumatic diseases, 70</w:t>
      </w:r>
      <w:r w:rsidRPr="00C95431">
        <w:t xml:space="preserve">(1), 4-7. </w:t>
      </w:r>
    </w:p>
    <w:p w14:paraId="4B84AB96" w14:textId="77777777" w:rsidR="00C95431" w:rsidRPr="00C95431" w:rsidRDefault="00C95431" w:rsidP="00C95431">
      <w:pPr>
        <w:pStyle w:val="EndNoteBibliography"/>
        <w:ind w:left="720" w:hanging="720"/>
      </w:pPr>
      <w:r w:rsidRPr="00C95431">
        <w:t xml:space="preserve">Ishwaran, H., &amp; Kogalur, U. (2017). randomForestSRC: Random Forests for Survival, Regression, and Classification (RF-SRC). R package version 2.5.0. </w:t>
      </w:r>
    </w:p>
    <w:p w14:paraId="7FFB23C3" w14:textId="77777777" w:rsidR="00C95431" w:rsidRPr="00C95431" w:rsidRDefault="00C95431" w:rsidP="00C95431">
      <w:pPr>
        <w:pStyle w:val="EndNoteBibliography"/>
        <w:ind w:left="720" w:hanging="720"/>
      </w:pPr>
      <w:r w:rsidRPr="00C95431">
        <w:t xml:space="preserve">Iversen, M. D., Eaton, H. M., &amp; Daltroy, L. H. (2004). How rheumatologists and patients with rheumatoid arthritis discuss exercise and the influence of discussions on exercise prescriptions. </w:t>
      </w:r>
      <w:r w:rsidRPr="00C95431">
        <w:rPr>
          <w:i/>
        </w:rPr>
        <w:t>Arthritis and Rheumatism, 51</w:t>
      </w:r>
      <w:r w:rsidRPr="00C95431">
        <w:t xml:space="preserve">(1), 63-72. </w:t>
      </w:r>
    </w:p>
    <w:p w14:paraId="1881F7FF" w14:textId="77777777" w:rsidR="00C95431" w:rsidRPr="00C95431" w:rsidRDefault="00C95431" w:rsidP="00C95431">
      <w:pPr>
        <w:pStyle w:val="EndNoteBibliography"/>
        <w:ind w:left="720" w:hanging="720"/>
      </w:pPr>
      <w:r w:rsidRPr="00C95431">
        <w:t xml:space="preserve">James, K. E., White, R. F., &amp; Kraemer, H. C. (2005). Repeated split sample validation to assess logistic regression and recursive partitioning: An application to the prediction of cognitive impairment. </w:t>
      </w:r>
      <w:r w:rsidRPr="00C95431">
        <w:rPr>
          <w:i/>
        </w:rPr>
        <w:t>Stat Med, 24</w:t>
      </w:r>
      <w:r w:rsidRPr="00C95431">
        <w:t xml:space="preserve">(19), 3019-3035. </w:t>
      </w:r>
    </w:p>
    <w:p w14:paraId="18BE974E" w14:textId="77777777" w:rsidR="00C95431" w:rsidRPr="00C95431" w:rsidRDefault="00C95431" w:rsidP="00C95431">
      <w:pPr>
        <w:pStyle w:val="EndNoteBibliography"/>
        <w:ind w:left="720" w:hanging="720"/>
      </w:pPr>
      <w:r w:rsidRPr="00C95431">
        <w:t xml:space="preserve">Jenkins, M., Flynn, A., Smart, T., Harbron, C., Sabin, T.., Ratnayake, J., Delmar, P., Herath, A., Jarvis, P., Matcham, J. (2011). A statistician’s perspective on biomarkers in drug development. </w:t>
      </w:r>
      <w:r w:rsidRPr="00C95431">
        <w:rPr>
          <w:i/>
        </w:rPr>
        <w:t>Pharmaceutical Statistics, 10</w:t>
      </w:r>
      <w:r w:rsidRPr="00C95431">
        <w:t xml:space="preserve">, 494-507. </w:t>
      </w:r>
    </w:p>
    <w:p w14:paraId="5F5D91C6" w14:textId="77777777" w:rsidR="00C95431" w:rsidRPr="00C95431" w:rsidRDefault="00C95431" w:rsidP="00C95431">
      <w:pPr>
        <w:pStyle w:val="EndNoteBibliography"/>
        <w:ind w:left="720" w:hanging="720"/>
      </w:pPr>
      <w:r w:rsidRPr="00C95431">
        <w:t xml:space="preserve">Jones, P. W., Ziade, M. F., Davis, M. J., &amp; Dawes, P. T. (1993). An index of disease activity in rheumatoid arthritis. </w:t>
      </w:r>
      <w:r w:rsidRPr="00C95431">
        <w:rPr>
          <w:i/>
        </w:rPr>
        <w:t>Statistics in medicine 12</w:t>
      </w:r>
      <w:r w:rsidRPr="00C95431">
        <w:t xml:space="preserve">(12), 1171-1181. </w:t>
      </w:r>
    </w:p>
    <w:p w14:paraId="718DD952" w14:textId="77777777" w:rsidR="00C95431" w:rsidRPr="00C95431" w:rsidRDefault="00C95431" w:rsidP="00C95431">
      <w:pPr>
        <w:pStyle w:val="EndNoteBibliography"/>
        <w:ind w:left="720" w:hanging="720"/>
      </w:pPr>
      <w:r w:rsidRPr="00C95431">
        <w:t xml:space="preserve">Juang, Y. T., Peoples, C., Kafri, R., Kyttaris, V. C., Sunahori, K., Kis-Toth, K., . . . Tsokos, G. C. (2011). A systemic lupus erythematosus gene expression array in disease diagnosis and classification: a preliminary report.  . </w:t>
      </w:r>
      <w:r w:rsidRPr="00C95431">
        <w:rPr>
          <w:i/>
        </w:rPr>
        <w:t>Lupus, 20</w:t>
      </w:r>
      <w:r w:rsidRPr="00C95431">
        <w:t xml:space="preserve">(3), 243-249. </w:t>
      </w:r>
    </w:p>
    <w:p w14:paraId="21D668BE" w14:textId="77777777" w:rsidR="00C95431" w:rsidRPr="00C95431" w:rsidRDefault="00C95431" w:rsidP="00C95431">
      <w:pPr>
        <w:pStyle w:val="EndNoteBibliography"/>
        <w:ind w:left="720" w:hanging="720"/>
      </w:pPr>
      <w:r w:rsidRPr="00C95431">
        <w:t xml:space="preserve">Julià, A., Erra, A., Palacio, C., Tomas, C., Sans, X., Barceló, P., &amp; Marsal , S. (2009). An eight-gene blood expression profile predicts the response to infliximab in rheumatoid arthritis. </w:t>
      </w:r>
      <w:r w:rsidRPr="00C95431">
        <w:rPr>
          <w:i/>
        </w:rPr>
        <w:t>PloS one, 4</w:t>
      </w:r>
      <w:r w:rsidRPr="00C95431">
        <w:t xml:space="preserve">(10), e7556. </w:t>
      </w:r>
    </w:p>
    <w:p w14:paraId="01419EF2" w14:textId="77777777" w:rsidR="00C95431" w:rsidRPr="00C95431" w:rsidRDefault="00C95431" w:rsidP="00C95431">
      <w:pPr>
        <w:pStyle w:val="EndNoteBibliography"/>
        <w:ind w:left="720" w:hanging="720"/>
      </w:pPr>
      <w:r w:rsidRPr="00C95431">
        <w:t xml:space="preserve">Julious, S. (2000). Letter to the Editor Repeated measures in clinical trials: analysis using mean summary statistics and its implications for design. </w:t>
      </w:r>
      <w:r w:rsidRPr="00C95431">
        <w:rPr>
          <w:i/>
        </w:rPr>
        <w:t>Stat Med, 19</w:t>
      </w:r>
      <w:r w:rsidRPr="00C95431">
        <w:t xml:space="preserve">, 3133-3135. </w:t>
      </w:r>
    </w:p>
    <w:p w14:paraId="10A677E9" w14:textId="77777777" w:rsidR="00C95431" w:rsidRPr="00C95431" w:rsidRDefault="00C95431" w:rsidP="00C95431">
      <w:pPr>
        <w:pStyle w:val="EndNoteBibliography"/>
        <w:ind w:left="720" w:hanging="720"/>
      </w:pPr>
      <w:r w:rsidRPr="00C95431">
        <w:t xml:space="preserve">Kabacoff, R. I. (2015). </w:t>
      </w:r>
      <w:r w:rsidRPr="00C95431">
        <w:rPr>
          <w:i/>
        </w:rPr>
        <w:t>R In Action</w:t>
      </w:r>
      <w:r w:rsidRPr="00C95431">
        <w:t>: Manning.</w:t>
      </w:r>
    </w:p>
    <w:p w14:paraId="7CCE2F06" w14:textId="77777777" w:rsidR="00C95431" w:rsidRPr="00C95431" w:rsidRDefault="00C95431" w:rsidP="00C95431">
      <w:pPr>
        <w:pStyle w:val="EndNoteBibliography"/>
        <w:ind w:left="720" w:hanging="720"/>
      </w:pPr>
      <w:r w:rsidRPr="00C95431">
        <w:t xml:space="preserve">Karlson, E. W., Lee, I. M., Cook, N. R., Manson, J. E., Buring, J. E., &amp; Hennekens, C. H. (1999). A retrospective cohort study of cigarette smoking and risk of rheumatoid arthritis in female health professionals. </w:t>
      </w:r>
      <w:r w:rsidRPr="00C95431">
        <w:rPr>
          <w:i/>
        </w:rPr>
        <w:t>Arthritis and Rheumatism, 42</w:t>
      </w:r>
      <w:r w:rsidRPr="00C95431">
        <w:t xml:space="preserve">(5), 910-917. </w:t>
      </w:r>
    </w:p>
    <w:p w14:paraId="3490F4D5" w14:textId="77777777" w:rsidR="00C95431" w:rsidRPr="00C95431" w:rsidRDefault="00C95431" w:rsidP="00C95431">
      <w:pPr>
        <w:pStyle w:val="EndNoteBibliography"/>
        <w:ind w:left="720" w:hanging="720"/>
      </w:pPr>
      <w:r w:rsidRPr="00C95431">
        <w:t xml:space="preserve">Kitsantas, P., Hollander, M., &amp; Li, L. (2006). Using classification trees to assess low birth weight outcomes. </w:t>
      </w:r>
      <w:r w:rsidRPr="00C95431">
        <w:rPr>
          <w:i/>
        </w:rPr>
        <w:t>Artif Intell Med, 38</w:t>
      </w:r>
      <w:r w:rsidRPr="00C95431">
        <w:t>(3), 275-289. doi:10.1016/j.artmed.2006.03.008</w:t>
      </w:r>
    </w:p>
    <w:p w14:paraId="2A606CE1" w14:textId="77777777" w:rsidR="00C95431" w:rsidRPr="00C95431" w:rsidRDefault="00C95431" w:rsidP="00C95431">
      <w:pPr>
        <w:pStyle w:val="EndNoteBibliography"/>
        <w:ind w:left="720" w:hanging="720"/>
      </w:pPr>
      <w:r w:rsidRPr="00C95431">
        <w:t xml:space="preserve">Kohavi, R. (1995). A Study of Cross-Validation and Bootstrap for Accuracy Estimation and Model Selection. </w:t>
      </w:r>
      <w:r w:rsidRPr="00C95431">
        <w:rPr>
          <w:i/>
        </w:rPr>
        <w:t>Proceedings of the Fourteenth International Joint Conference on Artificial Intelligence 2</w:t>
      </w:r>
      <w:r w:rsidRPr="00C95431">
        <w:t xml:space="preserve">(12), 1137-1143. </w:t>
      </w:r>
    </w:p>
    <w:p w14:paraId="76235610" w14:textId="77777777" w:rsidR="00C95431" w:rsidRPr="00C95431" w:rsidRDefault="00C95431" w:rsidP="00C95431">
      <w:pPr>
        <w:pStyle w:val="EndNoteBibliography"/>
        <w:ind w:left="720" w:hanging="720"/>
      </w:pPr>
      <w:r w:rsidRPr="00C95431">
        <w:t xml:space="preserve">Korman, B. D., Seldin, M. F., Taylor, K. E., Le, J. M., Lee, A. T., Plenge, R. M., . . . Remmers, E. F. (2009). The chromosome 7q region association with rheumatoid arthritis in females in a British population is not replicated in a North American case-control series. </w:t>
      </w:r>
      <w:r w:rsidRPr="00C95431">
        <w:rPr>
          <w:i/>
        </w:rPr>
        <w:t>Arthritis and Rheumatism, 60</w:t>
      </w:r>
      <w:r w:rsidRPr="00C95431">
        <w:t xml:space="preserve">(1), 47-52. </w:t>
      </w:r>
    </w:p>
    <w:p w14:paraId="602A58BB" w14:textId="77777777" w:rsidR="00C95431" w:rsidRPr="00C95431" w:rsidRDefault="00C95431" w:rsidP="00C95431">
      <w:pPr>
        <w:pStyle w:val="EndNoteBibliography"/>
        <w:ind w:left="720" w:hanging="720"/>
      </w:pPr>
      <w:r w:rsidRPr="00C95431">
        <w:t xml:space="preserve">Kuhnert, P. M., Do, K. A., &amp; McClure, R. (2000). Combining non-parametric models with logistic regression : an application to motor vehicle injury data. </w:t>
      </w:r>
      <w:r w:rsidRPr="00C95431">
        <w:rPr>
          <w:i/>
        </w:rPr>
        <w:t>Computational Statistics &amp; Data Analysis 34</w:t>
      </w:r>
      <w:r w:rsidRPr="00C95431">
        <w:t xml:space="preserve">, 371-386. </w:t>
      </w:r>
    </w:p>
    <w:p w14:paraId="79B2F1CD" w14:textId="77777777" w:rsidR="00C95431" w:rsidRPr="00C95431" w:rsidRDefault="00C95431" w:rsidP="00C95431">
      <w:pPr>
        <w:pStyle w:val="EndNoteBibliography"/>
        <w:ind w:left="720" w:hanging="720"/>
      </w:pPr>
      <w:r w:rsidRPr="00C95431">
        <w:t xml:space="preserve">Kvien, T. K. (2004). Epidemiology and Burden of Illness of Rheumatoid Arthritis. </w:t>
      </w:r>
      <w:r w:rsidRPr="00C95431">
        <w:rPr>
          <w:i/>
        </w:rPr>
        <w:t>PharmacoEconomics, 22 Suppl</w:t>
      </w:r>
      <w:r w:rsidRPr="00C95431">
        <w:t xml:space="preserve">(1), 1-12. </w:t>
      </w:r>
    </w:p>
    <w:p w14:paraId="5ECE63EA" w14:textId="77777777" w:rsidR="00C95431" w:rsidRPr="00C95431" w:rsidRDefault="00C95431" w:rsidP="00C95431">
      <w:pPr>
        <w:pStyle w:val="EndNoteBibliography"/>
        <w:ind w:left="720" w:hanging="720"/>
      </w:pPr>
      <w:r w:rsidRPr="00C95431">
        <w:t xml:space="preserve">Landewe, R., &amp; van der Heijde, D. (2005). Presentation and analysis of radiographic data in clinical trials and observational studies. </w:t>
      </w:r>
      <w:r w:rsidRPr="00C95431">
        <w:rPr>
          <w:i/>
        </w:rPr>
        <w:t>Annals of the rheumatic diseases, 64</w:t>
      </w:r>
      <w:r w:rsidRPr="00C95431">
        <w:t xml:space="preserve">, iv48-iv51. </w:t>
      </w:r>
    </w:p>
    <w:p w14:paraId="143976F3" w14:textId="77777777" w:rsidR="00C95431" w:rsidRPr="00C95431" w:rsidRDefault="00C95431" w:rsidP="00C95431">
      <w:pPr>
        <w:pStyle w:val="EndNoteBibliography"/>
        <w:ind w:left="720" w:hanging="720"/>
      </w:pPr>
      <w:r w:rsidRPr="00C95431">
        <w:t xml:space="preserve">Lard, L. R., Visser, H., Speyer, I., vander, H., Zwinderman, A., Breedveld, F. C., &amp; Hazes, J. M. (2001). Early versus delayed treatment in patients with recent-onset rheumatoid arthritis: comparison of two cohorts who received different treatment strategies. </w:t>
      </w:r>
      <w:r w:rsidRPr="00C95431">
        <w:rPr>
          <w:i/>
        </w:rPr>
        <w:t>The American journal of medicine, 111</w:t>
      </w:r>
      <w:r w:rsidRPr="00C95431">
        <w:t xml:space="preserve">(6), 446-451. </w:t>
      </w:r>
    </w:p>
    <w:p w14:paraId="04C2B7E4" w14:textId="77777777" w:rsidR="00C95431" w:rsidRPr="00C95431" w:rsidRDefault="00C95431" w:rsidP="00C95431">
      <w:pPr>
        <w:pStyle w:val="EndNoteBibliography"/>
        <w:ind w:left="720" w:hanging="720"/>
      </w:pPr>
      <w:r w:rsidRPr="00C95431">
        <w:lastRenderedPageBreak/>
        <w:t xml:space="preserve">Larsen, A., Dale, K., &amp; Eek, M. (1977). Radiographic evaluation of rheumatoid arthritis and related conditions by standard reference films. </w:t>
      </w:r>
      <w:r w:rsidRPr="00C95431">
        <w:rPr>
          <w:i/>
        </w:rPr>
        <w:t>Acta Radiol. Diagn. (Stockh), 18</w:t>
      </w:r>
      <w:r w:rsidRPr="00C95431">
        <w:t xml:space="preserve">(4), 481-491. </w:t>
      </w:r>
    </w:p>
    <w:p w14:paraId="25A754DC" w14:textId="77777777" w:rsidR="00C95431" w:rsidRPr="00C95431" w:rsidRDefault="00C95431" w:rsidP="00C95431">
      <w:pPr>
        <w:pStyle w:val="EndNoteBibliography"/>
        <w:ind w:left="720" w:hanging="720"/>
      </w:pPr>
      <w:r w:rsidRPr="00C95431">
        <w:t xml:space="preserve">Lin, M. K., Farewell, V., Vadas, P., Bookman, A. A., Keystone, E. C., &amp; Pruzanski, W. (1996). Secretory phospholipase A2 as an index of disease activity in rheumatoid arthritis. Prospective double blind study of 212 patients. </w:t>
      </w:r>
      <w:r w:rsidRPr="00C95431">
        <w:rPr>
          <w:i/>
        </w:rPr>
        <w:t>The Journal of rheumatology, 23</w:t>
      </w:r>
      <w:r w:rsidRPr="00C95431">
        <w:t xml:space="preserve">(7), 1162-1166. </w:t>
      </w:r>
    </w:p>
    <w:p w14:paraId="536E8F97" w14:textId="77777777" w:rsidR="00C95431" w:rsidRPr="00C95431" w:rsidRDefault="00C95431" w:rsidP="00C95431">
      <w:pPr>
        <w:pStyle w:val="EndNoteBibliography"/>
        <w:ind w:left="720" w:hanging="720"/>
      </w:pPr>
      <w:r w:rsidRPr="00C95431">
        <w:t xml:space="preserve">Lindqvist, E., Jonsson, K., Saxne, T., &amp; Eberhardt, K. (2003). Course of radiographic damage over 10 years in a cohort with early rheumatoid arthritis. </w:t>
      </w:r>
      <w:r w:rsidRPr="00C95431">
        <w:rPr>
          <w:i/>
        </w:rPr>
        <w:t>Annals of the Rheumatic Diseases, 62</w:t>
      </w:r>
      <w:r w:rsidRPr="00C95431">
        <w:t xml:space="preserve">(7), 611-616. </w:t>
      </w:r>
    </w:p>
    <w:p w14:paraId="0F7960F7" w14:textId="77777777" w:rsidR="00C95431" w:rsidRPr="00C95431" w:rsidRDefault="00C95431" w:rsidP="00C95431">
      <w:pPr>
        <w:pStyle w:val="EndNoteBibliography"/>
        <w:ind w:left="720" w:hanging="720"/>
      </w:pPr>
      <w:r w:rsidRPr="00C95431">
        <w:t xml:space="preserve">Liu, W., Li, X., Ding, F., &amp; Li, Y. (2008). Using SELDI-TOF MS to identify serum biomarkers of rheumatoid arthritis. </w:t>
      </w:r>
      <w:r w:rsidRPr="00C95431">
        <w:rPr>
          <w:i/>
        </w:rPr>
        <w:t>Scandinavian journal of rheumatology 37</w:t>
      </w:r>
      <w:r w:rsidRPr="00C95431">
        <w:t xml:space="preserve">(2), 94-102. </w:t>
      </w:r>
    </w:p>
    <w:p w14:paraId="08F905DC" w14:textId="77777777" w:rsidR="00C95431" w:rsidRPr="00C95431" w:rsidRDefault="00C95431" w:rsidP="00C95431">
      <w:pPr>
        <w:pStyle w:val="EndNoteBibliography"/>
        <w:ind w:left="720" w:hanging="720"/>
      </w:pPr>
      <w:r w:rsidRPr="00C95431">
        <w:t xml:space="preserve">Metsios, G. S., Stavropoulos-Kalinoglou, A., Panoulas, V. F., Koutedakis, Y., Nevill, A. M., K.M., D., . . . Kitas, G. D. (2008). New resting energy expenditure prediction equations for patients with rheumatoid arthritis </w:t>
      </w:r>
      <w:r w:rsidRPr="00C95431">
        <w:rPr>
          <w:i/>
        </w:rPr>
        <w:t>Rheumatology, 47</w:t>
      </w:r>
      <w:r w:rsidRPr="00C95431">
        <w:t xml:space="preserve">(4), 500-506. </w:t>
      </w:r>
    </w:p>
    <w:p w14:paraId="137DF6B5" w14:textId="77777777" w:rsidR="00C95431" w:rsidRPr="00C95431" w:rsidRDefault="00C95431" w:rsidP="00C95431">
      <w:pPr>
        <w:pStyle w:val="EndNoteBibliography"/>
        <w:ind w:left="720" w:hanging="720"/>
      </w:pPr>
      <w:r w:rsidRPr="00C95431">
        <w:t xml:space="preserve">Mielenz, T., Jackson, E., Currey, S., DeVellis, R., &amp; Callahan, L. F. (2006). Psychometric properties of the Centers for Disease Control and Prevention Health-Related Quality of Life (CDC HRQOL) items in adults with arthritis. </w:t>
      </w:r>
      <w:r w:rsidRPr="00C95431">
        <w:rPr>
          <w:i/>
        </w:rPr>
        <w:t>Health and quality of life outcomes, 4</w:t>
      </w:r>
      <w:r w:rsidRPr="00C95431">
        <w:t xml:space="preserve">(66), 1-8. </w:t>
      </w:r>
    </w:p>
    <w:p w14:paraId="1BD5F7F8" w14:textId="77777777" w:rsidR="00C95431" w:rsidRPr="00C95431" w:rsidRDefault="00C95431" w:rsidP="00C95431">
      <w:pPr>
        <w:pStyle w:val="EndNoteBibliography"/>
        <w:ind w:left="720" w:hanging="720"/>
      </w:pPr>
      <w:r w:rsidRPr="00C95431">
        <w:t xml:space="preserve">Moher, D., Cook, D. J., Eastwood, S., Olkin, I., Rennie, D., &amp; Stroup, D. F. (1999). Improving the quality of reports of meta-analyses of randomised controlled trials: the QUOROM statement Quality of Reporting of Meta- analyses. </w:t>
      </w:r>
      <w:r w:rsidRPr="00C95431">
        <w:rPr>
          <w:i/>
        </w:rPr>
        <w:t>Lancet, 354</w:t>
      </w:r>
      <w:r w:rsidRPr="00C95431">
        <w:t xml:space="preserve">(9193), 1896-1900. </w:t>
      </w:r>
    </w:p>
    <w:p w14:paraId="7E25CDAF" w14:textId="77777777" w:rsidR="00C95431" w:rsidRPr="00C95431" w:rsidRDefault="00C95431" w:rsidP="00C95431">
      <w:pPr>
        <w:pStyle w:val="EndNoteBibliography"/>
        <w:ind w:left="720" w:hanging="720"/>
      </w:pPr>
      <w:r w:rsidRPr="00C95431">
        <w:t xml:space="preserve">NCCfCC. (2015). </w:t>
      </w:r>
      <w:r w:rsidRPr="00C95431">
        <w:rPr>
          <w:i/>
        </w:rPr>
        <w:t>Rheumatoid arthritis: national clinical guideline for management and treatment in adults</w:t>
      </w:r>
      <w:r w:rsidRPr="00C95431">
        <w:t>: London: Royal College of Physicians.</w:t>
      </w:r>
    </w:p>
    <w:p w14:paraId="2DBF8C2B" w14:textId="77777777" w:rsidR="00C95431" w:rsidRPr="00C95431" w:rsidRDefault="00C95431" w:rsidP="00C95431">
      <w:pPr>
        <w:pStyle w:val="EndNoteBibliography"/>
        <w:ind w:left="720" w:hanging="720"/>
      </w:pPr>
      <w:r w:rsidRPr="00C95431">
        <w:t xml:space="preserve">Nell, V. P. K., Machold, K. P., Eberl, G., Stamm, T. A., Uffmann, M., &amp; Smolen, J. S. (2004). Benefit of very early referral and very early therapy with disease- modifying anti-rheumatic drugs in patients with early rheumatoid arthritis. </w:t>
      </w:r>
      <w:r w:rsidRPr="00C95431">
        <w:rPr>
          <w:i/>
        </w:rPr>
        <w:t>Rheumatology (Oxford England), 43</w:t>
      </w:r>
      <w:r w:rsidRPr="00C95431">
        <w:t xml:space="preserve">(7), 906-914. </w:t>
      </w:r>
    </w:p>
    <w:p w14:paraId="1CFE506E" w14:textId="77777777" w:rsidR="00C95431" w:rsidRPr="00C95431" w:rsidRDefault="00C95431" w:rsidP="00C95431">
      <w:pPr>
        <w:pStyle w:val="EndNoteBibliography"/>
        <w:ind w:left="720" w:hanging="720"/>
      </w:pPr>
      <w:r w:rsidRPr="00C95431">
        <w:t>NICE. (2009). Rheumatoid Arthritis National clinical guideline for management and treatment in adults. In. (Reprinted from: Not in File).</w:t>
      </w:r>
    </w:p>
    <w:p w14:paraId="7F68921B" w14:textId="63DDF6F7" w:rsidR="00C95431" w:rsidRPr="00C95431" w:rsidRDefault="00C95431" w:rsidP="00C95431">
      <w:pPr>
        <w:pStyle w:val="EndNoteBibliography"/>
        <w:ind w:left="720" w:hanging="720"/>
      </w:pPr>
      <w:r w:rsidRPr="00C95431">
        <w:t xml:space="preserve">NICE. (2015, December 2015). Rheumatoid arthritis in adults: management. Retrieved from </w:t>
      </w:r>
      <w:hyperlink r:id="rId125" w:history="1">
        <w:r w:rsidRPr="00C95431">
          <w:rPr>
            <w:rStyle w:val="Hyperlink"/>
          </w:rPr>
          <w:t>https://www.nice.org.uk/guidance/cg79/chapter/recommendations</w:t>
        </w:r>
      </w:hyperlink>
    </w:p>
    <w:p w14:paraId="62175A3C" w14:textId="77777777" w:rsidR="00C95431" w:rsidRPr="00C95431" w:rsidRDefault="00C95431" w:rsidP="00C95431">
      <w:pPr>
        <w:pStyle w:val="EndNoteBibliography"/>
        <w:ind w:left="720" w:hanging="720"/>
      </w:pPr>
      <w:r w:rsidRPr="00C95431">
        <w:t xml:space="preserve">O'Dell, J. (2004). Therapeutic strategies for rheumatoid arthritis. </w:t>
      </w:r>
      <w:r w:rsidRPr="00C95431">
        <w:rPr>
          <w:i/>
        </w:rPr>
        <w:t>The New England journal of medicine, 350</w:t>
      </w:r>
      <w:r w:rsidRPr="00C95431">
        <w:t xml:space="preserve">(25), 2591-2602. </w:t>
      </w:r>
    </w:p>
    <w:p w14:paraId="5EBCB5E7" w14:textId="77777777" w:rsidR="00C95431" w:rsidRPr="00C95431" w:rsidRDefault="00C95431" w:rsidP="00C95431">
      <w:pPr>
        <w:pStyle w:val="EndNoteBibliography"/>
        <w:ind w:left="720" w:hanging="720"/>
      </w:pPr>
      <w:r w:rsidRPr="00C95431">
        <w:t xml:space="preserve">O'Hanlon, T. P., Li, Z., Gan, L., Gourley, M. F., Rider, L. G., &amp; Miller, F. W. (2011). Plasma proteomic profiles from disease-discordant monozygotic twins suggest that molecular pathways are shared in multiple systemic autoimmune diseases. </w:t>
      </w:r>
      <w:r w:rsidRPr="00C95431">
        <w:rPr>
          <w:i/>
        </w:rPr>
        <w:t>Arthritis research &amp; therapy, 13</w:t>
      </w:r>
      <w:r w:rsidRPr="00C95431">
        <w:t xml:space="preserve">(6), R181. </w:t>
      </w:r>
    </w:p>
    <w:p w14:paraId="0847DF50" w14:textId="77777777" w:rsidR="00C95431" w:rsidRPr="00C95431" w:rsidRDefault="00C95431" w:rsidP="00C95431">
      <w:pPr>
        <w:pStyle w:val="EndNoteBibliography"/>
        <w:ind w:left="720" w:hanging="720"/>
      </w:pPr>
      <w:r w:rsidRPr="00C95431">
        <w:t xml:space="preserve">Park, G. S., Wong, W. K., Oh, M., Khanna, D., Gold, R. H., Sharp, J. T., &amp; Paulus, H. E. (2007). Classifying radiographic progression status in early rheumatoid arthritis patients using propensity scores to adjust for baseline differences. </w:t>
      </w:r>
      <w:r w:rsidRPr="00C95431">
        <w:rPr>
          <w:i/>
        </w:rPr>
        <w:t>Statistical methods in medical research 16</w:t>
      </w:r>
      <w:r w:rsidRPr="00C95431">
        <w:t xml:space="preserve">(1), 13-29. </w:t>
      </w:r>
    </w:p>
    <w:p w14:paraId="135529BA" w14:textId="77777777" w:rsidR="00C95431" w:rsidRPr="00C95431" w:rsidRDefault="00C95431" w:rsidP="00C95431">
      <w:pPr>
        <w:pStyle w:val="EndNoteBibliography"/>
        <w:ind w:left="720" w:hanging="720"/>
      </w:pPr>
      <w:r w:rsidRPr="00C95431">
        <w:t xml:space="preserve">Pasare, C., &amp; Medzhitov, R. (2004). Toll-like receptors: linking innate and adaptive immunity. </w:t>
      </w:r>
      <w:r w:rsidRPr="00C95431">
        <w:rPr>
          <w:i/>
        </w:rPr>
        <w:t>Microbes and Infection, 6</w:t>
      </w:r>
      <w:r w:rsidRPr="00C95431">
        <w:t xml:space="preserve">(15), 1382-1387. </w:t>
      </w:r>
    </w:p>
    <w:p w14:paraId="24F67C8E" w14:textId="77777777" w:rsidR="00C95431" w:rsidRPr="00C95431" w:rsidRDefault="00C95431" w:rsidP="00C95431">
      <w:pPr>
        <w:pStyle w:val="EndNoteBibliography"/>
        <w:ind w:left="720" w:hanging="720"/>
      </w:pPr>
      <w:r w:rsidRPr="00C95431">
        <w:t xml:space="preserve">Pearson, K. (1901). On lines and planes closest fit to a system of points in space. </w:t>
      </w:r>
      <w:r w:rsidRPr="00C95431">
        <w:rPr>
          <w:i/>
        </w:rPr>
        <w:t>Philos. Mag., 2</w:t>
      </w:r>
      <w:r w:rsidRPr="00C95431">
        <w:t xml:space="preserve">, 559-572. </w:t>
      </w:r>
    </w:p>
    <w:p w14:paraId="0ED6E031" w14:textId="77777777" w:rsidR="00C95431" w:rsidRPr="00C95431" w:rsidRDefault="00C95431" w:rsidP="00C95431">
      <w:pPr>
        <w:pStyle w:val="EndNoteBibliography"/>
        <w:ind w:left="720" w:hanging="720"/>
      </w:pPr>
      <w:r w:rsidRPr="00C95431">
        <w:t xml:space="preserve">Pedersen, M., Jacobsen, S. r., Klarlund, M., Pedersen, B., V, Wiik, A., Wohlfahrt, J., &amp; Frisch, M. (2006). Environmental risk factors differ between rheumatoid arthritis with and without auto-antibodies against cyclic citrullinated peptides. </w:t>
      </w:r>
      <w:r w:rsidRPr="00C95431">
        <w:rPr>
          <w:i/>
        </w:rPr>
        <w:t>Arthritis research &amp; therapy, 8</w:t>
      </w:r>
      <w:r w:rsidRPr="00C95431">
        <w:t xml:space="preserve">(4), R133. </w:t>
      </w:r>
    </w:p>
    <w:p w14:paraId="12DBCC3F" w14:textId="77777777" w:rsidR="00C95431" w:rsidRPr="00C95431" w:rsidRDefault="00C95431" w:rsidP="00C95431">
      <w:pPr>
        <w:pStyle w:val="EndNoteBibliography"/>
        <w:ind w:left="720" w:hanging="720"/>
      </w:pPr>
      <w:r w:rsidRPr="00C95431">
        <w:t xml:space="preserve">Philbin, E. F., Ries, M. D., &amp; French, T. S. (1995). Feasibility of maximal cardiopulmonary exercise testing in patients with end-stage arthritis of the hip and knee prior to total joint arthroplasty. </w:t>
      </w:r>
      <w:r w:rsidRPr="00C95431">
        <w:rPr>
          <w:i/>
        </w:rPr>
        <w:t>Chest, 108</w:t>
      </w:r>
      <w:r w:rsidRPr="00C95431">
        <w:t xml:space="preserve">(1), 174-181. </w:t>
      </w:r>
    </w:p>
    <w:p w14:paraId="5E4969F7" w14:textId="77777777" w:rsidR="00C95431" w:rsidRPr="00C95431" w:rsidRDefault="00C95431" w:rsidP="00C95431">
      <w:pPr>
        <w:pStyle w:val="EndNoteBibliography"/>
        <w:ind w:left="720" w:hanging="720"/>
      </w:pPr>
      <w:r w:rsidRPr="00C95431">
        <w:t xml:space="preserve">Pinals, R. S., Masi, A. T., &amp; Larsen, R. A. (1981). Preliminary criteria for clinical remission in rheumatoid arthritis. </w:t>
      </w:r>
      <w:r w:rsidRPr="00C95431">
        <w:rPr>
          <w:i/>
        </w:rPr>
        <w:t>Arthritis Rheum, 24</w:t>
      </w:r>
      <w:r w:rsidRPr="00C95431">
        <w:t xml:space="preserve">(10), 1308-1315. </w:t>
      </w:r>
    </w:p>
    <w:p w14:paraId="7B479E29" w14:textId="77777777" w:rsidR="00C95431" w:rsidRPr="00C95431" w:rsidRDefault="00C95431" w:rsidP="00C95431">
      <w:pPr>
        <w:pStyle w:val="EndNoteBibliography"/>
        <w:ind w:left="720" w:hanging="720"/>
      </w:pPr>
      <w:r w:rsidRPr="00C95431">
        <w:t xml:space="preserve">Ranganath, V., Elashoff, D., Khanna, D., Park, G., Peter, J., Paulus, H., &amp; rhuemotologists., W. c. o. p. (2005). Age adjustment corrects for apparent differences in erythrocyte sedimentation rate and C-reactive protein values at the onset of seropositive rheumatoid arthritis in younger and older patients. </w:t>
      </w:r>
      <w:r w:rsidRPr="00C95431">
        <w:rPr>
          <w:i/>
        </w:rPr>
        <w:t>The Journal of rheumatology, 32</w:t>
      </w:r>
      <w:r w:rsidRPr="00C95431">
        <w:t xml:space="preserve">(6), 1040-1042. </w:t>
      </w:r>
    </w:p>
    <w:p w14:paraId="70C12FA0" w14:textId="77777777" w:rsidR="00C95431" w:rsidRPr="00C95431" w:rsidRDefault="00C95431" w:rsidP="00C95431">
      <w:pPr>
        <w:pStyle w:val="EndNoteBibliography"/>
        <w:ind w:left="720" w:hanging="720"/>
      </w:pPr>
      <w:r w:rsidRPr="00C95431">
        <w:t xml:space="preserve">Rindfleisch, J. A., &amp; Muller, D. (2005). Diagnosis and management of rheumatoid arthritis. </w:t>
      </w:r>
      <w:r w:rsidRPr="00C95431">
        <w:rPr>
          <w:i/>
        </w:rPr>
        <w:t>Am. Fam. Physician, 72</w:t>
      </w:r>
      <w:r w:rsidRPr="00C95431">
        <w:t xml:space="preserve">(6), 1037-1047. </w:t>
      </w:r>
    </w:p>
    <w:p w14:paraId="0448B6E8" w14:textId="77777777" w:rsidR="00C95431" w:rsidRPr="00C95431" w:rsidRDefault="00C95431" w:rsidP="00C95431">
      <w:pPr>
        <w:pStyle w:val="EndNoteBibliography"/>
        <w:ind w:left="720" w:hanging="720"/>
      </w:pPr>
      <w:r w:rsidRPr="00C95431">
        <w:t xml:space="preserve">Rioja, I., Hughes, F., Sharp, C., Warnock, L., Montgomery, D., Akil, M., . . . Dickson, M. C. (2008). Potential novel biomarkers of disease activity in rheumatoid arthritis patients: CXCL13, CCL23, transforming growth factor alpha, tumor necrosis factor receptor superfamily member 9, and macrophage colony-stimulating factor. . </w:t>
      </w:r>
      <w:r w:rsidRPr="00C95431">
        <w:rPr>
          <w:i/>
        </w:rPr>
        <w:t>Arthritis Rheum, 58</w:t>
      </w:r>
      <w:r w:rsidRPr="00C95431">
        <w:t xml:space="preserve">(8), 2257-2267. </w:t>
      </w:r>
    </w:p>
    <w:p w14:paraId="7993AB69" w14:textId="77777777" w:rsidR="00C95431" w:rsidRPr="00C95431" w:rsidRDefault="00C95431" w:rsidP="00C95431">
      <w:pPr>
        <w:pStyle w:val="EndNoteBibliography"/>
        <w:ind w:left="720" w:hanging="720"/>
      </w:pPr>
      <w:r w:rsidRPr="00C95431">
        <w:t xml:space="preserve">Rousseau, R., Govaerts, B., Verleysen, M., &amp; Boulanger, B. (2008). Comparison of some chemometric tools for metabonomics biomarker identification. </w:t>
      </w:r>
      <w:r w:rsidRPr="00C95431">
        <w:rPr>
          <w:i/>
        </w:rPr>
        <w:t>Chemometrics and Intelligent Laboratory Systems, 91</w:t>
      </w:r>
      <w:r w:rsidRPr="00C95431">
        <w:t>(1), 54-66. doi:10.1016/j.chemolab.2007.06.008</w:t>
      </w:r>
    </w:p>
    <w:p w14:paraId="1AC8086D" w14:textId="77777777" w:rsidR="00C95431" w:rsidRPr="00C95431" w:rsidRDefault="00C95431" w:rsidP="00C95431">
      <w:pPr>
        <w:pStyle w:val="EndNoteBibliography"/>
        <w:ind w:left="720" w:hanging="720"/>
      </w:pPr>
      <w:r w:rsidRPr="00C95431">
        <w:lastRenderedPageBreak/>
        <w:t xml:space="preserve">Rousseau, R., Govaerts, B., Verleysen, M., &amp; Boulanger, B. (2008). Comparison of some chemometric tools for metabonomics biomarker identification. </w:t>
      </w:r>
      <w:r w:rsidRPr="00C95431">
        <w:rPr>
          <w:i/>
        </w:rPr>
        <w:t>Chemometrics and Intelligent Laboratory Systems, 91</w:t>
      </w:r>
      <w:r w:rsidRPr="00C95431">
        <w:t xml:space="preserve">, 54-66. </w:t>
      </w:r>
    </w:p>
    <w:p w14:paraId="001B7C63" w14:textId="7CCB5A94" w:rsidR="00C95431" w:rsidRPr="00C95431" w:rsidRDefault="00C95431" w:rsidP="00C95431">
      <w:pPr>
        <w:pStyle w:val="EndNoteBibliography"/>
        <w:ind w:left="720" w:hanging="720"/>
      </w:pPr>
      <w:r w:rsidRPr="00C95431">
        <w:t xml:space="preserve">Ruffing, V., &amp; Clifton, O. B. (2016, 13 January 2016). Rheumatoid arthritis – clinical presentation Retrieved from </w:t>
      </w:r>
      <w:hyperlink r:id="rId126" w:history="1">
        <w:r w:rsidRPr="00C95431">
          <w:rPr>
            <w:rStyle w:val="Hyperlink"/>
          </w:rPr>
          <w:t>http://www.hopkinsarthritis.org/arthritis-info/rheumatoid-arthritis/ra-symptoms/</w:t>
        </w:r>
      </w:hyperlink>
    </w:p>
    <w:p w14:paraId="215995CE" w14:textId="77777777" w:rsidR="00C95431" w:rsidRPr="00C95431" w:rsidRDefault="00C95431" w:rsidP="00C95431">
      <w:pPr>
        <w:pStyle w:val="EndNoteBibliography"/>
        <w:ind w:left="720" w:hanging="720"/>
      </w:pPr>
      <w:r w:rsidRPr="00C95431">
        <w:t xml:space="preserve">Saag, K. G., Koehnke, R., Caldwell, J. R., Brasington, R., Burmeister, L. F., Zimmerman, B., . . . Furst, D. E. (1994). Low dose long-term corticosteroid therapy in rheumatoid arthritis: an analysis of serious adverse events. </w:t>
      </w:r>
      <w:r w:rsidRPr="00C95431">
        <w:rPr>
          <w:i/>
        </w:rPr>
        <w:t>The American journal of medicine, 96</w:t>
      </w:r>
      <w:r w:rsidRPr="00C95431">
        <w:t xml:space="preserve">(2), 115-123. </w:t>
      </w:r>
    </w:p>
    <w:p w14:paraId="6F0C9470" w14:textId="77777777" w:rsidR="00C95431" w:rsidRPr="00C95431" w:rsidRDefault="00C95431" w:rsidP="00C95431">
      <w:pPr>
        <w:pStyle w:val="EndNoteBibliography"/>
        <w:ind w:left="720" w:hanging="720"/>
      </w:pPr>
      <w:r w:rsidRPr="00C95431">
        <w:t xml:space="preserve">Scott, D. L. (2000). Prognostic factors in early rheumatoid arthritis. </w:t>
      </w:r>
      <w:r w:rsidRPr="00C95431">
        <w:rPr>
          <w:i/>
        </w:rPr>
        <w:t>Rheumatology (Oxford England), 39(suppl. 1)</w:t>
      </w:r>
      <w:r w:rsidRPr="00C95431">
        <w:t xml:space="preserve">, 6. </w:t>
      </w:r>
    </w:p>
    <w:p w14:paraId="7A6B2C91" w14:textId="77777777" w:rsidR="00C95431" w:rsidRPr="00C95431" w:rsidRDefault="00C95431" w:rsidP="00C95431">
      <w:pPr>
        <w:pStyle w:val="EndNoteBibliography"/>
        <w:ind w:left="720" w:hanging="720"/>
      </w:pPr>
      <w:r w:rsidRPr="00C95431">
        <w:t xml:space="preserve">Senn, S., &amp; Julious, S. (2009). Measurement in clinical trials: A neglected issue for statisticians? </w:t>
      </w:r>
      <w:r w:rsidRPr="00C95431">
        <w:rPr>
          <w:i/>
        </w:rPr>
        <w:t>Stat Med, 28</w:t>
      </w:r>
      <w:r w:rsidRPr="00C95431">
        <w:t xml:space="preserve">, 3189-3209. </w:t>
      </w:r>
    </w:p>
    <w:p w14:paraId="30F55CE2" w14:textId="77777777" w:rsidR="00C95431" w:rsidRPr="00C95431" w:rsidRDefault="00C95431" w:rsidP="00C95431">
      <w:pPr>
        <w:pStyle w:val="EndNoteBibliography"/>
        <w:ind w:left="720" w:hanging="720"/>
      </w:pPr>
      <w:r w:rsidRPr="00C95431">
        <w:t xml:space="preserve">Sertkaya, A., Wong, H.,Jessup, A., Beleche, T. (2016). Key cost drivers of pharmaceutical clinical trials in the United States. </w:t>
      </w:r>
      <w:r w:rsidRPr="00C95431">
        <w:rPr>
          <w:i/>
        </w:rPr>
        <w:t>Clinical Trials, 13</w:t>
      </w:r>
      <w:r w:rsidRPr="00C95431">
        <w:t xml:space="preserve">(2), 117-126. </w:t>
      </w:r>
    </w:p>
    <w:p w14:paraId="281ED9BE" w14:textId="77777777" w:rsidR="00C95431" w:rsidRPr="00C95431" w:rsidRDefault="00C95431" w:rsidP="00C95431">
      <w:pPr>
        <w:pStyle w:val="EndNoteBibliography"/>
        <w:ind w:left="720" w:hanging="720"/>
      </w:pPr>
      <w:r w:rsidRPr="00C95431">
        <w:t xml:space="preserve">Sharp, J. T., Young, D. Y., Bluhm, G. B., Brook, A., Brower, A. C., Corbett, M., . . . Goodman, N. (1985). How many joints in the hands and wrists should be included in a score of radiologic abnormalities used to assess rheumatoid arthritis? </w:t>
      </w:r>
      <w:r w:rsidRPr="00C95431">
        <w:rPr>
          <w:i/>
        </w:rPr>
        <w:t>Arthritis and Rheumatism, 28</w:t>
      </w:r>
      <w:r w:rsidRPr="00C95431">
        <w:t xml:space="preserve">(12), 1326-1335. </w:t>
      </w:r>
    </w:p>
    <w:p w14:paraId="49FC039E" w14:textId="77777777" w:rsidR="00C95431" w:rsidRPr="00C95431" w:rsidRDefault="00C95431" w:rsidP="00C95431">
      <w:pPr>
        <w:pStyle w:val="EndNoteBibliography"/>
        <w:ind w:left="720" w:hanging="720"/>
      </w:pPr>
      <w:r w:rsidRPr="00C95431">
        <w:t xml:space="preserve">Sihvonen, S., Korpela, M., Laippala, P., Mustonen, J., &amp; Pasternack, A. (2004). Death rates and causes of death in patients with rheumatoid arthritis: a population-based study. </w:t>
      </w:r>
      <w:r w:rsidRPr="00C95431">
        <w:rPr>
          <w:i/>
        </w:rPr>
        <w:t>Scandinavian journal of rheumatology, 33</w:t>
      </w:r>
      <w:r w:rsidRPr="00C95431">
        <w:t xml:space="preserve">(4), 221-227. </w:t>
      </w:r>
    </w:p>
    <w:p w14:paraId="178A14E7" w14:textId="77777777" w:rsidR="00C95431" w:rsidRPr="00C95431" w:rsidRDefault="00C95431" w:rsidP="00C95431">
      <w:pPr>
        <w:pStyle w:val="EndNoteBibliography"/>
        <w:ind w:left="720" w:hanging="720"/>
      </w:pPr>
      <w:r w:rsidRPr="00C95431">
        <w:t xml:space="preserve">Silman, A. J., &amp; Pearson, J. E. (2002). Epidemiology and genetics of rheumatoid arthritis. </w:t>
      </w:r>
      <w:r w:rsidRPr="00C95431">
        <w:rPr>
          <w:i/>
        </w:rPr>
        <w:t>Arthritis Res, 4 Suppl 3</w:t>
      </w:r>
      <w:r w:rsidRPr="00C95431">
        <w:t xml:space="preserve">, S265-S272. </w:t>
      </w:r>
    </w:p>
    <w:p w14:paraId="3B53CAC1" w14:textId="77777777" w:rsidR="00C95431" w:rsidRPr="00C95431" w:rsidRDefault="00C95431" w:rsidP="00C95431">
      <w:pPr>
        <w:pStyle w:val="EndNoteBibliography"/>
        <w:ind w:left="720" w:hanging="720"/>
      </w:pPr>
      <w:r w:rsidRPr="00C95431">
        <w:t xml:space="preserve">Silveira, I. G., Burlingame, R. W., von, M. h., Bender, A. L., &amp; Staub, H. L. (2007). Anti-CCP antibodies have more diagnostic impact than rheumatoid factor RF in a population tested for RF. </w:t>
      </w:r>
      <w:r w:rsidRPr="00C95431">
        <w:rPr>
          <w:i/>
        </w:rPr>
        <w:t>Clinical rheumatology, 26</w:t>
      </w:r>
      <w:r w:rsidRPr="00C95431">
        <w:t xml:space="preserve">(11), 1883-1889. </w:t>
      </w:r>
    </w:p>
    <w:p w14:paraId="5284D8F3" w14:textId="77777777" w:rsidR="00C95431" w:rsidRPr="00C95431" w:rsidRDefault="00C95431" w:rsidP="00C95431">
      <w:pPr>
        <w:pStyle w:val="EndNoteBibliography"/>
        <w:ind w:left="720" w:hanging="720"/>
      </w:pPr>
      <w:r w:rsidRPr="00C95431">
        <w:t xml:space="preserve">Simon, R., &amp; Maitoutnam, A. (2004). Evaluating the Efficiency of Targeted Designs for Randomized Clinical Trials. </w:t>
      </w:r>
      <w:r w:rsidRPr="00C95431">
        <w:rPr>
          <w:i/>
        </w:rPr>
        <w:t>Clinical Cancer Research, 10</w:t>
      </w:r>
      <w:r w:rsidRPr="00C95431">
        <w:t xml:space="preserve">, 6759-6763. </w:t>
      </w:r>
    </w:p>
    <w:p w14:paraId="20F261B2" w14:textId="77777777" w:rsidR="00C95431" w:rsidRPr="00C95431" w:rsidRDefault="00C95431" w:rsidP="00C95431">
      <w:pPr>
        <w:pStyle w:val="EndNoteBibliography"/>
        <w:ind w:left="720" w:hanging="720"/>
      </w:pPr>
      <w:r w:rsidRPr="00C95431">
        <w:t xml:space="preserve">Skoldstam, L., Hagfors, L., &amp; Johansson, G. (2003). An experimental study of a Mediterranean diet intervention for patients with rheumatoid arthritis. </w:t>
      </w:r>
      <w:r w:rsidRPr="00C95431">
        <w:rPr>
          <w:i/>
        </w:rPr>
        <w:t>Annals of the Rheumatic Diseases, 62</w:t>
      </w:r>
      <w:r w:rsidRPr="00C95431">
        <w:t xml:space="preserve">(3), 208-214. </w:t>
      </w:r>
    </w:p>
    <w:p w14:paraId="5F12F557" w14:textId="77777777" w:rsidR="00C95431" w:rsidRPr="00C95431" w:rsidRDefault="00C95431" w:rsidP="00C95431">
      <w:pPr>
        <w:pStyle w:val="EndNoteBibliography"/>
        <w:ind w:left="720" w:hanging="720"/>
      </w:pPr>
      <w:r w:rsidRPr="00C95431">
        <w:t xml:space="preserve">Smith, M. K., Marshall, A. (2010). Importance of protocols for simulation studies in clinical drug development. </w:t>
      </w:r>
      <w:r w:rsidRPr="00C95431">
        <w:rPr>
          <w:i/>
        </w:rPr>
        <w:t>Statistical Methods in Medical Research, 00</w:t>
      </w:r>
      <w:r w:rsidRPr="00C95431">
        <w:t xml:space="preserve">, 1-12. </w:t>
      </w:r>
    </w:p>
    <w:p w14:paraId="3385D34B" w14:textId="77777777" w:rsidR="00C95431" w:rsidRPr="00C95431" w:rsidRDefault="00C95431" w:rsidP="00C95431">
      <w:pPr>
        <w:pStyle w:val="EndNoteBibliography"/>
        <w:ind w:left="720" w:hanging="720"/>
      </w:pPr>
      <w:r w:rsidRPr="00C95431">
        <w:t xml:space="preserve">Smolen, J., Aletaha, D., Grisar, J., Redlich, K., Steiner, G., &amp; Wagner, O. (2008). The need for prognosticators in rheumatoid arthritis. Biological and clinical markers: where are we now? . </w:t>
      </w:r>
      <w:r w:rsidRPr="00C95431">
        <w:rPr>
          <w:i/>
        </w:rPr>
        <w:t>Arthritis Res Ther, 10</w:t>
      </w:r>
      <w:r w:rsidRPr="00C95431">
        <w:t xml:space="preserve">(3), 208-219. </w:t>
      </w:r>
    </w:p>
    <w:p w14:paraId="343F41BA" w14:textId="77777777" w:rsidR="00C95431" w:rsidRPr="00C95431" w:rsidRDefault="00C95431" w:rsidP="00C95431">
      <w:pPr>
        <w:pStyle w:val="EndNoteBibliography"/>
        <w:ind w:left="720" w:hanging="720"/>
      </w:pPr>
      <w:r w:rsidRPr="00C95431">
        <w:t xml:space="preserve">Smolen, J., &amp; Steiner, G. (2003). Therapeutic Strategies for Rheumatoid Arthritis. In </w:t>
      </w:r>
      <w:r w:rsidRPr="00C95431">
        <w:rPr>
          <w:i/>
        </w:rPr>
        <w:t>Nature Reviews Drug Discovery</w:t>
      </w:r>
      <w:r w:rsidRPr="00C95431">
        <w:t xml:space="preserve"> (Vol. 2, pp. 473-488). (Reprinted from: Not in File).</w:t>
      </w:r>
    </w:p>
    <w:p w14:paraId="354DF745" w14:textId="77777777" w:rsidR="00C95431" w:rsidRPr="00C95431" w:rsidRDefault="00C95431" w:rsidP="00C95431">
      <w:pPr>
        <w:pStyle w:val="EndNoteBibliography"/>
        <w:ind w:left="720" w:hanging="720"/>
      </w:pPr>
      <w:r w:rsidRPr="00C95431">
        <w:t xml:space="preserve">Sokka, T., &amp; Pincus, T. (2005). Quantitative joint assessment in rheumatoid arthritis. </w:t>
      </w:r>
      <w:r w:rsidRPr="00C95431">
        <w:rPr>
          <w:i/>
        </w:rPr>
        <w:t>Clinical and Experimental Rheumatology, 23</w:t>
      </w:r>
      <w:r w:rsidRPr="00C95431">
        <w:t xml:space="preserve">(S39), S58-S62. </w:t>
      </w:r>
    </w:p>
    <w:p w14:paraId="14F2249B" w14:textId="77777777" w:rsidR="00C95431" w:rsidRPr="00C95431" w:rsidRDefault="00C95431" w:rsidP="00C95431">
      <w:pPr>
        <w:pStyle w:val="EndNoteBibliography"/>
        <w:ind w:left="720" w:hanging="720"/>
      </w:pPr>
      <w:r w:rsidRPr="00C95431">
        <w:t xml:space="preserve">Sokoloff, L., &amp; Varma, A. A. (1988). Chondrocalcinosis in surgically resected joints. </w:t>
      </w:r>
      <w:r w:rsidRPr="00C95431">
        <w:rPr>
          <w:i/>
        </w:rPr>
        <w:t>Arthritis and Rheumatism, 1988</w:t>
      </w:r>
      <w:r w:rsidRPr="00C95431">
        <w:t xml:space="preserve">(31), 6. </w:t>
      </w:r>
    </w:p>
    <w:p w14:paraId="3E7C7375" w14:textId="77777777" w:rsidR="00C95431" w:rsidRPr="00C95431" w:rsidRDefault="00C95431" w:rsidP="00C95431">
      <w:pPr>
        <w:pStyle w:val="EndNoteBibliography"/>
        <w:ind w:left="720" w:hanging="720"/>
      </w:pPr>
      <w:r w:rsidRPr="00C95431">
        <w:t xml:space="preserve">Sugiyama, D., Nishimura, K., Tamaki, K., Tsuji, G., Nakazawa, T., Morinobu, A., &amp; Kumagai, S. (2010). Impact of smoking as a risk factor for developing rheumatoid arthritis: a meta-analysis of observational studies. </w:t>
      </w:r>
      <w:r w:rsidRPr="00C95431">
        <w:rPr>
          <w:i/>
        </w:rPr>
        <w:t>Annals of the rheumatic diseases, 69</w:t>
      </w:r>
      <w:r w:rsidRPr="00C95431">
        <w:t xml:space="preserve">(1), 70-81. </w:t>
      </w:r>
    </w:p>
    <w:p w14:paraId="4C5D43CB" w14:textId="77777777" w:rsidR="00C95431" w:rsidRPr="00C95431" w:rsidRDefault="00C95431" w:rsidP="00C95431">
      <w:pPr>
        <w:pStyle w:val="EndNoteBibliography"/>
        <w:ind w:left="720" w:hanging="720"/>
      </w:pPr>
      <w:r w:rsidRPr="00C95431">
        <w:t xml:space="preserve">Suurmeijer, T. P., Doeglas, D. M., Moum, T., Briançon, S., Krol, B., Sanderman, R., . . . van den Heuvel, W. J. (1994). The Groningen Activity Restriction Scale for measuring disability: its utility in international comparisons. </w:t>
      </w:r>
      <w:r w:rsidRPr="00C95431">
        <w:rPr>
          <w:i/>
        </w:rPr>
        <w:t>American journal of public health, 84</w:t>
      </w:r>
      <w:r w:rsidRPr="00C95431">
        <w:t xml:space="preserve">(8), 1270-1273. </w:t>
      </w:r>
    </w:p>
    <w:p w14:paraId="67B5F47E" w14:textId="77777777" w:rsidR="00C95431" w:rsidRPr="00C95431" w:rsidRDefault="00C95431" w:rsidP="00C95431">
      <w:pPr>
        <w:pStyle w:val="EndNoteBibliography"/>
        <w:ind w:left="720" w:hanging="720"/>
      </w:pPr>
      <w:r w:rsidRPr="00C95431">
        <w:t xml:space="preserve">Symmons, D. P., Bankhead, C. R., Harrison, B. J., Brennan, P., Barrett, E. M., Scott, D. G., &amp; Silman, A. J. (1997). Blood transfusion, smoking, and obesity as risk factors for the development of rheumatoid arthritis: results from a primary care-based incident case-control study in Norfolk, England. </w:t>
      </w:r>
      <w:r w:rsidRPr="00C95431">
        <w:rPr>
          <w:i/>
        </w:rPr>
        <w:t>Arthritis and Rheumatism, 40</w:t>
      </w:r>
      <w:r w:rsidRPr="00C95431">
        <w:t xml:space="preserve">(11), 1955-1961. </w:t>
      </w:r>
    </w:p>
    <w:p w14:paraId="77330250" w14:textId="77777777" w:rsidR="00C95431" w:rsidRPr="00C95431" w:rsidRDefault="00C95431" w:rsidP="00C95431">
      <w:pPr>
        <w:pStyle w:val="EndNoteBibliography"/>
        <w:ind w:left="720" w:hanging="720"/>
      </w:pPr>
      <w:r w:rsidRPr="00C95431">
        <w:t xml:space="preserve">Symmons, D. P., Barrett, E. M., Bankhead, C. R., Scott, D. G., &amp; Silman, A. J. (1994). The incidence of rheumatoid arthritis in the United Kingdom: results from the Norfolk Arthritis Register. </w:t>
      </w:r>
      <w:r w:rsidRPr="00C95431">
        <w:rPr>
          <w:i/>
        </w:rPr>
        <w:t>British journal of rheumatology, 33</w:t>
      </w:r>
      <w:r w:rsidRPr="00C95431">
        <w:t xml:space="preserve">(8), 735-739. </w:t>
      </w:r>
    </w:p>
    <w:p w14:paraId="4A3CCB06" w14:textId="77777777" w:rsidR="00C95431" w:rsidRPr="00C95431" w:rsidRDefault="00C95431" w:rsidP="00C95431">
      <w:pPr>
        <w:pStyle w:val="EndNoteBibliography"/>
        <w:ind w:left="720" w:hanging="720"/>
      </w:pPr>
      <w:r w:rsidRPr="00C95431">
        <w:t xml:space="preserve">Szilasiová, A., Macejová, Z., Nagyová, I., ., Kovarová, M., Béresová, A., &amp; J., S. (2002). Reliability and validation of the Slovak modified version of the Stanford Health Assessment Questionnaire using the functional disability index in patients with rheumatoid arthritis </w:t>
      </w:r>
      <w:r w:rsidRPr="00C95431">
        <w:rPr>
          <w:i/>
        </w:rPr>
        <w:t>Vnitr̆ní lékar̆ství 48</w:t>
      </w:r>
      <w:r w:rsidRPr="00C95431">
        <w:t xml:space="preserve">(1), 8-16. </w:t>
      </w:r>
    </w:p>
    <w:p w14:paraId="0739F0AA" w14:textId="25ACC864" w:rsidR="00C95431" w:rsidRPr="00C95431" w:rsidRDefault="00C95431" w:rsidP="00C95431">
      <w:pPr>
        <w:pStyle w:val="EndNoteBibliography"/>
        <w:ind w:left="720" w:hanging="720"/>
      </w:pPr>
      <w:r w:rsidRPr="00C95431">
        <w:t xml:space="preserve">Therneau, T., Atkinson, B., &amp; Ripley, B. (2017). rpart: Recursive Partitioning and Regression Trees. R package version 4.1-11. Retrieved from </w:t>
      </w:r>
      <w:hyperlink r:id="rId127" w:history="1">
        <w:r w:rsidRPr="00C95431">
          <w:rPr>
            <w:rStyle w:val="Hyperlink"/>
          </w:rPr>
          <w:t>https://cran.r-project.org/web/packages/rpart/index.html</w:t>
        </w:r>
      </w:hyperlink>
    </w:p>
    <w:p w14:paraId="229DB782" w14:textId="77777777" w:rsidR="00C95431" w:rsidRPr="00C95431" w:rsidRDefault="00C95431" w:rsidP="00C95431">
      <w:pPr>
        <w:pStyle w:val="EndNoteBibliography"/>
        <w:ind w:left="720" w:hanging="720"/>
      </w:pPr>
      <w:r w:rsidRPr="00C95431">
        <w:lastRenderedPageBreak/>
        <w:t xml:space="preserve">Tibshirani, R. (1996). Regression shrinkage and selection via the lasso. </w:t>
      </w:r>
      <w:r w:rsidRPr="00C95431">
        <w:rPr>
          <w:i/>
        </w:rPr>
        <w:t>Journal of the Royal Statistical Society, Series B, 58</w:t>
      </w:r>
      <w:r w:rsidRPr="00C95431">
        <w:t xml:space="preserve">(1), 267-288. </w:t>
      </w:r>
    </w:p>
    <w:p w14:paraId="324BA820" w14:textId="77777777" w:rsidR="00C95431" w:rsidRPr="00C95431" w:rsidRDefault="00C95431" w:rsidP="00C95431">
      <w:pPr>
        <w:pStyle w:val="EndNoteBibliography"/>
        <w:ind w:left="720" w:hanging="720"/>
      </w:pPr>
      <w:r w:rsidRPr="00C95431">
        <w:t xml:space="preserve">Uhlig, T., Hagen, K. B., &amp; Kvien, T. K. (1999). Current tobacco smoking, formal education, and the risk of rheumatoid arthritis. </w:t>
      </w:r>
      <w:r w:rsidRPr="00C95431">
        <w:rPr>
          <w:i/>
        </w:rPr>
        <w:t>The Journal of rheumatology, 26</w:t>
      </w:r>
      <w:r w:rsidRPr="00C95431">
        <w:t xml:space="preserve">(1), 47-54. </w:t>
      </w:r>
    </w:p>
    <w:p w14:paraId="154539C9" w14:textId="77777777" w:rsidR="00C95431" w:rsidRPr="00C95431" w:rsidRDefault="00C95431" w:rsidP="00C95431">
      <w:pPr>
        <w:pStyle w:val="EndNoteBibliography"/>
        <w:ind w:left="720" w:hanging="720"/>
      </w:pPr>
      <w:r w:rsidRPr="00C95431">
        <w:t xml:space="preserve">van der Heijde, D., Hof, M. A., P., v. R., Theunisse, L. A., Lubberts, E. W., van Leeuwen, M. A., . . . van de Putte, L. (1990). Judging disease activity in clinical practice in rheumatoid arthritis: first step in the development of a disease activity score. </w:t>
      </w:r>
      <w:r w:rsidRPr="00C95431">
        <w:rPr>
          <w:i/>
        </w:rPr>
        <w:t>Annals of the Rheumatic Diseases, 49</w:t>
      </w:r>
      <w:r w:rsidRPr="00C95431">
        <w:t xml:space="preserve">(11), 916-920. </w:t>
      </w:r>
    </w:p>
    <w:p w14:paraId="54E80AF9" w14:textId="77777777" w:rsidR="00C95431" w:rsidRPr="00C95431" w:rsidRDefault="00C95431" w:rsidP="00C95431">
      <w:pPr>
        <w:pStyle w:val="EndNoteBibliography"/>
        <w:ind w:left="720" w:hanging="720"/>
      </w:pPr>
      <w:r w:rsidRPr="00C95431">
        <w:t xml:space="preserve">van der Helm, A. (2007). </w:t>
      </w:r>
      <w:r w:rsidRPr="00C95431">
        <w:rPr>
          <w:rFonts w:ascii="Dutch801BT-Roman" w:hAnsi="Dutch801BT-Roman"/>
        </w:rPr>
        <w:t>Emerging Patterns of Risk Factor Make-Up Enable Subclassification of Rheumatoid Arthritis</w:t>
      </w:r>
      <w:r w:rsidRPr="00C95431">
        <w:t xml:space="preserve">. In </w:t>
      </w:r>
      <w:r w:rsidRPr="00C95431">
        <w:rPr>
          <w:i/>
        </w:rPr>
        <w:t>ARTHRITIS &amp; RHEUMATISM</w:t>
      </w:r>
      <w:r w:rsidRPr="00C95431">
        <w:t xml:space="preserve"> (Vol. 56, pp. 1728-1735). (Reprinted from: Not in File).</w:t>
      </w:r>
    </w:p>
    <w:p w14:paraId="22CA9503" w14:textId="77777777" w:rsidR="00C95431" w:rsidRPr="00C95431" w:rsidRDefault="00C95431" w:rsidP="00C95431">
      <w:pPr>
        <w:pStyle w:val="EndNoteBibliography"/>
        <w:ind w:left="720" w:hanging="720"/>
      </w:pPr>
      <w:r w:rsidRPr="00C95431">
        <w:t xml:space="preserve">van Gestel, A. M., Prevoo, M. L., van T Hof, M. A., van Rijswijk, M. H., van de Putte, L. B. A., &amp; van Riel, P. L. C. M. (1996). Development and validation of the European League Against Rheumatism response criteria for rheumatoid arthritis Comparison with the preliminary American College of Rheumatology and the World Health Organization/International League Against Rheumatism Criteria. </w:t>
      </w:r>
      <w:r w:rsidRPr="00C95431">
        <w:rPr>
          <w:i/>
        </w:rPr>
        <w:t>Arthritis and Rheumatism, 39</w:t>
      </w:r>
      <w:r w:rsidRPr="00C95431">
        <w:t xml:space="preserve">(1), 34-40. </w:t>
      </w:r>
    </w:p>
    <w:p w14:paraId="18AB6C61" w14:textId="77777777" w:rsidR="00C95431" w:rsidRPr="00C95431" w:rsidRDefault="00C95431" w:rsidP="00C95431">
      <w:pPr>
        <w:pStyle w:val="EndNoteBibliography"/>
        <w:ind w:left="720" w:hanging="720"/>
      </w:pPr>
      <w:r w:rsidRPr="00C95431">
        <w:t xml:space="preserve">Voll, R., &amp; Burkhardt, H. (2000). Prospective multicenter observational study of early rheumatoid arthritis--prognostic factors and predictors of disease course. </w:t>
      </w:r>
      <w:r w:rsidRPr="00C95431">
        <w:rPr>
          <w:i/>
        </w:rPr>
        <w:t>Zeitschrift fnr Rheumatologie, 59</w:t>
      </w:r>
      <w:r w:rsidRPr="00C95431">
        <w:t xml:space="preserve">(2), 113-116. </w:t>
      </w:r>
    </w:p>
    <w:p w14:paraId="020941FB" w14:textId="77777777" w:rsidR="00C95431" w:rsidRPr="00C95431" w:rsidRDefault="00C95431" w:rsidP="00C95431">
      <w:pPr>
        <w:pStyle w:val="EndNoteBibliography"/>
        <w:ind w:left="720" w:hanging="720"/>
      </w:pPr>
      <w:r w:rsidRPr="00C95431">
        <w:t xml:space="preserve">Voll, R., &amp; Kalden, J. (2005). Do we need new treatment that goes beyond tumor necrosis factor blockers for rheumatoid arthritis? </w:t>
      </w:r>
      <w:r w:rsidRPr="00C95431">
        <w:rPr>
          <w:i/>
        </w:rPr>
        <w:t>Annals of the New York Academy of Sciences, 1051</w:t>
      </w:r>
      <w:r w:rsidRPr="00C95431">
        <w:t xml:space="preserve">, 799-810. </w:t>
      </w:r>
    </w:p>
    <w:p w14:paraId="7D64D1AA" w14:textId="77777777" w:rsidR="00C95431" w:rsidRPr="00C95431" w:rsidRDefault="00C95431" w:rsidP="00C95431">
      <w:pPr>
        <w:pStyle w:val="EndNoteBibliography"/>
        <w:ind w:left="720" w:hanging="720"/>
      </w:pPr>
      <w:r w:rsidRPr="00C95431">
        <w:t xml:space="preserve">Ward, M. (2004). Clinical and Laboratory Measures. In E. W. St Clair (Ed.), </w:t>
      </w:r>
      <w:r w:rsidRPr="00C95431">
        <w:rPr>
          <w:i/>
        </w:rPr>
        <w:t>Rheumatoid Arthiritis</w:t>
      </w:r>
      <w:r w:rsidRPr="00C95431">
        <w:t>. USA: Lippincott Williams and Wilkins.</w:t>
      </w:r>
    </w:p>
    <w:p w14:paraId="0A6BFB8C" w14:textId="77777777" w:rsidR="00C95431" w:rsidRPr="00C95431" w:rsidRDefault="00C95431" w:rsidP="00C95431">
      <w:pPr>
        <w:pStyle w:val="EndNoteBibliography"/>
        <w:ind w:left="720" w:hanging="720"/>
      </w:pPr>
      <w:r w:rsidRPr="00C95431">
        <w:t xml:space="preserve">Ware, J. E., Keller, S. D., Hatoum, H. T., &amp; Kong, S. X. (1999). The SF-36 Arthritis-Specific Health Index (ASHI): I. Development and cross-validation of scoring algorithms. </w:t>
      </w:r>
      <w:r w:rsidRPr="00C95431">
        <w:rPr>
          <w:i/>
        </w:rPr>
        <w:t>Medical care 37</w:t>
      </w:r>
      <w:r w:rsidRPr="00C95431">
        <w:t xml:space="preserve">(5), MS40-50. . </w:t>
      </w:r>
    </w:p>
    <w:p w14:paraId="204714AD" w14:textId="77777777" w:rsidR="00C95431" w:rsidRPr="00C95431" w:rsidRDefault="00C95431" w:rsidP="00C95431">
      <w:pPr>
        <w:pStyle w:val="EndNoteBibliography"/>
        <w:ind w:left="720" w:hanging="720"/>
      </w:pPr>
      <w:r w:rsidRPr="00C95431">
        <w:t xml:space="preserve">Watkins, K. W., Shifren, K., Park, D. C., &amp; Morrell, R. W. (1999). Age, pain, and coping with rheumatoid arthritis. </w:t>
      </w:r>
      <w:r w:rsidRPr="00C95431">
        <w:rPr>
          <w:i/>
        </w:rPr>
        <w:t>Pain, 82</w:t>
      </w:r>
      <w:r w:rsidRPr="00C95431">
        <w:t xml:space="preserve">(3), 217-228. </w:t>
      </w:r>
    </w:p>
    <w:p w14:paraId="33FC5EBF" w14:textId="77777777" w:rsidR="00C95431" w:rsidRPr="00C95431" w:rsidRDefault="00C95431" w:rsidP="00C95431">
      <w:pPr>
        <w:pStyle w:val="EndNoteBibliography"/>
        <w:ind w:left="720" w:hanging="720"/>
      </w:pPr>
      <w:r w:rsidRPr="00C95431">
        <w:t xml:space="preserve">WHO. (2008). </w:t>
      </w:r>
      <w:r w:rsidRPr="00C95431">
        <w:rPr>
          <w:i/>
        </w:rPr>
        <w:t>The global burden of disease (updated 2008):</w:t>
      </w:r>
      <w:r w:rsidRPr="00C95431">
        <w:t>. In. (Reprinted from: Not in File).</w:t>
      </w:r>
    </w:p>
    <w:p w14:paraId="66C1F911" w14:textId="77777777" w:rsidR="00C95431" w:rsidRPr="00C95431" w:rsidRDefault="00C95431" w:rsidP="00C95431">
      <w:pPr>
        <w:pStyle w:val="EndNoteBibliography"/>
        <w:ind w:left="720" w:hanging="720"/>
      </w:pPr>
      <w:r w:rsidRPr="00C95431">
        <w:t xml:space="preserve">Wild, N., Karl, J., Grunert, V., Schmitt, R. I., Garczarek, U., Krause, F., . . . Zolg, W. (2008). Diagnosis of rheumatoid arthritis: Multivariate analysis of biomarkers. </w:t>
      </w:r>
      <w:r w:rsidRPr="00C95431">
        <w:rPr>
          <w:i/>
        </w:rPr>
        <w:t>Biomarkers, 13</w:t>
      </w:r>
      <w:r w:rsidRPr="00C95431">
        <w:t xml:space="preserve">(1), 88-105. </w:t>
      </w:r>
    </w:p>
    <w:p w14:paraId="14741537" w14:textId="77777777" w:rsidR="00C95431" w:rsidRPr="00C95431" w:rsidRDefault="00C95431" w:rsidP="00C95431">
      <w:pPr>
        <w:pStyle w:val="EndNoteBibliography"/>
        <w:ind w:left="720" w:hanging="720"/>
      </w:pPr>
      <w:r w:rsidRPr="00C95431">
        <w:t xml:space="preserve">Wild, N., Karl, J., Grunert, V. P., Schmitt, R. I., Garczarek, U., Krause, F., . . . Zolg, W. (2008). Diagnosis of rheumatoid arthritis: multivariate analysis of biomarkers. </w:t>
      </w:r>
      <w:r w:rsidRPr="00C95431">
        <w:rPr>
          <w:i/>
        </w:rPr>
        <w:t>Biomarkers, 13</w:t>
      </w:r>
      <w:r w:rsidRPr="00C95431">
        <w:t>(1), 88-105. doi:10.1080/13547500701669410</w:t>
      </w:r>
    </w:p>
    <w:p w14:paraId="442CD03D" w14:textId="77777777" w:rsidR="00C95431" w:rsidRPr="00C95431" w:rsidRDefault="00C95431" w:rsidP="00C95431">
      <w:pPr>
        <w:pStyle w:val="EndNoteBibliography"/>
        <w:ind w:left="720" w:hanging="720"/>
      </w:pPr>
      <w:r w:rsidRPr="00C95431">
        <w:t xml:space="preserve">Wiles, N., Dunn, G., Barrett, E., Silman, A., &amp; Symmons, D. (2000). Associations between demographic and disease-related variables and disability over the first five years of inflammatory polyarthritis: a longitudinal analysis using generalized estimating equations. . </w:t>
      </w:r>
      <w:r w:rsidRPr="00C95431">
        <w:rPr>
          <w:i/>
        </w:rPr>
        <w:t>Journal of Clinical Epidemiology, 53</w:t>
      </w:r>
      <w:r w:rsidRPr="00C95431">
        <w:t xml:space="preserve">(10), 988-996. </w:t>
      </w:r>
    </w:p>
    <w:p w14:paraId="01F08E03" w14:textId="77777777" w:rsidR="00C95431" w:rsidRPr="00C95431" w:rsidRDefault="00C95431" w:rsidP="00C95431">
      <w:pPr>
        <w:pStyle w:val="EndNoteBibliography"/>
        <w:ind w:left="720" w:hanging="720"/>
      </w:pPr>
      <w:r w:rsidRPr="00C95431">
        <w:t xml:space="preserve">Wilson, K., &amp; Goldsmith, C. H. (1999). Does smoking cause rheumatoid arthritis? </w:t>
      </w:r>
      <w:r w:rsidRPr="00C95431">
        <w:rPr>
          <w:i/>
        </w:rPr>
        <w:t>The Journal of rheumatology, 26</w:t>
      </w:r>
      <w:r w:rsidRPr="00C95431">
        <w:t xml:space="preserve">(1), 1-3. </w:t>
      </w:r>
    </w:p>
    <w:p w14:paraId="77EE1A9C" w14:textId="77777777" w:rsidR="00C95431" w:rsidRPr="00C95431" w:rsidRDefault="00C95431" w:rsidP="00C95431">
      <w:pPr>
        <w:pStyle w:val="EndNoteBibliography"/>
        <w:ind w:left="720" w:hanging="720"/>
      </w:pPr>
      <w:r w:rsidRPr="00C95431">
        <w:t xml:space="preserve">Wolfe, F., &amp; Michaud, K. (2009). Predicting depression in rheumatoid arthritis: the signal importance of pain extent and fatigue, and comorbidity. </w:t>
      </w:r>
      <w:r w:rsidRPr="00C95431">
        <w:rPr>
          <w:i/>
        </w:rPr>
        <w:t>Arthritis and Rheumatism, 61</w:t>
      </w:r>
      <w:r w:rsidRPr="00C95431">
        <w:t xml:space="preserve">(5), 667-673. </w:t>
      </w:r>
    </w:p>
    <w:p w14:paraId="66D84073" w14:textId="77777777" w:rsidR="00C95431" w:rsidRPr="00C95431" w:rsidRDefault="00C95431" w:rsidP="00C95431">
      <w:pPr>
        <w:pStyle w:val="EndNoteBibliography"/>
        <w:ind w:left="720" w:hanging="720"/>
      </w:pPr>
      <w:r w:rsidRPr="00C95431">
        <w:t xml:space="preserve">Wolfe, F., Pincus, T., &amp; O'Dell, J. (2001). Evaluation and documentation of rheumatoid arthritis disease status in the clinic: which variables best predict change in therapy. </w:t>
      </w:r>
      <w:r w:rsidRPr="00C95431">
        <w:rPr>
          <w:i/>
        </w:rPr>
        <w:t>The  Journal of rheumatology 28</w:t>
      </w:r>
      <w:r w:rsidRPr="00C95431">
        <w:t xml:space="preserve">(7), 1712-1717. </w:t>
      </w:r>
    </w:p>
    <w:p w14:paraId="1470D21B" w14:textId="77777777" w:rsidR="00C95431" w:rsidRPr="00C95431" w:rsidRDefault="00C95431" w:rsidP="00C95431">
      <w:pPr>
        <w:pStyle w:val="EndNoteBibliography"/>
        <w:ind w:left="720" w:hanging="720"/>
      </w:pPr>
      <w:r w:rsidRPr="00C95431">
        <w:t xml:space="preserve">Woolf, A., &amp; Pfleger, B. (2010). Burden of major musculoskeletal conditions. In </w:t>
      </w:r>
      <w:r w:rsidRPr="00C95431">
        <w:rPr>
          <w:i/>
        </w:rPr>
        <w:t>Bulletin of the World Health Organization</w:t>
      </w:r>
      <w:r w:rsidRPr="00C95431">
        <w:t>. (Reprinted from: Not in File).</w:t>
      </w:r>
    </w:p>
    <w:p w14:paraId="0264A28C" w14:textId="77777777" w:rsidR="00C95431" w:rsidRPr="00C95431" w:rsidRDefault="00C95431" w:rsidP="00C95431">
      <w:pPr>
        <w:pStyle w:val="EndNoteBibliography"/>
        <w:ind w:left="720" w:hanging="720"/>
      </w:pPr>
      <w:r w:rsidRPr="00C95431">
        <w:t xml:space="preserve">Yellen, S. B., Cella, D. F., Webster, K., Blendowski, C., &amp; Kaplan, E. (1997). Measuring fatigue and other anemia-related symptoms with the Functional Assessment of Cancer Therapy FACT measurement system. </w:t>
      </w:r>
      <w:r w:rsidRPr="00C95431">
        <w:rPr>
          <w:i/>
        </w:rPr>
        <w:t>Journal of pain and symptom management, 13</w:t>
      </w:r>
      <w:r w:rsidRPr="00C95431">
        <w:t xml:space="preserve">(2), 63-74. </w:t>
      </w:r>
    </w:p>
    <w:p w14:paraId="75F769F4" w14:textId="77777777" w:rsidR="00C95431" w:rsidRPr="00C95431" w:rsidRDefault="00C95431" w:rsidP="00C95431">
      <w:pPr>
        <w:pStyle w:val="EndNoteBibliography"/>
        <w:ind w:left="720" w:hanging="720"/>
      </w:pPr>
      <w:r w:rsidRPr="00C95431">
        <w:t xml:space="preserve">Yokoyama, E., &amp; Muto, M. (2006). Adult variant of self-healing papular mucinosis in a patient with rheumatoid arthritis: predominant proliferation of dermal dendritic cells expressing CD34 or factor XIIIa in association with dermal deposition of mucin. </w:t>
      </w:r>
      <w:r w:rsidRPr="00C95431">
        <w:rPr>
          <w:i/>
        </w:rPr>
        <w:t>The Journal of dermatology 33</w:t>
      </w:r>
      <w:r w:rsidRPr="00C95431">
        <w:t xml:space="preserve">(1), 30-35. </w:t>
      </w:r>
    </w:p>
    <w:p w14:paraId="5BE29CB0" w14:textId="7EAAB53A" w:rsidR="00A13D02" w:rsidRPr="0093293A" w:rsidRDefault="00A13D02" w:rsidP="00B400C8">
      <w:pPr>
        <w:pStyle w:val="TextTi12"/>
        <w:spacing w:line="360" w:lineRule="auto"/>
        <w:ind w:left="360"/>
        <w:rPr>
          <w:szCs w:val="24"/>
        </w:rPr>
      </w:pPr>
      <w:r w:rsidRPr="0093293A">
        <w:rPr>
          <w:szCs w:val="24"/>
        </w:rPr>
        <w:fldChar w:fldCharType="end"/>
      </w:r>
    </w:p>
    <w:p w14:paraId="1FA1F1B2" w14:textId="77777777" w:rsidR="00663043" w:rsidRPr="0093293A" w:rsidRDefault="00663043" w:rsidP="00B66CB5">
      <w:pPr>
        <w:pStyle w:val="TextTi12"/>
        <w:spacing w:line="360" w:lineRule="auto"/>
        <w:ind w:left="360"/>
        <w:jc w:val="left"/>
        <w:rPr>
          <w:szCs w:val="24"/>
        </w:rPr>
        <w:sectPr w:rsidR="00663043" w:rsidRPr="0093293A" w:rsidSect="00763787">
          <w:footerReference w:type="default" r:id="rId128"/>
          <w:footerReference w:type="first" r:id="rId129"/>
          <w:pgSz w:w="11907" w:h="16839" w:code="9"/>
          <w:pgMar w:top="1440" w:right="1134" w:bottom="1440" w:left="2268" w:header="708" w:footer="708" w:gutter="0"/>
          <w:cols w:space="708"/>
          <w:titlePg/>
          <w:docGrid w:linePitch="360"/>
        </w:sectPr>
      </w:pPr>
    </w:p>
    <w:p w14:paraId="22C1EBDE" w14:textId="77777777" w:rsidR="003D24D0" w:rsidRPr="0093293A" w:rsidRDefault="003D24D0" w:rsidP="00E96923">
      <w:pPr>
        <w:pStyle w:val="Heading1"/>
        <w:numPr>
          <w:ilvl w:val="0"/>
          <w:numId w:val="0"/>
        </w:numPr>
      </w:pPr>
      <w:bookmarkStart w:id="604" w:name="_Toc497146670"/>
      <w:bookmarkStart w:id="605" w:name="_Toc518027293"/>
      <w:r w:rsidRPr="0093293A">
        <w:lastRenderedPageBreak/>
        <w:t>Appendices</w:t>
      </w:r>
      <w:bookmarkEnd w:id="604"/>
      <w:bookmarkEnd w:id="605"/>
      <w:r w:rsidRPr="0093293A">
        <w:t xml:space="preserve"> </w:t>
      </w:r>
    </w:p>
    <w:p w14:paraId="048271F4" w14:textId="77777777" w:rsidR="003D24D0" w:rsidRPr="0093293A" w:rsidRDefault="003D24D0" w:rsidP="00557E23"/>
    <w:p w14:paraId="1B5A4A00" w14:textId="77777777" w:rsidR="003D24D0" w:rsidRPr="0093293A" w:rsidRDefault="003D24D0" w:rsidP="00557E23"/>
    <w:p w14:paraId="71D5A9DB" w14:textId="77777777" w:rsidR="00397BBD" w:rsidRPr="0093293A" w:rsidRDefault="00397BBD" w:rsidP="00397BBD">
      <w:pPr>
        <w:pStyle w:val="ListParagraph"/>
        <w:ind w:left="360"/>
        <w:rPr>
          <w:szCs w:val="24"/>
        </w:rPr>
      </w:pPr>
    </w:p>
    <w:p w14:paraId="2CE217D1" w14:textId="77777777" w:rsidR="00397BBD" w:rsidRPr="0093293A" w:rsidRDefault="00397BBD" w:rsidP="00397BBD">
      <w:pPr>
        <w:pStyle w:val="ListParagraph"/>
        <w:ind w:left="360"/>
        <w:rPr>
          <w:szCs w:val="24"/>
        </w:rPr>
      </w:pPr>
    </w:p>
    <w:p w14:paraId="78B87E12" w14:textId="77777777" w:rsidR="00397BBD" w:rsidRPr="0093293A" w:rsidRDefault="00397BBD" w:rsidP="00397BBD">
      <w:pPr>
        <w:pStyle w:val="ListParagraph"/>
        <w:ind w:left="360"/>
        <w:rPr>
          <w:szCs w:val="24"/>
        </w:rPr>
      </w:pPr>
    </w:p>
    <w:p w14:paraId="58C96DE0" w14:textId="77777777" w:rsidR="00397BBD" w:rsidRPr="0093293A" w:rsidRDefault="00397BBD" w:rsidP="00397BBD">
      <w:pPr>
        <w:pStyle w:val="ListParagraph"/>
        <w:ind w:left="360"/>
        <w:rPr>
          <w:szCs w:val="24"/>
        </w:rPr>
      </w:pPr>
    </w:p>
    <w:p w14:paraId="42891599" w14:textId="77777777" w:rsidR="00397BBD" w:rsidRPr="0093293A" w:rsidRDefault="00397BBD" w:rsidP="00397BBD">
      <w:pPr>
        <w:pStyle w:val="ListParagraph"/>
        <w:ind w:left="360"/>
        <w:rPr>
          <w:szCs w:val="24"/>
        </w:rPr>
      </w:pPr>
    </w:p>
    <w:p w14:paraId="200E65A7" w14:textId="77777777" w:rsidR="00397BBD" w:rsidRPr="0093293A" w:rsidRDefault="00397BBD" w:rsidP="00397BBD">
      <w:pPr>
        <w:pStyle w:val="ListParagraph"/>
        <w:ind w:left="360"/>
        <w:rPr>
          <w:szCs w:val="24"/>
        </w:rPr>
        <w:sectPr w:rsidR="00397BBD" w:rsidRPr="0093293A" w:rsidSect="00763787">
          <w:footerReference w:type="first" r:id="rId130"/>
          <w:pgSz w:w="11907" w:h="16839" w:code="9"/>
          <w:pgMar w:top="1440" w:right="1134" w:bottom="1440" w:left="2268" w:header="708" w:footer="708" w:gutter="0"/>
          <w:cols w:space="708"/>
          <w:titlePg/>
          <w:docGrid w:linePitch="360"/>
        </w:sectPr>
      </w:pPr>
    </w:p>
    <w:p w14:paraId="635E6DB0" w14:textId="77777777" w:rsidR="003D24D0" w:rsidRPr="0093293A" w:rsidRDefault="00311BC7" w:rsidP="00E96923">
      <w:pPr>
        <w:pStyle w:val="Heading1"/>
        <w:numPr>
          <w:ilvl w:val="0"/>
          <w:numId w:val="0"/>
        </w:numPr>
        <w:ind w:hanging="31"/>
      </w:pPr>
      <w:bookmarkStart w:id="606" w:name="_Toc497146671"/>
      <w:bookmarkStart w:id="607" w:name="_Toc518027294"/>
      <w:r w:rsidRPr="0093293A">
        <w:rPr>
          <w:bCs w:val="0"/>
        </w:rPr>
        <w:lastRenderedPageBreak/>
        <w:t>Appendix</w:t>
      </w:r>
      <w:r w:rsidRPr="0093293A">
        <w:t xml:space="preserve"> </w:t>
      </w:r>
      <w:r w:rsidR="00397BBD" w:rsidRPr="0093293A">
        <w:t>A</w:t>
      </w:r>
      <w:r w:rsidRPr="0093293A">
        <w:t>: Systematic Reviews</w:t>
      </w:r>
      <w:bookmarkEnd w:id="606"/>
      <w:bookmarkEnd w:id="607"/>
    </w:p>
    <w:p w14:paraId="38A2F7B8" w14:textId="77777777" w:rsidR="00311BC7" w:rsidRPr="0093293A" w:rsidRDefault="00311BC7" w:rsidP="00311BC7">
      <w:pPr>
        <w:pStyle w:val="Heading1"/>
        <w:numPr>
          <w:ilvl w:val="0"/>
          <w:numId w:val="0"/>
        </w:numPr>
        <w:ind w:left="3150"/>
      </w:pPr>
      <w:r w:rsidRPr="0093293A">
        <w:br w:type="page"/>
      </w:r>
    </w:p>
    <w:p w14:paraId="5F060E35" w14:textId="77777777" w:rsidR="00311BC7" w:rsidRPr="0093293A" w:rsidRDefault="00311BC7" w:rsidP="00311BC7">
      <w:pPr>
        <w:spacing w:line="360" w:lineRule="auto"/>
        <w:ind w:left="360"/>
        <w:jc w:val="both"/>
      </w:pPr>
    </w:p>
    <w:p w14:paraId="065BE238" w14:textId="77777777" w:rsidR="00311BC7" w:rsidRPr="0093293A" w:rsidRDefault="001F17DE" w:rsidP="00A87B05">
      <w:pPr>
        <w:pStyle w:val="Heading2"/>
        <w:keepLines/>
        <w:numPr>
          <w:ilvl w:val="0"/>
          <w:numId w:val="0"/>
        </w:numPr>
        <w:spacing w:after="240" w:line="314" w:lineRule="atLeast"/>
        <w:ind w:left="540"/>
      </w:pPr>
      <w:bookmarkStart w:id="608" w:name="_Toc489720166"/>
      <w:bookmarkStart w:id="609" w:name="_Toc420498436"/>
      <w:bookmarkStart w:id="610" w:name="_Toc420505251"/>
      <w:bookmarkStart w:id="611" w:name="_Toc497146672"/>
      <w:bookmarkStart w:id="612" w:name="_Toc518027295"/>
      <w:r w:rsidRPr="0093293A">
        <w:t>A.1.</w:t>
      </w:r>
      <w:r w:rsidRPr="0093293A">
        <w:tab/>
      </w:r>
      <w:bookmarkEnd w:id="608"/>
      <w:r w:rsidR="00311BC7" w:rsidRPr="0093293A">
        <w:t>Multivariate Methods Systematic Reviews</w:t>
      </w:r>
      <w:bookmarkEnd w:id="609"/>
      <w:bookmarkEnd w:id="610"/>
      <w:bookmarkEnd w:id="611"/>
      <w:bookmarkEnd w:id="612"/>
    </w:p>
    <w:p w14:paraId="0E024574" w14:textId="77777777" w:rsidR="00311BC7" w:rsidRPr="0093293A" w:rsidRDefault="00311BC7" w:rsidP="00311BC7"/>
    <w:p w14:paraId="082F3515" w14:textId="13B126AA" w:rsidR="00311BC7" w:rsidRPr="0093293A" w:rsidRDefault="00311BC7" w:rsidP="00311BC7">
      <w:pPr>
        <w:spacing w:line="360" w:lineRule="auto"/>
        <w:ind w:left="360"/>
        <w:jc w:val="both"/>
        <w:rPr>
          <w:szCs w:val="24"/>
        </w:rPr>
      </w:pPr>
      <w:r w:rsidRPr="0093293A">
        <w:rPr>
          <w:szCs w:val="24"/>
        </w:rPr>
        <w:t xml:space="preserve">There are various risk factors known to predict an individual’s propensity to develop Rheumatoid Arthritis (RA). Alamanos </w:t>
      </w:r>
      <w:r w:rsidRPr="0093293A">
        <w:rPr>
          <w:szCs w:val="24"/>
        </w:rPr>
        <w:fldChar w:fldCharType="begin"/>
      </w:r>
      <w:r w:rsidR="0051778A">
        <w:rPr>
          <w:szCs w:val="24"/>
        </w:rPr>
        <w:instrText xml:space="preserve"> ADDIN EN.CITE &lt;EndNote&gt;&lt;Cite&gt;&lt;Author&gt;Alamanos&lt;/Author&gt;&lt;Year&gt;2005&lt;/Year&gt;&lt;RecNum&gt;14&lt;/RecNum&gt;&lt;DisplayText&gt;(Alamanos &amp;amp; Drosos, 2005)&lt;/DisplayText&gt;&lt;record&gt;&lt;rec-number&gt;14&lt;/rec-number&gt;&lt;foreign-keys&gt;&lt;key app="EN" db-id="09pv5azpjevvdhe5as1vvszywffsrfwte5e5" timestamp="1443534719"&gt;14&lt;/key&gt;&lt;/foreign-keys&gt;&lt;ref-type name="Journal Article"&gt;17&lt;/ref-type&gt;&lt;contributors&gt;&lt;authors&gt;&lt;author&gt;Alamanos, Yannis&lt;/author&gt;&lt;author&gt;Drosos, Alexandros&lt;/author&gt;&lt;/authors&gt;&lt;/contributors&gt;&lt;auth-address&gt;Department of Hygiene and Epidemiology, Medical School, University of Ioannina, Ioannina, Greece&lt;/auth-address&gt;&lt;titles&gt;&lt;title&gt;Epidemiology of adult rheumatoid arthritis&lt;/title&gt;&lt;secondary-title&gt;Autoimmunity reviews&lt;/secondary-title&gt;&lt;/titles&gt;&lt;periodical&gt;&lt;full-title&gt;Autoimmunity reviews&lt;/full-title&gt;&lt;/periodical&gt;&lt;pages&gt;130-136&lt;/pages&gt;&lt;volume&gt;4&lt;/volume&gt;&lt;number&gt;3&lt;/number&gt;&lt;reprint-edition&gt;Not in File&lt;/reprint-edition&gt;&lt;keywords&gt;&lt;keyword&gt;ADULT&lt;/keyword&gt;&lt;keyword&gt;ARTHRITIS-RHEUMATOID/*EP (epidemiology),*ET (etiology)&lt;/keyword&gt;&lt;keyword&gt;HUMANS&lt;/keyword&gt;&lt;keyword&gt;INCIDENCE&lt;/keyword&gt;&lt;keyword&gt;PREVALENCE&lt;/keyword&gt;&lt;keyword&gt;RA&lt;/keyword&gt;&lt;keyword&gt;Rheumatoid arthritis&lt;/keyword&gt;&lt;keyword&gt;RISK-FACTORS&lt;/keyword&gt;&lt;/keywords&gt;&lt;dates&gt;&lt;year&gt;2005&lt;/year&gt;&lt;pub-dates&gt;&lt;date&gt;3/2005&lt;/date&gt;&lt;/pub-dates&gt;&lt;/dates&gt;&lt;label&gt;15&lt;/label&gt;&lt;urls&gt;&lt;/urls&gt;&lt;access-date&gt;2004&lt;/access-date&gt;&lt;/record&gt;&lt;/Cite&gt;&lt;/EndNote&gt;</w:instrText>
      </w:r>
      <w:r w:rsidRPr="0093293A">
        <w:rPr>
          <w:szCs w:val="24"/>
        </w:rPr>
        <w:fldChar w:fldCharType="separate"/>
      </w:r>
      <w:r w:rsidR="0051778A">
        <w:rPr>
          <w:noProof/>
          <w:szCs w:val="24"/>
        </w:rPr>
        <w:t>(Alamanos &amp; Drosos, 2005)</w:t>
      </w:r>
      <w:r w:rsidRPr="0093293A">
        <w:rPr>
          <w:szCs w:val="24"/>
        </w:rPr>
        <w:fldChar w:fldCharType="end"/>
      </w:r>
      <w:r w:rsidRPr="0093293A">
        <w:rPr>
          <w:szCs w:val="24"/>
        </w:rPr>
        <w:t xml:space="preserve"> discusses the factors smoking history, age, gender, genetics, socioeconomics, geography and ethnicity. Many papers discuss these factors in a univariate fashion, however very few, if any, discuss these factors in a multivariate way. A more sophisticated understanding of the influences of RA may lead to a better approach to personalised healthcare for patients with RA.</w:t>
      </w:r>
    </w:p>
    <w:p w14:paraId="1614141D" w14:textId="77777777" w:rsidR="00311BC7" w:rsidRPr="0093293A" w:rsidRDefault="00311BC7" w:rsidP="00311BC7">
      <w:pPr>
        <w:spacing w:line="360" w:lineRule="auto"/>
        <w:ind w:left="360"/>
        <w:jc w:val="both"/>
        <w:rPr>
          <w:szCs w:val="24"/>
        </w:rPr>
      </w:pPr>
    </w:p>
    <w:p w14:paraId="1B5459D4" w14:textId="77777777" w:rsidR="00311BC7" w:rsidRPr="0093293A" w:rsidRDefault="00311BC7" w:rsidP="00311BC7">
      <w:pPr>
        <w:spacing w:line="360" w:lineRule="auto"/>
        <w:ind w:left="360"/>
        <w:jc w:val="both"/>
        <w:rPr>
          <w:szCs w:val="24"/>
        </w:rPr>
      </w:pPr>
      <w:r w:rsidRPr="0093293A">
        <w:rPr>
          <w:szCs w:val="24"/>
        </w:rPr>
        <w:t>These systematic reviews seek to identify through available literature which biological factors influence progression of the disease and to summarise methods and results that are assessed in a multivariate analysis.</w:t>
      </w:r>
    </w:p>
    <w:p w14:paraId="0E06E3D3" w14:textId="77777777" w:rsidR="00311BC7" w:rsidRPr="0093293A" w:rsidRDefault="00311BC7" w:rsidP="00311BC7">
      <w:pPr>
        <w:spacing w:line="360" w:lineRule="auto"/>
        <w:ind w:left="360"/>
        <w:jc w:val="both"/>
        <w:rPr>
          <w:szCs w:val="24"/>
        </w:rPr>
      </w:pPr>
    </w:p>
    <w:p w14:paraId="395EC5E8" w14:textId="77777777" w:rsidR="00311BC7" w:rsidRPr="0093293A" w:rsidRDefault="00311BC7" w:rsidP="00311BC7">
      <w:pPr>
        <w:spacing w:line="360" w:lineRule="auto"/>
        <w:ind w:left="360"/>
        <w:jc w:val="both"/>
        <w:rPr>
          <w:szCs w:val="24"/>
        </w:rPr>
      </w:pPr>
      <w:r w:rsidRPr="0093293A">
        <w:rPr>
          <w:szCs w:val="24"/>
        </w:rPr>
        <w:t>The review considered sources relating to an adult RA population, patients with juvenile variations of RA (e.g. systemic juvenile idiopathic arthritis (sJIA)) and related inflammatory diseases (e.g. Lupus, Castleman’s disease, psoriatic arthritis) were excluded.</w:t>
      </w:r>
    </w:p>
    <w:p w14:paraId="03DB2E3A" w14:textId="77777777" w:rsidR="00311BC7" w:rsidRPr="0093293A" w:rsidRDefault="00311BC7" w:rsidP="00311BC7">
      <w:pPr>
        <w:spacing w:line="360" w:lineRule="auto"/>
        <w:ind w:left="360"/>
        <w:jc w:val="both"/>
        <w:rPr>
          <w:szCs w:val="24"/>
        </w:rPr>
      </w:pPr>
    </w:p>
    <w:p w14:paraId="0A890B7D" w14:textId="77777777" w:rsidR="00311BC7" w:rsidRPr="0093293A" w:rsidRDefault="001F17DE" w:rsidP="001F17DE">
      <w:pPr>
        <w:pStyle w:val="Heading2"/>
        <w:keepLines/>
        <w:numPr>
          <w:ilvl w:val="0"/>
          <w:numId w:val="0"/>
        </w:numPr>
        <w:spacing w:after="240" w:line="314" w:lineRule="atLeast"/>
        <w:ind w:left="540"/>
      </w:pPr>
      <w:bookmarkStart w:id="613" w:name="_Toc420498437"/>
      <w:bookmarkStart w:id="614" w:name="_Toc420505252"/>
      <w:bookmarkStart w:id="615" w:name="_Ref461275133"/>
      <w:bookmarkStart w:id="616" w:name="_Toc497146673"/>
      <w:bookmarkStart w:id="617" w:name="_Toc518027296"/>
      <w:r w:rsidRPr="0093293A">
        <w:t>A.1.1.</w:t>
      </w:r>
      <w:r w:rsidRPr="0093293A">
        <w:tab/>
      </w:r>
      <w:r w:rsidR="00311BC7" w:rsidRPr="0093293A">
        <w:t>Medline Systematic Review</w:t>
      </w:r>
      <w:bookmarkEnd w:id="613"/>
      <w:bookmarkEnd w:id="614"/>
      <w:bookmarkEnd w:id="615"/>
      <w:bookmarkEnd w:id="616"/>
      <w:bookmarkEnd w:id="617"/>
    </w:p>
    <w:p w14:paraId="468A7887" w14:textId="77777777" w:rsidR="00311BC7" w:rsidRPr="0093293A" w:rsidRDefault="00311BC7" w:rsidP="00311BC7"/>
    <w:p w14:paraId="493E9CC6" w14:textId="77777777" w:rsidR="00311BC7" w:rsidRPr="0093293A" w:rsidRDefault="00311BC7" w:rsidP="00311BC7">
      <w:pPr>
        <w:ind w:left="1080"/>
        <w:rPr>
          <w:b/>
          <w:sz w:val="28"/>
          <w:szCs w:val="24"/>
        </w:rPr>
      </w:pPr>
      <w:bookmarkStart w:id="618" w:name="_Toc420498438"/>
      <w:bookmarkStart w:id="619" w:name="_Toc420505253"/>
      <w:r w:rsidRPr="0093293A">
        <w:rPr>
          <w:b/>
          <w:sz w:val="28"/>
          <w:szCs w:val="24"/>
        </w:rPr>
        <w:t>Aims</w:t>
      </w:r>
      <w:bookmarkEnd w:id="618"/>
      <w:bookmarkEnd w:id="619"/>
    </w:p>
    <w:p w14:paraId="02112795" w14:textId="77777777" w:rsidR="00311BC7" w:rsidRPr="0093293A" w:rsidRDefault="00311BC7" w:rsidP="00311BC7">
      <w:pPr>
        <w:numPr>
          <w:ilvl w:val="0"/>
          <w:numId w:val="6"/>
        </w:numPr>
        <w:tabs>
          <w:tab w:val="clear" w:pos="720"/>
          <w:tab w:val="num" w:pos="1080"/>
        </w:tabs>
        <w:spacing w:line="360" w:lineRule="auto"/>
        <w:ind w:left="1080"/>
        <w:jc w:val="both"/>
        <w:rPr>
          <w:szCs w:val="24"/>
        </w:rPr>
      </w:pPr>
      <w:r w:rsidRPr="0093293A">
        <w:rPr>
          <w:szCs w:val="24"/>
        </w:rPr>
        <w:t>To identify patient characteristics considered to influence progression of RA</w:t>
      </w:r>
    </w:p>
    <w:p w14:paraId="672835D3" w14:textId="77777777" w:rsidR="00311BC7" w:rsidRPr="0093293A" w:rsidRDefault="00311BC7" w:rsidP="00311BC7">
      <w:pPr>
        <w:numPr>
          <w:ilvl w:val="0"/>
          <w:numId w:val="6"/>
        </w:numPr>
        <w:tabs>
          <w:tab w:val="clear" w:pos="720"/>
          <w:tab w:val="num" w:pos="1080"/>
        </w:tabs>
        <w:spacing w:line="360" w:lineRule="auto"/>
        <w:ind w:left="1080"/>
        <w:jc w:val="both"/>
        <w:rPr>
          <w:szCs w:val="24"/>
        </w:rPr>
      </w:pPr>
      <w:r w:rsidRPr="0093293A">
        <w:rPr>
          <w:szCs w:val="24"/>
        </w:rPr>
        <w:t>To review methods used to draw out these conclusions</w:t>
      </w:r>
    </w:p>
    <w:p w14:paraId="0CA5D06D" w14:textId="77777777" w:rsidR="00311BC7" w:rsidRPr="0093293A" w:rsidRDefault="00311BC7" w:rsidP="00311BC7">
      <w:pPr>
        <w:numPr>
          <w:ilvl w:val="0"/>
          <w:numId w:val="6"/>
        </w:numPr>
        <w:tabs>
          <w:tab w:val="clear" w:pos="720"/>
          <w:tab w:val="num" w:pos="1080"/>
        </w:tabs>
        <w:spacing w:line="360" w:lineRule="auto"/>
        <w:ind w:left="1080"/>
        <w:jc w:val="both"/>
        <w:rPr>
          <w:szCs w:val="24"/>
        </w:rPr>
      </w:pPr>
      <w:r w:rsidRPr="0093293A">
        <w:rPr>
          <w:szCs w:val="24"/>
        </w:rPr>
        <w:t>To identify where this has been analysed in a non-univariate manner</w:t>
      </w:r>
    </w:p>
    <w:p w14:paraId="503997E0" w14:textId="77777777" w:rsidR="00311BC7" w:rsidRPr="0093293A" w:rsidRDefault="00311BC7" w:rsidP="00311BC7">
      <w:pPr>
        <w:spacing w:line="360" w:lineRule="auto"/>
        <w:ind w:left="1080"/>
        <w:jc w:val="both"/>
        <w:rPr>
          <w:szCs w:val="24"/>
        </w:rPr>
      </w:pPr>
    </w:p>
    <w:p w14:paraId="4C8441A5" w14:textId="77777777" w:rsidR="00311BC7" w:rsidRPr="0093293A" w:rsidRDefault="00311BC7" w:rsidP="00311BC7">
      <w:pPr>
        <w:keepNext/>
        <w:ind w:left="1080"/>
        <w:rPr>
          <w:b/>
          <w:sz w:val="28"/>
          <w:szCs w:val="24"/>
        </w:rPr>
      </w:pPr>
      <w:bookmarkStart w:id="620" w:name="_Toc420498439"/>
      <w:bookmarkStart w:id="621" w:name="_Toc420505254"/>
      <w:r w:rsidRPr="0093293A">
        <w:rPr>
          <w:b/>
          <w:sz w:val="28"/>
          <w:szCs w:val="24"/>
        </w:rPr>
        <w:t>Methods</w:t>
      </w:r>
      <w:bookmarkEnd w:id="620"/>
      <w:bookmarkEnd w:id="621"/>
    </w:p>
    <w:p w14:paraId="08D7258B" w14:textId="6EA0FB0D" w:rsidR="00311BC7" w:rsidRPr="0093293A" w:rsidRDefault="00311BC7" w:rsidP="00311BC7">
      <w:pPr>
        <w:spacing w:line="360" w:lineRule="auto"/>
        <w:ind w:left="360"/>
        <w:rPr>
          <w:szCs w:val="24"/>
        </w:rPr>
      </w:pPr>
      <w:r w:rsidRPr="0093293A">
        <w:rPr>
          <w:szCs w:val="24"/>
        </w:rPr>
        <w:t xml:space="preserve">A systematic review was undertaken according to the general principles outlined in the QUOROM statement </w:t>
      </w:r>
      <w:r w:rsidRPr="0093293A">
        <w:rPr>
          <w:szCs w:val="24"/>
        </w:rPr>
        <w:fldChar w:fldCharType="begin"/>
      </w:r>
      <w:r w:rsidR="0051778A">
        <w:rPr>
          <w:szCs w:val="24"/>
        </w:rPr>
        <w:instrText xml:space="preserve"> ADDIN EN.CITE &lt;EndNote&gt;&lt;Cite&gt;&lt;Author&gt;Moher&lt;/Author&gt;&lt;Year&gt;1999&lt;/Year&gt;&lt;RecNum&gt;120&lt;/RecNum&gt;&lt;DisplayText&gt;(Moher et al., 1999)&lt;/DisplayText&gt;&lt;record&gt;&lt;rec-number&gt;120&lt;/rec-number&gt;&lt;foreign-keys&gt;&lt;key app="EN" db-id="5a99wdaazwdxt3ex5pfppae3fspswvtfrxrd" timestamp="0"&gt;120&lt;/key&gt;&lt;/foreign-keys&gt;&lt;ref-type name="Journal Article"&gt;17&lt;/ref-type&gt;&lt;contributors&gt;&lt;authors&gt;&lt;author&gt;Moher, D.&lt;/author&gt;&lt;author&gt;Cook, D.J.&lt;/author&gt;&lt;author&gt;Eastwood, S.&lt;/author&gt;&lt;author&gt;Olkin, I.&lt;/author&gt;&lt;author&gt;Rennie, D.&lt;/author&gt;&lt;author&gt;Stroup, D.F.&lt;/author&gt;&lt;/authors&gt;&lt;/contributors&gt;&lt;auth-address&gt;University of Ottawa, Thomas C Chalmers Centre for Systematic Reviews, Ontario, Canada. dmoher@uottawa.ca&lt;/auth-address&gt;&lt;titles&gt;&lt;title&gt;Improving the quality of reports of meta-analyses of randomised controlled trials: the QUOROM statement Quality of Reporting of Meta- analyses&lt;/title&gt;&lt;secondary-title&gt;Lancet&lt;/secondary-title&gt;&lt;/titles&gt;&lt;pages&gt;1896-1900&lt;/pages&gt;&lt;volume&gt;354&lt;/volume&gt;&lt;number&gt;9193&lt;/number&gt;&lt;reprint-edition&gt;Not in File&lt;/reprint-edition&gt;&lt;keywords&gt;&lt;keyword&gt;AUTHORSHIP&lt;/keyword&gt;&lt;keyword&gt;Canada&lt;/keyword&gt;&lt;keyword&gt;GUIDELINES-AS-TOPIC&lt;/keyword&gt;&lt;keyword&gt;HUMANS&lt;/keyword&gt;&lt;keyword&gt;META-ANALYSIS-AS-TOPIC/*&lt;/keyword&gt;&lt;keyword&gt;methods&lt;/keyword&gt;&lt;keyword&gt;RANDOMIZED-CONTROLLED-TRIALS-AS-TOPIC&lt;/keyword&gt;&lt;keyword&gt;REVIEW&lt;/keyword&gt;&lt;keyword&gt;SOFTWARE-DESIGN&lt;/keyword&gt;&lt;keyword&gt;standards&lt;/keyword&gt;&lt;/keywords&gt;&lt;dates&gt;&lt;year&gt;1999&lt;/year&gt;&lt;pub-dates&gt;&lt;date&gt;11/27/1999&lt;/date&gt;&lt;/pub-dates&gt;&lt;/dates&gt;&lt;label&gt;190&lt;/label&gt;&lt;urls&gt;&lt;/urls&gt;&lt;access-date&gt;2002&lt;/access-date&gt;&lt;/record&gt;&lt;/Cite&gt;&lt;/EndNote&gt;</w:instrText>
      </w:r>
      <w:r w:rsidRPr="0093293A">
        <w:rPr>
          <w:szCs w:val="24"/>
        </w:rPr>
        <w:fldChar w:fldCharType="separate"/>
      </w:r>
      <w:r w:rsidR="0051778A">
        <w:rPr>
          <w:noProof/>
          <w:szCs w:val="24"/>
        </w:rPr>
        <w:t>(Moher et al., 1999)</w:t>
      </w:r>
      <w:r w:rsidRPr="0093293A">
        <w:rPr>
          <w:szCs w:val="24"/>
        </w:rPr>
        <w:fldChar w:fldCharType="end"/>
      </w:r>
      <w:r w:rsidRPr="0093293A">
        <w:rPr>
          <w:szCs w:val="24"/>
        </w:rPr>
        <w:t>. The QUOROM Statement is specifically aimed at systematic reviews of randomised clinical trials. Principles will be applied in this more general context.</w:t>
      </w:r>
    </w:p>
    <w:p w14:paraId="40C80DBA" w14:textId="77777777" w:rsidR="00311BC7" w:rsidRPr="0093293A" w:rsidRDefault="00311BC7" w:rsidP="00311BC7">
      <w:pPr>
        <w:spacing w:line="360" w:lineRule="auto"/>
        <w:ind w:left="360"/>
        <w:rPr>
          <w:szCs w:val="24"/>
        </w:rPr>
      </w:pPr>
    </w:p>
    <w:p w14:paraId="55C3764E" w14:textId="77777777" w:rsidR="00311BC7" w:rsidRPr="0093293A" w:rsidRDefault="00311BC7" w:rsidP="00311BC7">
      <w:pPr>
        <w:spacing w:line="360" w:lineRule="auto"/>
        <w:ind w:left="360"/>
        <w:rPr>
          <w:szCs w:val="24"/>
          <w:u w:val="single"/>
        </w:rPr>
      </w:pPr>
      <w:r w:rsidRPr="0093293A">
        <w:rPr>
          <w:szCs w:val="24"/>
          <w:u w:val="single"/>
        </w:rPr>
        <w:lastRenderedPageBreak/>
        <w:t>Search Strategy</w:t>
      </w:r>
    </w:p>
    <w:p w14:paraId="469E7117" w14:textId="77777777" w:rsidR="00311BC7" w:rsidRPr="0093293A" w:rsidRDefault="00311BC7" w:rsidP="00311BC7">
      <w:pPr>
        <w:spacing w:line="360" w:lineRule="auto"/>
        <w:ind w:left="360"/>
        <w:jc w:val="both"/>
        <w:rPr>
          <w:szCs w:val="24"/>
        </w:rPr>
      </w:pPr>
      <w:r w:rsidRPr="0093293A">
        <w:rPr>
          <w:szCs w:val="24"/>
        </w:rPr>
        <w:t>A search of electronic databases including MEDLINE, EMBASE.</w:t>
      </w:r>
    </w:p>
    <w:p w14:paraId="476568A1" w14:textId="77777777" w:rsidR="00311BC7" w:rsidRPr="0093293A" w:rsidRDefault="00311BC7" w:rsidP="00311BC7">
      <w:pPr>
        <w:spacing w:line="360" w:lineRule="auto"/>
        <w:ind w:left="360"/>
        <w:rPr>
          <w:szCs w:val="24"/>
        </w:rPr>
      </w:pPr>
      <w:r w:rsidRPr="0093293A">
        <w:rPr>
          <w:szCs w:val="24"/>
        </w:rPr>
        <w:t xml:space="preserve"> </w:t>
      </w:r>
    </w:p>
    <w:p w14:paraId="186BCA33" w14:textId="77777777" w:rsidR="00311BC7" w:rsidRPr="0093293A" w:rsidRDefault="00311BC7" w:rsidP="00311BC7">
      <w:pPr>
        <w:spacing w:line="360" w:lineRule="auto"/>
        <w:ind w:left="360"/>
        <w:rPr>
          <w:szCs w:val="24"/>
          <w:u w:val="single"/>
        </w:rPr>
      </w:pPr>
      <w:r w:rsidRPr="0093293A">
        <w:rPr>
          <w:szCs w:val="24"/>
          <w:u w:val="single"/>
        </w:rPr>
        <w:t xml:space="preserve">Inclusion criteria </w:t>
      </w:r>
    </w:p>
    <w:p w14:paraId="7A38B49B" w14:textId="77777777" w:rsidR="00311BC7" w:rsidRPr="0093293A" w:rsidRDefault="00311BC7" w:rsidP="00311BC7">
      <w:pPr>
        <w:numPr>
          <w:ilvl w:val="0"/>
          <w:numId w:val="7"/>
        </w:numPr>
        <w:tabs>
          <w:tab w:val="clear" w:pos="720"/>
          <w:tab w:val="num" w:pos="1080"/>
        </w:tabs>
        <w:spacing w:line="360" w:lineRule="auto"/>
        <w:ind w:left="1080"/>
        <w:jc w:val="both"/>
        <w:rPr>
          <w:szCs w:val="24"/>
        </w:rPr>
      </w:pPr>
      <w:r w:rsidRPr="0093293A">
        <w:rPr>
          <w:szCs w:val="24"/>
        </w:rPr>
        <w:t>Adults diagnosed with RA</w:t>
      </w:r>
    </w:p>
    <w:p w14:paraId="6C759358" w14:textId="77777777" w:rsidR="00311BC7" w:rsidRPr="0093293A" w:rsidRDefault="00311BC7" w:rsidP="00311BC7">
      <w:pPr>
        <w:numPr>
          <w:ilvl w:val="0"/>
          <w:numId w:val="7"/>
        </w:numPr>
        <w:tabs>
          <w:tab w:val="clear" w:pos="720"/>
          <w:tab w:val="num" w:pos="1080"/>
        </w:tabs>
        <w:spacing w:line="360" w:lineRule="auto"/>
        <w:ind w:left="1080"/>
        <w:jc w:val="both"/>
        <w:rPr>
          <w:szCs w:val="24"/>
        </w:rPr>
      </w:pPr>
      <w:r w:rsidRPr="0093293A">
        <w:rPr>
          <w:szCs w:val="24"/>
        </w:rPr>
        <w:t>Studies investigating response in subgroups of patients</w:t>
      </w:r>
    </w:p>
    <w:p w14:paraId="75A28CAE" w14:textId="77777777" w:rsidR="00311BC7" w:rsidRPr="0093293A" w:rsidRDefault="00311BC7" w:rsidP="00311BC7">
      <w:pPr>
        <w:spacing w:line="360" w:lineRule="auto"/>
        <w:ind w:left="360"/>
        <w:rPr>
          <w:szCs w:val="24"/>
        </w:rPr>
      </w:pPr>
    </w:p>
    <w:p w14:paraId="77FBD6D5" w14:textId="77777777" w:rsidR="00311BC7" w:rsidRPr="0093293A" w:rsidRDefault="00311BC7" w:rsidP="00311BC7">
      <w:pPr>
        <w:spacing w:line="360" w:lineRule="auto"/>
        <w:ind w:left="360"/>
        <w:rPr>
          <w:szCs w:val="24"/>
          <w:u w:val="single"/>
        </w:rPr>
      </w:pPr>
      <w:r w:rsidRPr="0093293A">
        <w:rPr>
          <w:szCs w:val="24"/>
          <w:u w:val="single"/>
        </w:rPr>
        <w:t>Study Types</w:t>
      </w:r>
    </w:p>
    <w:p w14:paraId="136DB1AD" w14:textId="77777777" w:rsidR="00311BC7" w:rsidRPr="0093293A" w:rsidRDefault="00311BC7" w:rsidP="00311BC7">
      <w:pPr>
        <w:numPr>
          <w:ilvl w:val="0"/>
          <w:numId w:val="7"/>
        </w:numPr>
        <w:tabs>
          <w:tab w:val="clear" w:pos="720"/>
          <w:tab w:val="num" w:pos="1080"/>
        </w:tabs>
        <w:spacing w:line="360" w:lineRule="auto"/>
        <w:ind w:left="1080"/>
        <w:jc w:val="both"/>
        <w:rPr>
          <w:szCs w:val="24"/>
        </w:rPr>
      </w:pPr>
      <w:r w:rsidRPr="0093293A">
        <w:rPr>
          <w:szCs w:val="24"/>
        </w:rPr>
        <w:t>Systematic Reviews</w:t>
      </w:r>
    </w:p>
    <w:p w14:paraId="7245FCE8" w14:textId="77777777" w:rsidR="00311BC7" w:rsidRPr="0093293A" w:rsidRDefault="00311BC7" w:rsidP="00311BC7">
      <w:pPr>
        <w:numPr>
          <w:ilvl w:val="0"/>
          <w:numId w:val="7"/>
        </w:numPr>
        <w:tabs>
          <w:tab w:val="clear" w:pos="720"/>
          <w:tab w:val="num" w:pos="1080"/>
        </w:tabs>
        <w:spacing w:line="360" w:lineRule="auto"/>
        <w:ind w:left="1080"/>
        <w:rPr>
          <w:szCs w:val="24"/>
        </w:rPr>
      </w:pPr>
      <w:r w:rsidRPr="0093293A">
        <w:rPr>
          <w:szCs w:val="24"/>
        </w:rPr>
        <w:t xml:space="preserve">Randomised controlled trials </w:t>
      </w:r>
    </w:p>
    <w:p w14:paraId="02043FEE" w14:textId="77777777" w:rsidR="00311BC7" w:rsidRPr="0093293A" w:rsidRDefault="00311BC7" w:rsidP="00311BC7">
      <w:pPr>
        <w:numPr>
          <w:ilvl w:val="0"/>
          <w:numId w:val="7"/>
        </w:numPr>
        <w:tabs>
          <w:tab w:val="clear" w:pos="720"/>
          <w:tab w:val="num" w:pos="1080"/>
        </w:tabs>
        <w:spacing w:line="360" w:lineRule="auto"/>
        <w:ind w:left="1080"/>
        <w:rPr>
          <w:szCs w:val="24"/>
        </w:rPr>
      </w:pPr>
      <w:r w:rsidRPr="0093293A">
        <w:rPr>
          <w:szCs w:val="24"/>
        </w:rPr>
        <w:t>Cohort studies</w:t>
      </w:r>
    </w:p>
    <w:p w14:paraId="78153372" w14:textId="77777777" w:rsidR="00311BC7" w:rsidRPr="0093293A" w:rsidRDefault="00311BC7" w:rsidP="00311BC7">
      <w:pPr>
        <w:numPr>
          <w:ilvl w:val="0"/>
          <w:numId w:val="7"/>
        </w:numPr>
        <w:tabs>
          <w:tab w:val="clear" w:pos="720"/>
          <w:tab w:val="num" w:pos="1080"/>
        </w:tabs>
        <w:spacing w:line="360" w:lineRule="auto"/>
        <w:ind w:left="1080"/>
        <w:rPr>
          <w:szCs w:val="24"/>
        </w:rPr>
      </w:pPr>
      <w:r w:rsidRPr="0093293A">
        <w:rPr>
          <w:szCs w:val="24"/>
        </w:rPr>
        <w:t>Case control studies</w:t>
      </w:r>
    </w:p>
    <w:p w14:paraId="6063A024" w14:textId="77777777" w:rsidR="00311BC7" w:rsidRPr="0093293A" w:rsidRDefault="00311BC7" w:rsidP="00311BC7">
      <w:pPr>
        <w:numPr>
          <w:ilvl w:val="0"/>
          <w:numId w:val="7"/>
        </w:numPr>
        <w:tabs>
          <w:tab w:val="clear" w:pos="720"/>
          <w:tab w:val="num" w:pos="1080"/>
        </w:tabs>
        <w:spacing w:line="360" w:lineRule="auto"/>
        <w:ind w:left="1080"/>
        <w:rPr>
          <w:szCs w:val="24"/>
        </w:rPr>
      </w:pPr>
      <w:r w:rsidRPr="0093293A">
        <w:rPr>
          <w:szCs w:val="24"/>
        </w:rPr>
        <w:t>Cross sectional surveys</w:t>
      </w:r>
    </w:p>
    <w:p w14:paraId="69035C11" w14:textId="77777777" w:rsidR="00311BC7" w:rsidRPr="0093293A" w:rsidRDefault="00311BC7" w:rsidP="00311BC7">
      <w:pPr>
        <w:spacing w:line="360" w:lineRule="auto"/>
        <w:ind w:left="360"/>
        <w:rPr>
          <w:szCs w:val="24"/>
        </w:rPr>
      </w:pPr>
    </w:p>
    <w:p w14:paraId="40EFF3F5" w14:textId="77777777" w:rsidR="00311BC7" w:rsidRPr="0093293A" w:rsidRDefault="00311BC7" w:rsidP="00311BC7">
      <w:pPr>
        <w:spacing w:line="360" w:lineRule="auto"/>
        <w:ind w:left="360"/>
        <w:rPr>
          <w:szCs w:val="24"/>
          <w:u w:val="single"/>
        </w:rPr>
      </w:pPr>
      <w:r w:rsidRPr="0093293A">
        <w:rPr>
          <w:szCs w:val="24"/>
          <w:u w:val="single"/>
        </w:rPr>
        <w:t>Exclusion Criteria</w:t>
      </w:r>
    </w:p>
    <w:p w14:paraId="506EDA8A" w14:textId="77777777" w:rsidR="00311BC7" w:rsidRPr="0093293A" w:rsidRDefault="00311BC7" w:rsidP="00311BC7">
      <w:pPr>
        <w:numPr>
          <w:ilvl w:val="0"/>
          <w:numId w:val="8"/>
        </w:numPr>
        <w:tabs>
          <w:tab w:val="clear" w:pos="720"/>
          <w:tab w:val="num" w:pos="1080"/>
        </w:tabs>
        <w:spacing w:line="360" w:lineRule="auto"/>
        <w:ind w:left="1080"/>
        <w:rPr>
          <w:szCs w:val="24"/>
        </w:rPr>
      </w:pPr>
      <w:r w:rsidRPr="0093293A">
        <w:rPr>
          <w:szCs w:val="24"/>
        </w:rPr>
        <w:t xml:space="preserve">Juvenile patients </w:t>
      </w:r>
    </w:p>
    <w:p w14:paraId="47C2C67C" w14:textId="77777777" w:rsidR="00311BC7" w:rsidRPr="0093293A" w:rsidRDefault="00311BC7" w:rsidP="00311BC7">
      <w:pPr>
        <w:numPr>
          <w:ilvl w:val="0"/>
          <w:numId w:val="8"/>
        </w:numPr>
        <w:tabs>
          <w:tab w:val="clear" w:pos="720"/>
          <w:tab w:val="num" w:pos="1080"/>
        </w:tabs>
        <w:spacing w:line="360" w:lineRule="auto"/>
        <w:ind w:left="1080"/>
        <w:rPr>
          <w:szCs w:val="24"/>
        </w:rPr>
      </w:pPr>
      <w:r w:rsidRPr="0093293A">
        <w:rPr>
          <w:szCs w:val="24"/>
        </w:rPr>
        <w:t xml:space="preserve">Non RA diseases such as Lupus, Castleman’s disease, psoriatic arthritis </w:t>
      </w:r>
    </w:p>
    <w:p w14:paraId="16456189" w14:textId="77777777" w:rsidR="00311BC7" w:rsidRPr="0093293A" w:rsidRDefault="00311BC7" w:rsidP="00311BC7">
      <w:pPr>
        <w:numPr>
          <w:ilvl w:val="0"/>
          <w:numId w:val="8"/>
        </w:numPr>
        <w:tabs>
          <w:tab w:val="clear" w:pos="720"/>
          <w:tab w:val="num" w:pos="1080"/>
        </w:tabs>
        <w:spacing w:line="360" w:lineRule="auto"/>
        <w:ind w:left="1080"/>
      </w:pPr>
      <w:r w:rsidRPr="0093293A">
        <w:rPr>
          <w:szCs w:val="24"/>
        </w:rPr>
        <w:t>Non English references</w:t>
      </w:r>
    </w:p>
    <w:p w14:paraId="7EBB7A1D" w14:textId="77777777" w:rsidR="00311BC7" w:rsidRPr="0093293A" w:rsidRDefault="00311BC7" w:rsidP="00311BC7">
      <w:pPr>
        <w:spacing w:line="360" w:lineRule="auto"/>
        <w:ind w:left="1080"/>
      </w:pPr>
    </w:p>
    <w:p w14:paraId="7948B752" w14:textId="77777777" w:rsidR="00311BC7" w:rsidRPr="0093293A" w:rsidRDefault="00311BC7" w:rsidP="00311BC7">
      <w:pPr>
        <w:ind w:left="1080"/>
        <w:rPr>
          <w:b/>
          <w:sz w:val="28"/>
          <w:szCs w:val="24"/>
        </w:rPr>
      </w:pPr>
      <w:bookmarkStart w:id="622" w:name="_Toc420498440"/>
      <w:bookmarkStart w:id="623" w:name="_Toc420505255"/>
      <w:r w:rsidRPr="0093293A">
        <w:rPr>
          <w:b/>
          <w:sz w:val="28"/>
          <w:szCs w:val="24"/>
        </w:rPr>
        <w:t>Results Medline</w:t>
      </w:r>
      <w:bookmarkEnd w:id="622"/>
      <w:bookmarkEnd w:id="623"/>
    </w:p>
    <w:p w14:paraId="75ADD0AD" w14:textId="60E5851C" w:rsidR="00311BC7" w:rsidRPr="0093293A" w:rsidRDefault="00311BC7" w:rsidP="00311BC7">
      <w:pPr>
        <w:ind w:left="360"/>
        <w:rPr>
          <w:szCs w:val="24"/>
        </w:rPr>
      </w:pPr>
      <w:r w:rsidRPr="0093293A">
        <w:rPr>
          <w:szCs w:val="24"/>
        </w:rPr>
        <w:fldChar w:fldCharType="begin"/>
      </w:r>
      <w:r w:rsidRPr="0093293A">
        <w:rPr>
          <w:szCs w:val="24"/>
        </w:rPr>
        <w:instrText xml:space="preserve"> REF _Ref461277539 \h  \* MERGEFORMAT </w:instrText>
      </w:r>
      <w:r w:rsidRPr="0093293A">
        <w:rPr>
          <w:szCs w:val="24"/>
        </w:rPr>
      </w:r>
      <w:r w:rsidRPr="0093293A">
        <w:rPr>
          <w:szCs w:val="24"/>
        </w:rPr>
        <w:fldChar w:fldCharType="separate"/>
      </w:r>
      <w:r w:rsidR="00126050" w:rsidRPr="0093293A">
        <w:rPr>
          <w:szCs w:val="24"/>
        </w:rPr>
        <w:t xml:space="preserve">Table </w:t>
      </w:r>
      <w:r w:rsidR="00126050" w:rsidRPr="0093293A">
        <w:rPr>
          <w:noProof/>
          <w:szCs w:val="24"/>
        </w:rPr>
        <w:t>A</w:t>
      </w:r>
      <w:r w:rsidR="00126050">
        <w:rPr>
          <w:noProof/>
          <w:szCs w:val="24"/>
        </w:rPr>
        <w:t>0</w:t>
      </w:r>
      <w:r w:rsidR="00126050" w:rsidRPr="0093293A">
        <w:rPr>
          <w:noProof/>
          <w:szCs w:val="24"/>
        </w:rPr>
        <w:t>.</w:t>
      </w:r>
      <w:r w:rsidR="00126050">
        <w:rPr>
          <w:noProof/>
          <w:szCs w:val="24"/>
        </w:rPr>
        <w:t>1</w:t>
      </w:r>
      <w:r w:rsidRPr="0093293A">
        <w:rPr>
          <w:szCs w:val="24"/>
        </w:rPr>
        <w:fldChar w:fldCharType="end"/>
      </w:r>
      <w:r w:rsidRPr="0093293A">
        <w:rPr>
          <w:szCs w:val="24"/>
        </w:rPr>
        <w:t xml:space="preserve"> shows the results of a search performed using Medline. This search identified 113 articles.</w:t>
      </w:r>
    </w:p>
    <w:p w14:paraId="282B81D9" w14:textId="77777777" w:rsidR="00311BC7" w:rsidRPr="0093293A" w:rsidRDefault="00311BC7" w:rsidP="00311BC7">
      <w:pPr>
        <w:ind w:left="360"/>
        <w:rPr>
          <w:szCs w:val="24"/>
        </w:rPr>
      </w:pPr>
    </w:p>
    <w:p w14:paraId="28212532" w14:textId="66C8E063" w:rsidR="00311BC7" w:rsidRPr="0093293A" w:rsidRDefault="00311BC7" w:rsidP="00311BC7">
      <w:pPr>
        <w:pStyle w:val="Caption"/>
        <w:keepNext/>
        <w:spacing w:line="360" w:lineRule="auto"/>
        <w:ind w:left="360"/>
        <w:rPr>
          <w:szCs w:val="24"/>
        </w:rPr>
      </w:pPr>
      <w:bookmarkStart w:id="624" w:name="_Ref461277539"/>
      <w:bookmarkStart w:id="625" w:name="_Toc518391861"/>
      <w:r w:rsidRPr="0093293A">
        <w:rPr>
          <w:szCs w:val="24"/>
        </w:rPr>
        <w:t xml:space="preserve">Table </w:t>
      </w:r>
      <w:r w:rsidR="00C85390" w:rsidRPr="0093293A">
        <w:rPr>
          <w:szCs w:val="24"/>
        </w:rPr>
        <w:t>A</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0</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bookmarkEnd w:id="624"/>
      <w:r w:rsidRPr="0093293A">
        <w:rPr>
          <w:szCs w:val="24"/>
        </w:rPr>
        <w:t xml:space="preserve"> Medline Search for statistical methods used to analyse risk factors in RA</w:t>
      </w:r>
      <w:bookmarkEnd w:id="625"/>
    </w:p>
    <w:tbl>
      <w:tblPr>
        <w:tblW w:w="4917" w:type="pct"/>
        <w:tblBorders>
          <w:top w:val="single" w:sz="8" w:space="0" w:color="4F81BD"/>
          <w:bottom w:val="single" w:sz="8" w:space="0" w:color="4F81BD"/>
        </w:tblBorders>
        <w:tblLayout w:type="fixed"/>
        <w:tblLook w:val="0660" w:firstRow="1" w:lastRow="1" w:firstColumn="0" w:lastColumn="0" w:noHBand="1" w:noVBand="1"/>
      </w:tblPr>
      <w:tblGrid>
        <w:gridCol w:w="491"/>
        <w:gridCol w:w="6782"/>
        <w:gridCol w:w="1091"/>
      </w:tblGrid>
      <w:tr w:rsidR="00311BC7" w:rsidRPr="0093293A" w14:paraId="697BD76B" w14:textId="77777777" w:rsidTr="00603631">
        <w:trPr>
          <w:trHeight w:val="548"/>
        </w:trPr>
        <w:tc>
          <w:tcPr>
            <w:tcW w:w="294" w:type="pct"/>
            <w:shd w:val="clear" w:color="auto" w:fill="auto"/>
            <w:noWrap/>
          </w:tcPr>
          <w:p w14:paraId="1A9CADF5" w14:textId="77777777" w:rsidR="00311BC7" w:rsidRPr="0093293A" w:rsidRDefault="00311BC7" w:rsidP="001563F6">
            <w:pPr>
              <w:keepNext/>
              <w:spacing w:line="276" w:lineRule="auto"/>
              <w:rPr>
                <w:szCs w:val="24"/>
              </w:rPr>
            </w:pPr>
          </w:p>
        </w:tc>
        <w:tc>
          <w:tcPr>
            <w:tcW w:w="4054" w:type="pct"/>
            <w:shd w:val="clear" w:color="auto" w:fill="auto"/>
          </w:tcPr>
          <w:p w14:paraId="07CA4BBA" w14:textId="77777777" w:rsidR="00311BC7" w:rsidRPr="0093293A" w:rsidRDefault="00311BC7" w:rsidP="001563F6">
            <w:pPr>
              <w:keepNext/>
              <w:spacing w:line="276" w:lineRule="auto"/>
            </w:pPr>
            <w:r w:rsidRPr="0093293A">
              <w:t>Search Term</w:t>
            </w:r>
            <w:r w:rsidRPr="0093293A">
              <w:tab/>
            </w:r>
          </w:p>
        </w:tc>
        <w:tc>
          <w:tcPr>
            <w:tcW w:w="652" w:type="pct"/>
            <w:shd w:val="clear" w:color="auto" w:fill="auto"/>
          </w:tcPr>
          <w:p w14:paraId="76C7C920" w14:textId="77777777" w:rsidR="00311BC7" w:rsidRPr="0093293A" w:rsidRDefault="00311BC7" w:rsidP="001563F6">
            <w:pPr>
              <w:keepNext/>
              <w:spacing w:line="276" w:lineRule="auto"/>
            </w:pPr>
            <w:r w:rsidRPr="0093293A">
              <w:t xml:space="preserve">Results </w:t>
            </w:r>
          </w:p>
        </w:tc>
      </w:tr>
      <w:tr w:rsidR="00311BC7" w:rsidRPr="0093293A" w14:paraId="3E857087" w14:textId="77777777" w:rsidTr="00603631">
        <w:trPr>
          <w:trHeight w:val="420"/>
        </w:trPr>
        <w:tc>
          <w:tcPr>
            <w:tcW w:w="294" w:type="pct"/>
            <w:shd w:val="clear" w:color="auto" w:fill="auto"/>
            <w:noWrap/>
          </w:tcPr>
          <w:p w14:paraId="4F041B62" w14:textId="77777777" w:rsidR="00311BC7" w:rsidRPr="0093293A" w:rsidRDefault="00311BC7" w:rsidP="001563F6">
            <w:pPr>
              <w:keepNext/>
              <w:spacing w:line="276" w:lineRule="auto"/>
              <w:rPr>
                <w:szCs w:val="24"/>
              </w:rPr>
            </w:pPr>
            <w:r w:rsidRPr="0093293A">
              <w:rPr>
                <w:szCs w:val="24"/>
              </w:rPr>
              <w:t>1</w:t>
            </w:r>
          </w:p>
        </w:tc>
        <w:tc>
          <w:tcPr>
            <w:tcW w:w="4054" w:type="pct"/>
            <w:shd w:val="clear" w:color="auto" w:fill="auto"/>
          </w:tcPr>
          <w:p w14:paraId="6B9B4D93" w14:textId="77777777" w:rsidR="00311BC7" w:rsidRPr="0093293A" w:rsidRDefault="00311BC7" w:rsidP="001563F6">
            <w:pPr>
              <w:keepNext/>
              <w:autoSpaceDE w:val="0"/>
              <w:autoSpaceDN w:val="0"/>
              <w:adjustRightInd w:val="0"/>
              <w:spacing w:line="276" w:lineRule="auto"/>
            </w:pPr>
            <w:r w:rsidRPr="0093293A">
              <w:t>Rheumatoid Arthritis.mp. or Arthritis, Rheumatoid</w:t>
            </w:r>
          </w:p>
        </w:tc>
        <w:tc>
          <w:tcPr>
            <w:tcW w:w="652" w:type="pct"/>
            <w:shd w:val="clear" w:color="auto" w:fill="auto"/>
          </w:tcPr>
          <w:p w14:paraId="3FFBEB7A" w14:textId="77777777" w:rsidR="00311BC7" w:rsidRPr="0093293A" w:rsidRDefault="00311BC7" w:rsidP="001563F6">
            <w:pPr>
              <w:keepNext/>
              <w:autoSpaceDE w:val="0"/>
              <w:autoSpaceDN w:val="0"/>
              <w:adjustRightInd w:val="0"/>
              <w:spacing w:line="276" w:lineRule="auto"/>
            </w:pPr>
            <w:r w:rsidRPr="0093293A">
              <w:t>88931</w:t>
            </w:r>
          </w:p>
        </w:tc>
      </w:tr>
      <w:tr w:rsidR="00311BC7" w:rsidRPr="0093293A" w14:paraId="33FE9EBC" w14:textId="77777777" w:rsidTr="00603631">
        <w:tc>
          <w:tcPr>
            <w:tcW w:w="294" w:type="pct"/>
            <w:shd w:val="clear" w:color="auto" w:fill="auto"/>
            <w:noWrap/>
          </w:tcPr>
          <w:p w14:paraId="203AB047" w14:textId="77777777" w:rsidR="00311BC7" w:rsidRPr="0093293A" w:rsidRDefault="00311BC7" w:rsidP="001563F6">
            <w:pPr>
              <w:keepNext/>
              <w:spacing w:line="276" w:lineRule="auto"/>
              <w:rPr>
                <w:szCs w:val="24"/>
              </w:rPr>
            </w:pPr>
            <w:r w:rsidRPr="0093293A">
              <w:rPr>
                <w:szCs w:val="24"/>
              </w:rPr>
              <w:t>2</w:t>
            </w:r>
          </w:p>
          <w:p w14:paraId="06896758" w14:textId="77777777" w:rsidR="00311BC7" w:rsidRPr="0093293A" w:rsidRDefault="00311BC7" w:rsidP="001563F6">
            <w:pPr>
              <w:keepNext/>
              <w:spacing w:line="276" w:lineRule="auto"/>
              <w:rPr>
                <w:szCs w:val="24"/>
              </w:rPr>
            </w:pPr>
            <w:r w:rsidRPr="0093293A">
              <w:rPr>
                <w:szCs w:val="24"/>
              </w:rPr>
              <w:tab/>
            </w:r>
          </w:p>
        </w:tc>
        <w:tc>
          <w:tcPr>
            <w:tcW w:w="4054" w:type="pct"/>
            <w:shd w:val="clear" w:color="auto" w:fill="auto"/>
          </w:tcPr>
          <w:p w14:paraId="604E3C63" w14:textId="77777777" w:rsidR="00311BC7" w:rsidRPr="0093293A" w:rsidRDefault="00311BC7" w:rsidP="001563F6">
            <w:pPr>
              <w:pStyle w:val="ListParagraph"/>
              <w:keepNext/>
              <w:spacing w:line="276" w:lineRule="auto"/>
              <w:ind w:left="32"/>
            </w:pPr>
            <w:r w:rsidRPr="0093293A">
              <w:t>limit 1 to ("all adult (19 plus years)" or "young adult (19 to 24 years)" or "adult (19 to 44 years)" or "young adult and adult (19-24 and 19-44)" or "middle age (45 to 64 years)" or "middle aged (45 plus years)" or "all aged (65 and over)" or "aged (80 and over)")</w:t>
            </w:r>
          </w:p>
        </w:tc>
        <w:tc>
          <w:tcPr>
            <w:tcW w:w="652" w:type="pct"/>
            <w:shd w:val="clear" w:color="auto" w:fill="auto"/>
          </w:tcPr>
          <w:p w14:paraId="346F7C41" w14:textId="77777777" w:rsidR="00311BC7" w:rsidRPr="0093293A" w:rsidRDefault="00311BC7" w:rsidP="001563F6">
            <w:pPr>
              <w:keepNext/>
              <w:spacing w:line="276" w:lineRule="auto"/>
            </w:pPr>
            <w:r w:rsidRPr="0093293A">
              <w:t>40336</w:t>
            </w:r>
          </w:p>
        </w:tc>
      </w:tr>
      <w:tr w:rsidR="00311BC7" w:rsidRPr="0093293A" w14:paraId="6DE66C27" w14:textId="77777777" w:rsidTr="00603631">
        <w:tc>
          <w:tcPr>
            <w:tcW w:w="294" w:type="pct"/>
            <w:shd w:val="clear" w:color="auto" w:fill="auto"/>
            <w:noWrap/>
          </w:tcPr>
          <w:p w14:paraId="4A1C52F6" w14:textId="77777777" w:rsidR="00311BC7" w:rsidRPr="0093293A" w:rsidRDefault="00311BC7" w:rsidP="001563F6">
            <w:pPr>
              <w:keepNext/>
              <w:spacing w:line="276" w:lineRule="auto"/>
              <w:rPr>
                <w:szCs w:val="24"/>
              </w:rPr>
            </w:pPr>
            <w:r w:rsidRPr="0093293A">
              <w:rPr>
                <w:szCs w:val="24"/>
              </w:rPr>
              <w:t>3</w:t>
            </w:r>
          </w:p>
        </w:tc>
        <w:tc>
          <w:tcPr>
            <w:tcW w:w="4054" w:type="pct"/>
            <w:shd w:val="clear" w:color="auto" w:fill="auto"/>
          </w:tcPr>
          <w:p w14:paraId="3BA777D7" w14:textId="77777777" w:rsidR="00311BC7" w:rsidRPr="0093293A" w:rsidRDefault="00311BC7" w:rsidP="001563F6">
            <w:pPr>
              <w:keepNext/>
              <w:spacing w:line="276" w:lineRule="auto"/>
            </w:pPr>
            <w:r w:rsidRPr="0093293A">
              <w:t>cluster analysis/ or analysis/ or factor analysis, statistical/</w:t>
            </w:r>
          </w:p>
        </w:tc>
        <w:tc>
          <w:tcPr>
            <w:tcW w:w="652" w:type="pct"/>
            <w:shd w:val="clear" w:color="auto" w:fill="auto"/>
          </w:tcPr>
          <w:p w14:paraId="22AD5018" w14:textId="77777777" w:rsidR="00311BC7" w:rsidRPr="0093293A" w:rsidRDefault="00311BC7" w:rsidP="001563F6">
            <w:pPr>
              <w:keepNext/>
              <w:spacing w:line="276" w:lineRule="auto"/>
            </w:pPr>
            <w:r w:rsidRPr="0093293A">
              <w:t>49443</w:t>
            </w:r>
          </w:p>
        </w:tc>
      </w:tr>
      <w:tr w:rsidR="00311BC7" w:rsidRPr="0093293A" w14:paraId="49D74D01" w14:textId="77777777" w:rsidTr="00603631">
        <w:tc>
          <w:tcPr>
            <w:tcW w:w="294" w:type="pct"/>
            <w:shd w:val="clear" w:color="auto" w:fill="auto"/>
            <w:noWrap/>
          </w:tcPr>
          <w:p w14:paraId="3BD0004A" w14:textId="77777777" w:rsidR="00311BC7" w:rsidRPr="0093293A" w:rsidRDefault="00311BC7" w:rsidP="001563F6">
            <w:pPr>
              <w:keepNext/>
              <w:spacing w:line="276" w:lineRule="auto"/>
              <w:rPr>
                <w:szCs w:val="24"/>
              </w:rPr>
            </w:pPr>
            <w:r w:rsidRPr="0093293A">
              <w:rPr>
                <w:szCs w:val="24"/>
              </w:rPr>
              <w:t>4</w:t>
            </w:r>
          </w:p>
        </w:tc>
        <w:tc>
          <w:tcPr>
            <w:tcW w:w="4054" w:type="pct"/>
            <w:shd w:val="clear" w:color="auto" w:fill="auto"/>
          </w:tcPr>
          <w:p w14:paraId="35A7F4EB" w14:textId="77777777" w:rsidR="00311BC7" w:rsidRPr="0093293A" w:rsidRDefault="00311BC7" w:rsidP="001563F6">
            <w:pPr>
              <w:keepNext/>
              <w:spacing w:line="276" w:lineRule="auto"/>
            </w:pPr>
            <w:r w:rsidRPr="0093293A">
              <w:t>cart.tw</w:t>
            </w:r>
          </w:p>
        </w:tc>
        <w:tc>
          <w:tcPr>
            <w:tcW w:w="652" w:type="pct"/>
            <w:shd w:val="clear" w:color="auto" w:fill="auto"/>
          </w:tcPr>
          <w:p w14:paraId="076BB3A4" w14:textId="77777777" w:rsidR="00311BC7" w:rsidRPr="0093293A" w:rsidRDefault="00311BC7" w:rsidP="001563F6">
            <w:pPr>
              <w:keepNext/>
              <w:spacing w:line="276" w:lineRule="auto"/>
            </w:pPr>
            <w:r w:rsidRPr="0093293A">
              <w:t>2379</w:t>
            </w:r>
          </w:p>
        </w:tc>
      </w:tr>
      <w:tr w:rsidR="00311BC7" w:rsidRPr="0093293A" w14:paraId="4576E2F6" w14:textId="77777777" w:rsidTr="00603631">
        <w:trPr>
          <w:trHeight w:val="301"/>
        </w:trPr>
        <w:tc>
          <w:tcPr>
            <w:tcW w:w="294" w:type="pct"/>
            <w:shd w:val="clear" w:color="auto" w:fill="auto"/>
            <w:noWrap/>
          </w:tcPr>
          <w:p w14:paraId="63B20291" w14:textId="77777777" w:rsidR="00311BC7" w:rsidRPr="0093293A" w:rsidRDefault="00311BC7" w:rsidP="001563F6">
            <w:pPr>
              <w:keepNext/>
              <w:spacing w:line="276" w:lineRule="auto"/>
              <w:rPr>
                <w:szCs w:val="24"/>
              </w:rPr>
            </w:pPr>
            <w:r w:rsidRPr="0093293A">
              <w:rPr>
                <w:szCs w:val="24"/>
              </w:rPr>
              <w:t>5</w:t>
            </w:r>
          </w:p>
        </w:tc>
        <w:tc>
          <w:tcPr>
            <w:tcW w:w="4054" w:type="pct"/>
            <w:shd w:val="clear" w:color="auto" w:fill="auto"/>
          </w:tcPr>
          <w:p w14:paraId="3F196166" w14:textId="77777777" w:rsidR="00311BC7" w:rsidRPr="0093293A" w:rsidRDefault="00311BC7" w:rsidP="001563F6">
            <w:pPr>
              <w:keepNext/>
              <w:spacing w:line="276" w:lineRule="auto"/>
            </w:pPr>
            <w:r w:rsidRPr="0093293A">
              <w:t>3 or 4</w:t>
            </w:r>
          </w:p>
        </w:tc>
        <w:tc>
          <w:tcPr>
            <w:tcW w:w="652" w:type="pct"/>
            <w:shd w:val="clear" w:color="auto" w:fill="auto"/>
          </w:tcPr>
          <w:p w14:paraId="4BBA4F09" w14:textId="77777777" w:rsidR="00311BC7" w:rsidRPr="0093293A" w:rsidRDefault="00311BC7" w:rsidP="001563F6">
            <w:pPr>
              <w:keepNext/>
              <w:spacing w:line="276" w:lineRule="auto"/>
            </w:pPr>
            <w:r w:rsidRPr="0093293A">
              <w:t>51782</w:t>
            </w:r>
          </w:p>
        </w:tc>
      </w:tr>
      <w:tr w:rsidR="00311BC7" w:rsidRPr="0093293A" w14:paraId="081AF9EF" w14:textId="77777777" w:rsidTr="00603631">
        <w:tc>
          <w:tcPr>
            <w:tcW w:w="294" w:type="pct"/>
            <w:shd w:val="clear" w:color="auto" w:fill="auto"/>
            <w:noWrap/>
          </w:tcPr>
          <w:p w14:paraId="7CEDD746" w14:textId="77777777" w:rsidR="00311BC7" w:rsidRPr="0093293A" w:rsidRDefault="00311BC7" w:rsidP="001563F6">
            <w:pPr>
              <w:spacing w:line="276" w:lineRule="auto"/>
              <w:rPr>
                <w:szCs w:val="24"/>
              </w:rPr>
            </w:pPr>
            <w:r w:rsidRPr="0093293A">
              <w:rPr>
                <w:szCs w:val="24"/>
              </w:rPr>
              <w:t>6</w:t>
            </w:r>
          </w:p>
        </w:tc>
        <w:tc>
          <w:tcPr>
            <w:tcW w:w="4054" w:type="pct"/>
            <w:shd w:val="clear" w:color="auto" w:fill="auto"/>
          </w:tcPr>
          <w:p w14:paraId="4B688573" w14:textId="77777777" w:rsidR="00311BC7" w:rsidRPr="0093293A" w:rsidRDefault="00311BC7" w:rsidP="001563F6">
            <w:pPr>
              <w:spacing w:line="276" w:lineRule="auto"/>
            </w:pPr>
            <w:r w:rsidRPr="0093293A">
              <w:t>2 and 5</w:t>
            </w:r>
          </w:p>
        </w:tc>
        <w:tc>
          <w:tcPr>
            <w:tcW w:w="652" w:type="pct"/>
            <w:shd w:val="clear" w:color="auto" w:fill="auto"/>
          </w:tcPr>
          <w:p w14:paraId="03D471B6" w14:textId="77777777" w:rsidR="00311BC7" w:rsidRPr="0093293A" w:rsidRDefault="00311BC7" w:rsidP="001563F6">
            <w:pPr>
              <w:spacing w:line="276" w:lineRule="auto"/>
            </w:pPr>
            <w:r w:rsidRPr="0093293A">
              <w:t>113</w:t>
            </w:r>
          </w:p>
        </w:tc>
      </w:tr>
    </w:tbl>
    <w:p w14:paraId="0DF2FCC0" w14:textId="77777777" w:rsidR="00311BC7" w:rsidRPr="0093293A" w:rsidRDefault="00311BC7" w:rsidP="00311BC7">
      <w:pPr>
        <w:spacing w:line="360" w:lineRule="auto"/>
        <w:ind w:left="360"/>
        <w:rPr>
          <w:szCs w:val="24"/>
        </w:rPr>
      </w:pPr>
    </w:p>
    <w:p w14:paraId="3DD70AB2" w14:textId="77777777" w:rsidR="00311BC7" w:rsidRPr="0093293A" w:rsidRDefault="00311BC7" w:rsidP="00311BC7">
      <w:pPr>
        <w:spacing w:line="360" w:lineRule="auto"/>
        <w:ind w:left="360"/>
        <w:rPr>
          <w:szCs w:val="24"/>
        </w:rPr>
      </w:pPr>
      <w:r w:rsidRPr="0093293A">
        <w:rPr>
          <w:szCs w:val="24"/>
        </w:rPr>
        <w:lastRenderedPageBreak/>
        <w:t>The 113 articles were reviewed against the following criteria:</w:t>
      </w:r>
    </w:p>
    <w:p w14:paraId="7DC22A4C" w14:textId="77777777" w:rsidR="00311BC7" w:rsidRPr="0093293A" w:rsidRDefault="00311BC7" w:rsidP="00311BC7">
      <w:pPr>
        <w:pStyle w:val="ListParagraph"/>
        <w:numPr>
          <w:ilvl w:val="0"/>
          <w:numId w:val="9"/>
        </w:numPr>
        <w:spacing w:line="360" w:lineRule="auto"/>
        <w:ind w:left="1440"/>
        <w:rPr>
          <w:szCs w:val="24"/>
        </w:rPr>
      </w:pPr>
      <w:r w:rsidRPr="0093293A">
        <w:rPr>
          <w:szCs w:val="24"/>
        </w:rPr>
        <w:t>Are the participants adult?</w:t>
      </w:r>
      <w:r w:rsidRPr="0093293A">
        <w:rPr>
          <w:szCs w:val="24"/>
        </w:rPr>
        <w:tab/>
      </w:r>
      <w:r w:rsidRPr="0093293A">
        <w:rPr>
          <w:szCs w:val="24"/>
        </w:rPr>
        <w:tab/>
      </w:r>
    </w:p>
    <w:p w14:paraId="1CDDAB6F" w14:textId="77777777" w:rsidR="00311BC7" w:rsidRPr="0093293A" w:rsidRDefault="00311BC7" w:rsidP="00311BC7">
      <w:pPr>
        <w:pStyle w:val="ListParagraph"/>
        <w:numPr>
          <w:ilvl w:val="0"/>
          <w:numId w:val="9"/>
        </w:numPr>
        <w:spacing w:line="360" w:lineRule="auto"/>
        <w:ind w:left="1440"/>
        <w:rPr>
          <w:szCs w:val="24"/>
        </w:rPr>
      </w:pPr>
      <w:r w:rsidRPr="0093293A">
        <w:rPr>
          <w:szCs w:val="24"/>
        </w:rPr>
        <w:t>Are the participants diagnosed with Rheumatoid Arthritis (RA)?</w:t>
      </w:r>
    </w:p>
    <w:p w14:paraId="7F0684AE" w14:textId="77777777" w:rsidR="00311BC7" w:rsidRPr="0093293A" w:rsidRDefault="00311BC7" w:rsidP="00311BC7">
      <w:pPr>
        <w:pStyle w:val="ListParagraph"/>
        <w:numPr>
          <w:ilvl w:val="0"/>
          <w:numId w:val="9"/>
        </w:numPr>
        <w:spacing w:line="360" w:lineRule="auto"/>
        <w:ind w:left="1440"/>
        <w:rPr>
          <w:szCs w:val="24"/>
        </w:rPr>
      </w:pPr>
      <w:r w:rsidRPr="0093293A">
        <w:rPr>
          <w:szCs w:val="24"/>
        </w:rPr>
        <w:t>Is diagnosis of RA explicit or implicit?</w:t>
      </w:r>
    </w:p>
    <w:p w14:paraId="381D12BA" w14:textId="77777777" w:rsidR="00311BC7" w:rsidRPr="0093293A" w:rsidRDefault="00311BC7" w:rsidP="00311BC7">
      <w:pPr>
        <w:pStyle w:val="ListParagraph"/>
        <w:numPr>
          <w:ilvl w:val="0"/>
          <w:numId w:val="9"/>
        </w:numPr>
        <w:spacing w:line="360" w:lineRule="auto"/>
        <w:ind w:left="1440"/>
        <w:rPr>
          <w:szCs w:val="24"/>
        </w:rPr>
      </w:pPr>
      <w:r w:rsidRPr="0093293A">
        <w:rPr>
          <w:szCs w:val="24"/>
        </w:rPr>
        <w:t>What endpoints are analysed in the paper?</w:t>
      </w:r>
    </w:p>
    <w:p w14:paraId="4E644BCD" w14:textId="77777777" w:rsidR="00311BC7" w:rsidRPr="0093293A" w:rsidRDefault="00311BC7" w:rsidP="00311BC7">
      <w:pPr>
        <w:pStyle w:val="ListParagraph"/>
        <w:numPr>
          <w:ilvl w:val="0"/>
          <w:numId w:val="9"/>
        </w:numPr>
        <w:spacing w:line="360" w:lineRule="auto"/>
        <w:ind w:left="1440"/>
        <w:rPr>
          <w:szCs w:val="24"/>
        </w:rPr>
      </w:pPr>
      <w:r w:rsidRPr="0093293A">
        <w:rPr>
          <w:szCs w:val="24"/>
        </w:rPr>
        <w:t>Are baseline characteristics or clinical biomarkers specified?</w:t>
      </w:r>
    </w:p>
    <w:p w14:paraId="78BCD654" w14:textId="77777777" w:rsidR="00311BC7" w:rsidRPr="0093293A" w:rsidRDefault="00311BC7" w:rsidP="00311BC7">
      <w:pPr>
        <w:pStyle w:val="ListParagraph"/>
        <w:numPr>
          <w:ilvl w:val="0"/>
          <w:numId w:val="9"/>
        </w:numPr>
        <w:spacing w:line="360" w:lineRule="auto"/>
        <w:ind w:left="1440"/>
        <w:rPr>
          <w:szCs w:val="24"/>
        </w:rPr>
      </w:pPr>
      <w:r w:rsidRPr="0093293A">
        <w:rPr>
          <w:szCs w:val="24"/>
        </w:rPr>
        <w:t>Are Multivariate methods applied</w:t>
      </w:r>
    </w:p>
    <w:p w14:paraId="7F775311" w14:textId="77777777" w:rsidR="00311BC7" w:rsidRPr="0093293A" w:rsidRDefault="00311BC7" w:rsidP="00311BC7">
      <w:pPr>
        <w:ind w:left="360"/>
        <w:rPr>
          <w:szCs w:val="24"/>
        </w:rPr>
      </w:pPr>
    </w:p>
    <w:p w14:paraId="1FBAAB70" w14:textId="6129063D" w:rsidR="00311BC7" w:rsidRPr="0093293A" w:rsidRDefault="00311BC7" w:rsidP="00311BC7">
      <w:pPr>
        <w:pStyle w:val="Caption"/>
        <w:ind w:left="360"/>
        <w:rPr>
          <w:szCs w:val="24"/>
        </w:rPr>
      </w:pPr>
      <w:bookmarkStart w:id="626" w:name="_Ref461280148"/>
      <w:bookmarkStart w:id="627" w:name="_Toc518391809"/>
      <w:r w:rsidRPr="0093293A">
        <w:rPr>
          <w:szCs w:val="24"/>
        </w:rPr>
        <w:t xml:space="preserve">Figure </w:t>
      </w:r>
      <w:r w:rsidR="00C85390" w:rsidRPr="0093293A">
        <w:rPr>
          <w:szCs w:val="24"/>
        </w:rPr>
        <w:t>A</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1</w:t>
      </w:r>
      <w:r w:rsidR="005F7953" w:rsidRPr="0093293A">
        <w:rPr>
          <w:noProof/>
          <w:szCs w:val="24"/>
        </w:rPr>
        <w:fldChar w:fldCharType="end"/>
      </w:r>
      <w:bookmarkEnd w:id="626"/>
      <w:r w:rsidRPr="0093293A">
        <w:rPr>
          <w:szCs w:val="24"/>
        </w:rPr>
        <w:t xml:space="preserve"> Results of Medline Review</w:t>
      </w:r>
      <w:bookmarkEnd w:id="627"/>
      <w:r w:rsidRPr="0093293A">
        <w:rPr>
          <w:szCs w:val="24"/>
        </w:rPr>
        <w:t xml:space="preserve"> </w:t>
      </w:r>
    </w:p>
    <w:p w14:paraId="574FAFB1" w14:textId="77777777" w:rsidR="00311BC7" w:rsidRPr="0093293A" w:rsidRDefault="00311BC7" w:rsidP="00311BC7">
      <w:pPr>
        <w:ind w:left="360"/>
      </w:pPr>
      <w:r w:rsidRPr="0093293A">
        <w:rPr>
          <w:noProof/>
          <w:lang w:val="de-CH"/>
        </w:rPr>
        <mc:AlternateContent>
          <mc:Choice Requires="wpg">
            <w:drawing>
              <wp:anchor distT="0" distB="0" distL="114300" distR="114300" simplePos="0" relativeHeight="251655168" behindDoc="0" locked="0" layoutInCell="1" allowOverlap="1" wp14:anchorId="53A82BCB" wp14:editId="75A4DA51">
                <wp:simplePos x="0" y="0"/>
                <wp:positionH relativeFrom="column">
                  <wp:posOffset>-66675</wp:posOffset>
                </wp:positionH>
                <wp:positionV relativeFrom="paragraph">
                  <wp:posOffset>301625</wp:posOffset>
                </wp:positionV>
                <wp:extent cx="5667375" cy="2760345"/>
                <wp:effectExtent l="0" t="0" r="28575" b="20955"/>
                <wp:wrapTopAndBottom/>
                <wp:docPr id="3" name="Group 53"/>
                <wp:cNvGraphicFramePr/>
                <a:graphic xmlns:a="http://schemas.openxmlformats.org/drawingml/2006/main">
                  <a:graphicData uri="http://schemas.microsoft.com/office/word/2010/wordprocessingGroup">
                    <wpg:wgp>
                      <wpg:cNvGrpSpPr/>
                      <wpg:grpSpPr>
                        <a:xfrm>
                          <a:off x="0" y="0"/>
                          <a:ext cx="5667375" cy="2760345"/>
                          <a:chOff x="0" y="0"/>
                          <a:chExt cx="5400600" cy="3781138"/>
                        </a:xfrm>
                      </wpg:grpSpPr>
                      <wps:wsp>
                        <wps:cNvPr id="4" name="Rectangle 4"/>
                        <wps:cNvSpPr/>
                        <wps:spPr>
                          <a:xfrm>
                            <a:off x="2016396" y="0"/>
                            <a:ext cx="1440160" cy="7176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03DC9B"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Results from Medline (n=113)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016396" y="988861"/>
                            <a:ext cx="1440160" cy="6502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09D65"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Not adult</w:t>
                              </w:r>
                            </w:p>
                            <w:p w14:paraId="0A4329A6"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 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992563"/>
                            <a:ext cx="1440160" cy="6502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978BD3"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Not RA</w:t>
                              </w:r>
                            </w:p>
                            <w:p w14:paraId="78DC02E1"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 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767860" y="963165"/>
                            <a:ext cx="1632740" cy="6502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12C456" w14:textId="77777777" w:rsidR="00657437" w:rsidRPr="00C25285"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lang w:val="pt-BR"/>
                                </w:rPr>
                              </w:pPr>
                              <w:r w:rsidRPr="00C25285">
                                <w:rPr>
                                  <w:rFonts w:asciiTheme="minorHAnsi" w:hAnsi="Calibri" w:cstheme="minorBidi"/>
                                  <w:color w:val="000000" w:themeColor="text1"/>
                                  <w:kern w:val="24"/>
                                  <w:sz w:val="20"/>
                                  <w:szCs w:val="20"/>
                                  <w:lang w:val="pt-BR"/>
                                </w:rPr>
                                <w:t xml:space="preserve">No bio/ clinical markers </w:t>
                              </w:r>
                            </w:p>
                            <w:p w14:paraId="6602DF9F" w14:textId="77777777" w:rsidR="00657437" w:rsidRPr="00C25285" w:rsidRDefault="00657437" w:rsidP="00311BC7">
                              <w:pPr>
                                <w:pStyle w:val="NormalWeb"/>
                                <w:spacing w:before="0" w:beforeAutospacing="0" w:after="0" w:afterAutospacing="0"/>
                                <w:jc w:val="center"/>
                                <w:rPr>
                                  <w:sz w:val="20"/>
                                  <w:szCs w:val="20"/>
                                  <w:lang w:val="pt-BR"/>
                                </w:rPr>
                              </w:pPr>
                              <w:r w:rsidRPr="00C25285">
                                <w:rPr>
                                  <w:rFonts w:asciiTheme="minorHAnsi" w:hAnsi="Calibri" w:cstheme="minorBidi"/>
                                  <w:color w:val="000000" w:themeColor="text1"/>
                                  <w:kern w:val="24"/>
                                  <w:sz w:val="20"/>
                                  <w:szCs w:val="20"/>
                                  <w:lang w:val="pt-BR"/>
                                </w:rPr>
                                <w:t>(n= 90)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Arrow Connector 8"/>
                        <wps:cNvCnPr>
                          <a:stCxn id="4" idx="2"/>
                          <a:endCxn id="5" idx="0"/>
                        </wps:cNvCnPr>
                        <wps:spPr>
                          <a:xfrm>
                            <a:off x="2736476" y="717607"/>
                            <a:ext cx="0" cy="271253"/>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stCxn id="4" idx="1"/>
                          <a:endCxn id="6" idx="0"/>
                        </wps:cNvCnPr>
                        <wps:spPr>
                          <a:xfrm flipH="1">
                            <a:off x="720080" y="358804"/>
                            <a:ext cx="1296316" cy="633759"/>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a:stCxn id="4" idx="3"/>
                          <a:endCxn id="7" idx="0"/>
                        </wps:cNvCnPr>
                        <wps:spPr>
                          <a:xfrm>
                            <a:off x="3456556" y="358804"/>
                            <a:ext cx="1127675" cy="604361"/>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a:stCxn id="6" idx="2"/>
                          <a:endCxn id="12" idx="1"/>
                        </wps:cNvCnPr>
                        <wps:spPr>
                          <a:xfrm>
                            <a:off x="720080" y="1642839"/>
                            <a:ext cx="1314469" cy="742361"/>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2034549" y="2007157"/>
                            <a:ext cx="1440160" cy="7560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B4F6D7"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Adult RA Marker analysis (n= 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5" idx="2"/>
                          <a:endCxn id="12" idx="0"/>
                        </wps:cNvCnPr>
                        <wps:spPr>
                          <a:xfrm>
                            <a:off x="2736476" y="1639137"/>
                            <a:ext cx="18153" cy="368020"/>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stCxn id="7" idx="2"/>
                          <a:endCxn id="12" idx="3"/>
                        </wps:cNvCnPr>
                        <wps:spPr>
                          <a:xfrm flipH="1">
                            <a:off x="3474709" y="1613441"/>
                            <a:ext cx="1109522" cy="771759"/>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2034549" y="3050087"/>
                            <a:ext cx="1440160" cy="7310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768EDE"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For further discussion (n=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851520" y="3050086"/>
                            <a:ext cx="1440160" cy="7310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03BF4E"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Univariate Methods</w:t>
                              </w:r>
                            </w:p>
                            <w:p w14:paraId="36CF0C0C"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12" idx="2"/>
                          <a:endCxn id="15" idx="0"/>
                        </wps:cNvCnPr>
                        <wps:spPr>
                          <a:xfrm>
                            <a:off x="2754629" y="2763242"/>
                            <a:ext cx="0" cy="286845"/>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12" idx="2"/>
                          <a:endCxn id="16" idx="0"/>
                        </wps:cNvCnPr>
                        <wps:spPr>
                          <a:xfrm>
                            <a:off x="2754629" y="2763240"/>
                            <a:ext cx="1816972" cy="286846"/>
                          </a:xfrm>
                          <a:prstGeom prst="straightConnector1">
                            <a:avLst/>
                          </a:prstGeom>
                          <a:ln w="50800">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A82BCB" id="_x0000_s1137" style="position:absolute;left:0;text-align:left;margin-left:-5.25pt;margin-top:23.75pt;width:446.25pt;height:217.35pt;z-index:251655168;mso-position-horizontal-relative:text;mso-position-vertical-relative:text;mso-width-relative:margin;mso-height-relative:margin" coordsize="54006,3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">
                <v:rect id="Rectangle 4" o:spid="_x0000_s1138" style="position:absolute;left:20163;width:1440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0cxAAAANoAAAAPAAAAZHJzL2Rvd25yZXYueG1sRI9Ba8JA&#10;FITvBf/D8oTemo1SRK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MN+bRzEAAAA2gAAAA8A&#10;AAAAAAAAAAAAAAAABwIAAGRycy9kb3ducmV2LnhtbFBLBQYAAAAAAwADALcAAAD4AgAAAAA=&#10;" filled="f" strokecolor="#243f60 [1604]" strokeweight="2pt">
                  <v:textbox>
                    <w:txbxContent>
                      <w:p w14:paraId="6103DC9B"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Results from Medline (n=113)</w:t>
                        </w:r>
                      </w:p>
                    </w:txbxContent>
                  </v:textbox>
                </v:rect>
                <v:rect id="Rectangle 5" o:spid="_x0000_s1139" style="position:absolute;left:20163;top:9888;width:14402;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iHxAAAANoAAAAPAAAAZHJzL2Rvd25yZXYueG1sRI9Ba8JA&#10;FITvBf/D8oTemo1CRa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KwyyIfEAAAA2gAAAA8A&#10;AAAAAAAAAAAAAAAABwIAAGRycy9kb3ducmV2LnhtbFBLBQYAAAAAAwADALcAAAD4AgAAAAA=&#10;" filled="f" strokecolor="#243f60 [1604]" strokeweight="2pt">
                  <v:textbox>
                    <w:txbxContent>
                      <w:p w14:paraId="7C209D65"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Not adult</w:t>
                        </w:r>
                      </w:p>
                      <w:p w14:paraId="0A4329A6"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 8)</w:t>
                        </w:r>
                      </w:p>
                    </w:txbxContent>
                  </v:textbox>
                </v:rect>
                <v:rect id="Rectangle 6" o:spid="_x0000_s1140" style="position:absolute;top:9925;width:14401;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" filled="f" strokecolor="#243f60 [1604]" strokeweight="2pt">
                  <v:textbox>
                    <w:txbxContent>
                      <w:p w14:paraId="48978BD3"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Not RA</w:t>
                        </w:r>
                      </w:p>
                      <w:p w14:paraId="78DC02E1"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 37)</w:t>
                        </w:r>
                      </w:p>
                    </w:txbxContent>
                  </v:textbox>
                </v:rect>
                <v:rect id="Rectangle 7" o:spid="_x0000_s1141" style="position:absolute;left:37678;top:9631;width:16328;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" filled="f" strokecolor="#243f60 [1604]" strokeweight="2pt">
                  <v:textbox>
                    <w:txbxContent>
                      <w:p w14:paraId="3712C456" w14:textId="77777777" w:rsidR="00657437" w:rsidRPr="00C25285"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lang w:val="pt-BR"/>
                          </w:rPr>
                        </w:pPr>
                        <w:r w:rsidRPr="00C25285">
                          <w:rPr>
                            <w:rFonts w:asciiTheme="minorHAnsi" w:hAnsi="Calibri" w:cstheme="minorBidi"/>
                            <w:color w:val="000000" w:themeColor="text1"/>
                            <w:kern w:val="24"/>
                            <w:sz w:val="20"/>
                            <w:szCs w:val="20"/>
                            <w:lang w:val="pt-BR"/>
                          </w:rPr>
                          <w:t xml:space="preserve">No bio/ clinical markers </w:t>
                        </w:r>
                      </w:p>
                      <w:p w14:paraId="6602DF9F" w14:textId="77777777" w:rsidR="00657437" w:rsidRPr="00C25285" w:rsidRDefault="00657437" w:rsidP="00311BC7">
                        <w:pPr>
                          <w:pStyle w:val="NormalWeb"/>
                          <w:spacing w:before="0" w:beforeAutospacing="0" w:after="0" w:afterAutospacing="0"/>
                          <w:jc w:val="center"/>
                          <w:rPr>
                            <w:sz w:val="20"/>
                            <w:szCs w:val="20"/>
                            <w:lang w:val="pt-BR"/>
                          </w:rPr>
                        </w:pPr>
                        <w:r w:rsidRPr="00C25285">
                          <w:rPr>
                            <w:rFonts w:asciiTheme="minorHAnsi" w:hAnsi="Calibri" w:cstheme="minorBidi"/>
                            <w:color w:val="000000" w:themeColor="text1"/>
                            <w:kern w:val="24"/>
                            <w:sz w:val="20"/>
                            <w:szCs w:val="20"/>
                            <w:lang w:val="pt-BR"/>
                          </w:rPr>
                          <w:t>(n= 90)</w:t>
                        </w:r>
                      </w:p>
                    </w:txbxContent>
                  </v:textbox>
                </v:rect>
                <v:shapetype id="_x0000_t32" coordsize="21600,21600" o:spt="32" o:oned="t" path="m,l21600,21600e" filled="f">
                  <v:path arrowok="t" fillok="f" o:connecttype="none"/>
                  <o:lock v:ext="edit" shapetype="t"/>
                </v:shapetype>
                <v:shape id="Straight Arrow Connector 8" o:spid="_x0000_s1142" type="#_x0000_t32" style="position:absolute;left:27364;top:7176;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" strokecolor="#4579b8 [3044]" strokeweight="4pt">
                  <v:stroke endarrow="block" endarrowwidth="wide" endarrowlength="long"/>
                </v:shape>
                <v:shape id="Straight Arrow Connector 9" o:spid="_x0000_s1143" type="#_x0000_t32" style="position:absolute;left:7200;top:3588;width:12963;height:6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" strokecolor="#4579b8 [3044]" strokeweight="4pt">
                  <v:stroke endarrow="block" endarrowwidth="wide" endarrowlength="long"/>
                </v:shape>
                <v:shape id="Straight Arrow Connector 10" o:spid="_x0000_s1144" type="#_x0000_t32" style="position:absolute;left:34565;top:3588;width:11277;height:6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" strokecolor="#4579b8 [3044]" strokeweight="4pt">
                  <v:stroke endarrow="block" endarrowwidth="wide" endarrowlength="long"/>
                </v:shape>
                <v:shape id="Straight Arrow Connector 11" o:spid="_x0000_s1145" type="#_x0000_t32" style="position:absolute;left:7200;top:16428;width:13145;height:7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" strokecolor="#4579b8 [3044]" strokeweight="4pt">
                  <v:stroke endarrow="block" endarrowwidth="wide" endarrowlength="long"/>
                </v:shape>
                <v:rect id="Rectangle 12" o:spid="_x0000_s1146" style="position:absolute;left:20345;top:20071;width:14402;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" filled="f" strokecolor="#243f60 [1604]" strokeweight="2pt">
                  <v:textbox>
                    <w:txbxContent>
                      <w:p w14:paraId="03B4F6D7"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Adult RA Marker analysis (n= 13)</w:t>
                        </w:r>
                      </w:p>
                    </w:txbxContent>
                  </v:textbox>
                </v:rect>
                <v:shape id="Straight Arrow Connector 13" o:spid="_x0000_s1147" type="#_x0000_t32" style="position:absolute;left:27364;top:16391;width:182;height: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" strokecolor="#4579b8 [3044]" strokeweight="4pt">
                  <v:stroke endarrow="block" endarrowwidth="wide" endarrowlength="long"/>
                </v:shape>
                <v:shape id="Straight Arrow Connector 14" o:spid="_x0000_s1148" type="#_x0000_t32" style="position:absolute;left:34747;top:16134;width:11095;height:7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" strokecolor="#4579b8 [3044]" strokeweight="4pt">
                  <v:stroke endarrow="block" endarrowwidth="wide" endarrowlength="long"/>
                </v:shape>
                <v:rect id="Rectangle 15" o:spid="_x0000_s1149" style="position:absolute;left:20345;top:30500;width:14402;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YFwgAAANsAAAAPAAAAZHJzL2Rvd25yZXYueG1sRE/fa8Iw&#10;EH4X9j+EG/im6QaO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DEosYFwgAAANsAAAAPAAAA&#10;AAAAAAAAAAAAAAcCAABkcnMvZG93bnJldi54bWxQSwUGAAAAAAMAAwC3AAAA9gIAAAAA&#10;" filled="f" strokecolor="#243f60 [1604]" strokeweight="2pt">
                  <v:textbox>
                    <w:txbxContent>
                      <w:p w14:paraId="34768EDE"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For further discussion (n= 5)</w:t>
                        </w:r>
                      </w:p>
                    </w:txbxContent>
                  </v:textbox>
                </v:rect>
                <v:rect id="Rectangle 16" o:spid="_x0000_s1150" style="position:absolute;left:38515;top:30500;width:14401;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" filled="f" strokecolor="#243f60 [1604]" strokeweight="2pt">
                  <v:textbox>
                    <w:txbxContent>
                      <w:p w14:paraId="7C03BF4E"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Univariate Methods</w:t>
                        </w:r>
                      </w:p>
                      <w:p w14:paraId="36CF0C0C"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(n=8)</w:t>
                        </w:r>
                      </w:p>
                    </w:txbxContent>
                  </v:textbox>
                </v:rect>
                <v:shape id="Straight Arrow Connector 17" o:spid="_x0000_s1151" type="#_x0000_t32" style="position:absolute;left:27546;top:27632;width:0;height:2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" strokecolor="#4579b8 [3044]" strokeweight="4pt">
                  <v:stroke endarrow="block" endarrowwidth="wide" endarrowlength="long"/>
                </v:shape>
                <v:shape id="Straight Arrow Connector 18" o:spid="_x0000_s1152" type="#_x0000_t32" style="position:absolute;left:27546;top:27632;width:18170;height:2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" strokecolor="#4579b8 [3044]" strokeweight="4pt">
                  <v:stroke endarrow="block" endarrowwidth="wide" endarrowlength="long"/>
                </v:shape>
                <w10:wrap type="topAndBottom"/>
              </v:group>
            </w:pict>
          </mc:Fallback>
        </mc:AlternateContent>
      </w:r>
    </w:p>
    <w:p w14:paraId="2714087F" w14:textId="77777777" w:rsidR="00311BC7" w:rsidRPr="0093293A" w:rsidRDefault="00311BC7" w:rsidP="00311BC7">
      <w:pPr>
        <w:pStyle w:val="ListParagraph"/>
        <w:ind w:left="1440"/>
        <w:rPr>
          <w:szCs w:val="24"/>
        </w:rPr>
      </w:pPr>
    </w:p>
    <w:p w14:paraId="4696B8E4" w14:textId="13F92E2F" w:rsidR="00311BC7" w:rsidRPr="0093293A" w:rsidRDefault="00311BC7" w:rsidP="00311BC7">
      <w:pPr>
        <w:spacing w:line="360" w:lineRule="auto"/>
        <w:ind w:left="360"/>
        <w:jc w:val="both"/>
        <w:rPr>
          <w:szCs w:val="24"/>
        </w:rPr>
      </w:pPr>
      <w:r w:rsidRPr="0093293A">
        <w:rPr>
          <w:szCs w:val="24"/>
        </w:rPr>
        <w:t>Full articles were obtained and reviewed since some of the required information was not typically available in the article abstracts. Despite the search terms, the review of the 113 articles identified 37 articles not based on RA patients and 8 articles not based on data from adults. Ninety articles did not explore the impact of clinical or biomarker on RA outcomes. Of the remaining 13 articles, 8 only dealt with simple univariate analyses (</w:t>
      </w:r>
      <w:r w:rsidRPr="0093293A">
        <w:rPr>
          <w:szCs w:val="24"/>
        </w:rPr>
        <w:fldChar w:fldCharType="begin"/>
      </w:r>
      <w:r w:rsidRPr="0093293A">
        <w:rPr>
          <w:szCs w:val="24"/>
        </w:rPr>
        <w:instrText xml:space="preserve"> REF _Ref461280148 \h  \* MERGEFORMAT </w:instrText>
      </w:r>
      <w:r w:rsidRPr="0093293A">
        <w:rPr>
          <w:szCs w:val="24"/>
        </w:rPr>
      </w:r>
      <w:r w:rsidRPr="0093293A">
        <w:rPr>
          <w:szCs w:val="24"/>
        </w:rPr>
        <w:fldChar w:fldCharType="separate"/>
      </w:r>
      <w:r w:rsidR="00126050" w:rsidRPr="0093293A">
        <w:rPr>
          <w:szCs w:val="24"/>
        </w:rPr>
        <w:t xml:space="preserve">Figure </w:t>
      </w:r>
      <w:r w:rsidR="00126050" w:rsidRPr="0093293A">
        <w:rPr>
          <w:noProof/>
          <w:szCs w:val="24"/>
        </w:rPr>
        <w:t>A</w:t>
      </w:r>
      <w:r w:rsidR="00126050">
        <w:rPr>
          <w:noProof/>
          <w:szCs w:val="24"/>
        </w:rPr>
        <w:t>1</w:t>
      </w:r>
      <w:r w:rsidRPr="0093293A">
        <w:rPr>
          <w:szCs w:val="24"/>
        </w:rPr>
        <w:fldChar w:fldCharType="end"/>
      </w:r>
      <w:r w:rsidRPr="0093293A">
        <w:rPr>
          <w:szCs w:val="24"/>
        </w:rPr>
        <w:t>).</w:t>
      </w:r>
    </w:p>
    <w:p w14:paraId="1F3FEAFB" w14:textId="77777777" w:rsidR="00311BC7" w:rsidRPr="0093293A" w:rsidRDefault="00311BC7" w:rsidP="00311BC7">
      <w:pPr>
        <w:ind w:left="360"/>
        <w:rPr>
          <w:szCs w:val="24"/>
        </w:rPr>
      </w:pPr>
    </w:p>
    <w:p w14:paraId="72266517" w14:textId="77777777" w:rsidR="00311BC7" w:rsidRPr="0093293A" w:rsidRDefault="00311BC7" w:rsidP="00311BC7">
      <w:pPr>
        <w:ind w:left="1080"/>
        <w:rPr>
          <w:szCs w:val="24"/>
        </w:rPr>
      </w:pPr>
      <w:bookmarkStart w:id="628" w:name="_Toc420498441"/>
      <w:bookmarkStart w:id="629" w:name="_Toc420505256"/>
      <w:r w:rsidRPr="0093293A">
        <w:rPr>
          <w:b/>
          <w:sz w:val="28"/>
          <w:szCs w:val="24"/>
        </w:rPr>
        <w:t>Discussion of Medline results</w:t>
      </w:r>
      <w:bookmarkEnd w:id="628"/>
      <w:bookmarkEnd w:id="629"/>
      <w:r w:rsidRPr="0093293A">
        <w:rPr>
          <w:b/>
          <w:sz w:val="28"/>
          <w:szCs w:val="24"/>
        </w:rPr>
        <w:t xml:space="preserve"> </w:t>
      </w:r>
    </w:p>
    <w:p w14:paraId="46010F41" w14:textId="77777777" w:rsidR="00311BC7" w:rsidRPr="0093293A" w:rsidRDefault="00311BC7" w:rsidP="00311BC7">
      <w:pPr>
        <w:spacing w:line="360" w:lineRule="auto"/>
        <w:ind w:left="360"/>
        <w:jc w:val="both"/>
        <w:rPr>
          <w:szCs w:val="24"/>
        </w:rPr>
      </w:pPr>
      <w:r w:rsidRPr="0093293A">
        <w:rPr>
          <w:szCs w:val="24"/>
        </w:rPr>
        <w:t>The final 5 articles and their titles identified by the Medline systematic review were:</w:t>
      </w:r>
    </w:p>
    <w:p w14:paraId="31B2F9AB" w14:textId="77777777" w:rsidR="00311BC7" w:rsidRPr="0093293A" w:rsidRDefault="00311BC7" w:rsidP="00311BC7">
      <w:pPr>
        <w:spacing w:line="360" w:lineRule="auto"/>
        <w:ind w:left="360"/>
        <w:jc w:val="both"/>
        <w:rPr>
          <w:szCs w:val="24"/>
        </w:rPr>
      </w:pPr>
    </w:p>
    <w:p w14:paraId="3A20F2C8" w14:textId="7C7C7E88" w:rsidR="00311BC7" w:rsidRPr="0093293A" w:rsidRDefault="00311BC7" w:rsidP="00311BC7">
      <w:pPr>
        <w:spacing w:line="360" w:lineRule="auto"/>
        <w:ind w:left="1080"/>
        <w:jc w:val="both"/>
        <w:rPr>
          <w:szCs w:val="24"/>
        </w:rPr>
      </w:pPr>
      <w:r w:rsidRPr="0093293A">
        <w:rPr>
          <w:szCs w:val="24"/>
        </w:rPr>
        <w:t xml:space="preserve">Psychological stress as a predictor of psychological adjustment and health status in patients with rheumatoid arthritis. </w:t>
      </w:r>
      <w:r w:rsidRPr="0093293A">
        <w:rPr>
          <w:szCs w:val="24"/>
        </w:rPr>
        <w:fldChar w:fldCharType="begin"/>
      </w:r>
      <w:r w:rsidR="0051778A">
        <w:rPr>
          <w:szCs w:val="24"/>
        </w:rPr>
        <w:instrText xml:space="preserve"> ADDIN EN.CITE &lt;EndNote&gt;&lt;Cite&gt;&lt;Author&gt;Curtis&lt;/Author&gt;&lt;Year&gt;2005&lt;/Year&gt;&lt;RecNum&gt;138&lt;/RecNum&gt;&lt;DisplayText&gt;(Curtis et al., 2005)&lt;/DisplayText&gt;&lt;record&gt;&lt;rec-number&gt;138&lt;/rec-number&gt;&lt;foreign-keys&gt;&lt;key app="EN" db-id="09pv5azpjevvdhe5as1vvszywffsrfwte5e5" timestamp="1473702730"&gt;138&lt;/key&gt;&lt;/foreign-keys&gt;&lt;ref-type name="Journal Article"&gt;17&lt;/ref-type&gt;&lt;contributors&gt;&lt;authors&gt;&lt;author&gt;Curtis, R.&lt;/author&gt;&lt;author&gt;Groarke, A.&lt;/author&gt;&lt;author&gt;Coughlan, R. &lt;/author&gt;&lt;author&gt;Gsel, A. &lt;/author&gt;&lt;/authors&gt;&lt;/contributors&gt;&lt;titles&gt;&lt;title&gt;Psychological stress as a predictor of psychological adjustment and health status in patients with rheumatoid arthritis&lt;/title&gt;&lt;secondary-title&gt;Patient Education &amp;amp; Counseling&lt;/secondary-title&gt;&lt;/titles&gt;&lt;periodical&gt;&lt;full-title&gt;Patient Education &amp;amp; Counseling&lt;/full-title&gt;&lt;/periodical&gt;&lt;pages&gt;192-8&lt;/pages&gt;&lt;volume&gt;59&lt;/volume&gt;&lt;number&gt;2&lt;/number&gt;&lt;dates&gt;&lt;year&gt;2005&lt;/year&gt;&lt;/dates&gt;&lt;urls&gt;&lt;/urls&gt;&lt;/record&gt;&lt;/Cite&gt;&lt;/EndNote&gt;</w:instrText>
      </w:r>
      <w:r w:rsidRPr="0093293A">
        <w:rPr>
          <w:szCs w:val="24"/>
        </w:rPr>
        <w:fldChar w:fldCharType="separate"/>
      </w:r>
      <w:r w:rsidR="0051778A">
        <w:rPr>
          <w:noProof/>
          <w:szCs w:val="24"/>
        </w:rPr>
        <w:t>(Curtis et al., 2005)</w:t>
      </w:r>
      <w:r w:rsidRPr="0093293A">
        <w:rPr>
          <w:szCs w:val="24"/>
        </w:rPr>
        <w:fldChar w:fldCharType="end"/>
      </w:r>
    </w:p>
    <w:p w14:paraId="1D0EBE72" w14:textId="77777777" w:rsidR="00311BC7" w:rsidRPr="0093293A" w:rsidRDefault="00311BC7" w:rsidP="00311BC7">
      <w:pPr>
        <w:spacing w:line="360" w:lineRule="auto"/>
        <w:ind w:left="1080"/>
        <w:jc w:val="both"/>
        <w:rPr>
          <w:szCs w:val="24"/>
        </w:rPr>
      </w:pPr>
    </w:p>
    <w:p w14:paraId="59ACE272" w14:textId="3CC986EE" w:rsidR="00311BC7" w:rsidRPr="0093293A" w:rsidRDefault="00311BC7" w:rsidP="00311BC7">
      <w:pPr>
        <w:spacing w:line="360" w:lineRule="auto"/>
        <w:ind w:left="1080"/>
        <w:jc w:val="both"/>
        <w:rPr>
          <w:szCs w:val="24"/>
        </w:rPr>
      </w:pPr>
      <w:r w:rsidRPr="0093293A">
        <w:rPr>
          <w:szCs w:val="24"/>
        </w:rPr>
        <w:lastRenderedPageBreak/>
        <w:t xml:space="preserve">Traditional and non-traditional cardiovascular risk factors are associated with atherosclerosis in rheumatoid arthritis. </w:t>
      </w:r>
      <w:r w:rsidRPr="0093293A">
        <w:rPr>
          <w:szCs w:val="24"/>
        </w:rPr>
        <w:fldChar w:fldCharType="begin"/>
      </w:r>
      <w:r w:rsidR="0051778A">
        <w:rPr>
          <w:szCs w:val="24"/>
        </w:rPr>
        <w:instrText xml:space="preserve"> ADDIN EN.CITE &lt;EndNote&gt;&lt;Cite&gt;&lt;Author&gt;Dessein&lt;/Author&gt;&lt;Year&gt;2005&lt;/Year&gt;&lt;RecNum&gt;139&lt;/RecNum&gt;&lt;DisplayText&gt;(Dessein et al., 2005)&lt;/DisplayText&gt;&lt;record&gt;&lt;rec-number&gt;139&lt;/rec-number&gt;&lt;foreign-keys&gt;&lt;key app="EN" db-id="5a99wdaazwdxt3ex5pfppae3fspswvtfrxrd" timestamp="0"&gt;139&lt;/key&gt;&lt;/foreign-keys&gt;&lt;ref-type name="Journal Article"&gt;17&lt;/ref-type&gt;&lt;contributors&gt;&lt;authors&gt;&lt;author&gt;Dessein, P.H.&lt;/author&gt;&lt;author&gt;Joffe, B.I.&lt;/author&gt;&lt;author&gt;Veller, M.G.&lt;/author&gt;&lt;author&gt;Stevens, B.A.&lt;/author&gt;&lt;author&gt;Tobias, M.&lt;/author&gt;&lt;author&gt;Reddi, K&lt;/author&gt;&lt;author&gt;Stanwix, A.E.&lt;/author&gt;&lt;/authors&gt;&lt;/contributors&gt;&lt;titles&gt;&lt;title&gt;Traditional and Nontraditional Cardiovascular Risk Factors Are Associated with Atherosclerosis in Rheumatoid Arthritis&lt;/title&gt;&lt;secondary-title&gt;Journal of Rheumatology&lt;/secondary-title&gt;&lt;/titles&gt;&lt;pages&gt;435-42&lt;/pages&gt;&lt;volume&gt;32&lt;/volume&gt;&lt;number&gt;3&lt;/number&gt;&lt;dates&gt;&lt;year&gt;2005&lt;/year&gt;&lt;/dates&gt;&lt;urls&gt;&lt;/urls&gt;&lt;/record&gt;&lt;/Cite&gt;&lt;/EndNote&gt;</w:instrText>
      </w:r>
      <w:r w:rsidRPr="0093293A">
        <w:rPr>
          <w:szCs w:val="24"/>
        </w:rPr>
        <w:fldChar w:fldCharType="separate"/>
      </w:r>
      <w:r w:rsidR="0051778A">
        <w:rPr>
          <w:noProof/>
          <w:szCs w:val="24"/>
        </w:rPr>
        <w:t>(Dessein et al., 2005)</w:t>
      </w:r>
      <w:r w:rsidRPr="0093293A">
        <w:rPr>
          <w:szCs w:val="24"/>
        </w:rPr>
        <w:fldChar w:fldCharType="end"/>
      </w:r>
    </w:p>
    <w:p w14:paraId="587810BF" w14:textId="77777777" w:rsidR="00311BC7" w:rsidRPr="0093293A" w:rsidRDefault="00311BC7" w:rsidP="00311BC7">
      <w:pPr>
        <w:spacing w:line="360" w:lineRule="auto"/>
        <w:ind w:left="1080"/>
        <w:jc w:val="both"/>
        <w:rPr>
          <w:szCs w:val="24"/>
        </w:rPr>
      </w:pPr>
    </w:p>
    <w:p w14:paraId="1127475B" w14:textId="3E7862A6" w:rsidR="00311BC7" w:rsidRPr="0093293A" w:rsidRDefault="00311BC7" w:rsidP="00311BC7">
      <w:pPr>
        <w:spacing w:line="360" w:lineRule="auto"/>
        <w:ind w:left="1080"/>
        <w:jc w:val="both"/>
        <w:rPr>
          <w:szCs w:val="24"/>
        </w:rPr>
      </w:pPr>
      <w:r w:rsidRPr="0093293A">
        <w:rPr>
          <w:szCs w:val="24"/>
        </w:rPr>
        <w:t xml:space="preserve">Evaluation and documentation of rheumatoid arthritis disease status in the clinic: which variables best predict change in therapy? </w:t>
      </w:r>
      <w:r w:rsidRPr="0093293A">
        <w:rPr>
          <w:szCs w:val="24"/>
        </w:rPr>
        <w:fldChar w:fldCharType="begin"/>
      </w:r>
      <w:r w:rsidR="0051778A">
        <w:rPr>
          <w:szCs w:val="24"/>
        </w:rPr>
        <w:instrText xml:space="preserve"> ADDIN EN.CITE &lt;EndNote&gt;&lt;Cite&gt;&lt;Author&gt;Wolfe&lt;/Author&gt;&lt;Year&gt;2001&lt;/Year&gt;&lt;RecNum&gt;140&lt;/RecNum&gt;&lt;DisplayText&gt;(Wolfe et al., 2001)&lt;/DisplayText&gt;&lt;record&gt;&lt;rec-number&gt;140&lt;/rec-number&gt;&lt;foreign-keys&gt;&lt;key app="EN" db-id="5a99wdaazwdxt3ex5pfppae3fspswvtfrxrd" timestamp="0"&gt;140&lt;/key&gt;&lt;/foreign-keys&gt;&lt;ref-type name="Journal Article"&gt;17&lt;/ref-type&gt;&lt;contributors&gt;&lt;authors&gt;&lt;author&gt;Wolfe, F.&lt;/author&gt;&lt;author&gt;Pincus, T.&lt;/author&gt;&lt;author&gt;O&amp;apos;Dell, J.&lt;/author&gt;&lt;/authors&gt;&lt;/contributors&gt;&lt;titles&gt;&lt;title&gt;Evaluation and documentation of rheumatoid arthritis disease status in the clinic: which variables best predict change in therapy&lt;/title&gt;&lt;secondary-title&gt;The  Journal of rheumatology &lt;/secondary-title&gt;&lt;/titles&gt;&lt;pages&gt;1712-7&lt;/pages&gt;&lt;volume&gt;28&lt;/volume&gt;&lt;number&gt;7&lt;/number&gt;&lt;dates&gt;&lt;year&gt;2001&lt;/year&gt;&lt;/dates&gt;&lt;urls&gt;&lt;/urls&gt;&lt;/record&gt;&lt;/Cite&gt;&lt;/EndNote&gt;</w:instrText>
      </w:r>
      <w:r w:rsidRPr="0093293A">
        <w:rPr>
          <w:szCs w:val="24"/>
        </w:rPr>
        <w:fldChar w:fldCharType="separate"/>
      </w:r>
      <w:r w:rsidR="0051778A">
        <w:rPr>
          <w:noProof/>
          <w:szCs w:val="24"/>
        </w:rPr>
        <w:t>(Wolfe et al., 2001)</w:t>
      </w:r>
      <w:r w:rsidRPr="0093293A">
        <w:rPr>
          <w:szCs w:val="24"/>
        </w:rPr>
        <w:fldChar w:fldCharType="end"/>
      </w:r>
    </w:p>
    <w:p w14:paraId="2AE92AFA" w14:textId="77777777" w:rsidR="00311BC7" w:rsidRPr="0093293A" w:rsidRDefault="00311BC7" w:rsidP="00311BC7">
      <w:pPr>
        <w:spacing w:line="360" w:lineRule="auto"/>
        <w:ind w:left="1080"/>
        <w:jc w:val="both"/>
        <w:rPr>
          <w:szCs w:val="24"/>
        </w:rPr>
      </w:pPr>
    </w:p>
    <w:p w14:paraId="4E228625" w14:textId="67254C27" w:rsidR="00311BC7" w:rsidRPr="0093293A" w:rsidRDefault="00311BC7" w:rsidP="00311BC7">
      <w:pPr>
        <w:spacing w:line="360" w:lineRule="auto"/>
        <w:ind w:left="1080"/>
        <w:jc w:val="both"/>
        <w:rPr>
          <w:szCs w:val="24"/>
        </w:rPr>
      </w:pPr>
      <w:r w:rsidRPr="0093293A">
        <w:rPr>
          <w:szCs w:val="24"/>
        </w:rPr>
        <w:t xml:space="preserve">Associations between demographic and disease-related variables and disability over the first five years of inflammatory polyarthritis: a longitudinal analysis using generalized estimating equations. </w:t>
      </w:r>
      <w:r w:rsidRPr="0093293A">
        <w:rPr>
          <w:szCs w:val="24"/>
        </w:rPr>
        <w:fldChar w:fldCharType="begin"/>
      </w:r>
      <w:r w:rsidR="0051778A">
        <w:rPr>
          <w:szCs w:val="24"/>
        </w:rPr>
        <w:instrText xml:space="preserve"> ADDIN EN.CITE &lt;EndNote&gt;&lt;Cite&gt;&lt;Author&gt;Wiles&lt;/Author&gt;&lt;Year&gt;2000&lt;/Year&gt;&lt;RecNum&gt;141&lt;/RecNum&gt;&lt;DisplayText&gt;(Wiles et al., 2000)&lt;/DisplayText&gt;&lt;record&gt;&lt;rec-number&gt;141&lt;/rec-number&gt;&lt;foreign-keys&gt;&lt;key app="EN" db-id="5a99wdaazwdxt3ex5pfppae3fspswvtfrxrd" timestamp="0"&gt;141&lt;/key&gt;&lt;/foreign-keys&gt;&lt;ref-type name="Journal Article"&gt;17&lt;/ref-type&gt;&lt;contributors&gt;&lt;authors&gt;&lt;author&gt;Wiles, N..&lt;/author&gt;&lt;author&gt;Dunn, G.,&lt;/author&gt;&lt;author&gt;Barrett, E.,&lt;/author&gt;&lt;author&gt;Silman, A.,&lt;/author&gt;&lt;author&gt;Symmons, D. &lt;/author&gt;&lt;/authors&gt;&lt;/contributors&gt;&lt;titles&gt;&lt;title&gt;Associations between demographic and disease-related variables and disability over the first five years of inflammatory polyarthritis: a longitudinal analysis using generalized estimating equations. &lt;/title&gt;&lt;secondary-title&gt;Journal of Clinical Epidemiology&lt;/secondary-title&gt;&lt;/titles&gt;&lt;pages&gt;988-96&lt;/pages&gt;&lt;volume&gt;53&lt;/volume&gt;&lt;number&gt;10&lt;/number&gt;&lt;dates&gt;&lt;year&gt;2000&lt;/year&gt;&lt;/dates&gt;&lt;urls&gt;&lt;/urls&gt;&lt;/record&gt;&lt;/Cite&gt;&lt;/EndNote&gt;</w:instrText>
      </w:r>
      <w:r w:rsidRPr="0093293A">
        <w:rPr>
          <w:szCs w:val="24"/>
        </w:rPr>
        <w:fldChar w:fldCharType="separate"/>
      </w:r>
      <w:r w:rsidR="0051778A">
        <w:rPr>
          <w:noProof/>
          <w:szCs w:val="24"/>
        </w:rPr>
        <w:t>(Wiles et al., 2000)</w:t>
      </w:r>
      <w:r w:rsidRPr="0093293A">
        <w:rPr>
          <w:szCs w:val="24"/>
        </w:rPr>
        <w:fldChar w:fldCharType="end"/>
      </w:r>
    </w:p>
    <w:p w14:paraId="1D8124AB" w14:textId="77777777" w:rsidR="00311BC7" w:rsidRPr="0093293A" w:rsidRDefault="00311BC7" w:rsidP="00311BC7">
      <w:pPr>
        <w:spacing w:line="360" w:lineRule="auto"/>
        <w:ind w:left="1080"/>
        <w:jc w:val="both"/>
        <w:rPr>
          <w:szCs w:val="24"/>
        </w:rPr>
      </w:pPr>
    </w:p>
    <w:p w14:paraId="7E6864D2" w14:textId="07414A19" w:rsidR="00311BC7" w:rsidRPr="0093293A" w:rsidRDefault="00311BC7" w:rsidP="00311BC7">
      <w:pPr>
        <w:spacing w:line="360" w:lineRule="auto"/>
        <w:ind w:left="1080"/>
        <w:jc w:val="both"/>
        <w:rPr>
          <w:szCs w:val="24"/>
        </w:rPr>
      </w:pPr>
      <w:r w:rsidRPr="0093293A">
        <w:rPr>
          <w:szCs w:val="24"/>
        </w:rPr>
        <w:t xml:space="preserve">Age, pain, and coping with rheumatoid arthritis. </w:t>
      </w:r>
      <w:r w:rsidRPr="0093293A">
        <w:rPr>
          <w:szCs w:val="24"/>
        </w:rPr>
        <w:fldChar w:fldCharType="begin"/>
      </w:r>
      <w:r w:rsidR="0051778A">
        <w:rPr>
          <w:szCs w:val="24"/>
        </w:rPr>
        <w:instrText xml:space="preserve"> ADDIN EN.CITE &lt;EndNote&gt;&lt;Cite&gt;&lt;Author&gt;Watkins&lt;/Author&gt;&lt;Year&gt;1999&lt;/Year&gt;&lt;RecNum&gt;142&lt;/RecNum&gt;&lt;DisplayText&gt;(Watkins et al., 1999)&lt;/DisplayText&gt;&lt;record&gt;&lt;rec-number&gt;142&lt;/rec-number&gt;&lt;foreign-keys&gt;&lt;key app="EN" db-id="5a99wdaazwdxt3ex5pfppae3fspswvtfrxrd" timestamp="0"&gt;142&lt;/key&gt;&lt;/foreign-keys&gt;&lt;ref-type name="Journal Article"&gt;17&lt;/ref-type&gt;&lt;contributors&gt;&lt;authors&gt;&lt;author&gt;Watkins, K.W.&lt;/author&gt;&lt;author&gt;Shifren, K.&lt;/author&gt;&lt;author&gt;Park, D.C.&lt;/author&gt;&lt;author&gt;Morrell, R.W. &lt;/author&gt;&lt;/authors&gt;&lt;/contributors&gt;&lt;titles&gt;&lt;title&gt;Age, pain, and coping with rheumatoid arthritis.&lt;/title&gt;&lt;secondary-title&gt;Pain&lt;/secondary-title&gt;&lt;/titles&gt;&lt;pages&gt;217-28&lt;/pages&gt;&lt;volume&gt;82&lt;/volume&gt;&lt;number&gt;3&lt;/number&gt;&lt;dates&gt;&lt;year&gt;1999&lt;/year&gt;&lt;/dates&gt;&lt;urls&gt;&lt;/urls&gt;&lt;/record&gt;&lt;/Cite&gt;&lt;/EndNote&gt;</w:instrText>
      </w:r>
      <w:r w:rsidRPr="0093293A">
        <w:rPr>
          <w:szCs w:val="24"/>
        </w:rPr>
        <w:fldChar w:fldCharType="separate"/>
      </w:r>
      <w:r w:rsidR="0051778A">
        <w:rPr>
          <w:noProof/>
          <w:szCs w:val="24"/>
        </w:rPr>
        <w:t>(Watkins et al., 1999)</w:t>
      </w:r>
      <w:r w:rsidRPr="0093293A">
        <w:rPr>
          <w:szCs w:val="24"/>
        </w:rPr>
        <w:fldChar w:fldCharType="end"/>
      </w:r>
    </w:p>
    <w:p w14:paraId="05F0CF0B" w14:textId="77777777" w:rsidR="00311BC7" w:rsidRPr="0093293A" w:rsidRDefault="00311BC7" w:rsidP="00311BC7">
      <w:pPr>
        <w:spacing w:line="360" w:lineRule="auto"/>
        <w:ind w:left="360"/>
        <w:rPr>
          <w:szCs w:val="24"/>
        </w:rPr>
      </w:pPr>
    </w:p>
    <w:p w14:paraId="02438B21" w14:textId="77777777" w:rsidR="00311BC7" w:rsidRPr="0093293A" w:rsidRDefault="00311BC7" w:rsidP="00311BC7">
      <w:pPr>
        <w:spacing w:line="360" w:lineRule="auto"/>
        <w:ind w:left="360"/>
        <w:jc w:val="both"/>
        <w:rPr>
          <w:szCs w:val="24"/>
        </w:rPr>
      </w:pPr>
      <w:r w:rsidRPr="0093293A">
        <w:rPr>
          <w:szCs w:val="24"/>
        </w:rPr>
        <w:t xml:space="preserve">Curtis </w:t>
      </w:r>
      <w:r w:rsidRPr="0093293A">
        <w:rPr>
          <w:i/>
          <w:szCs w:val="24"/>
        </w:rPr>
        <w:t>et al</w:t>
      </w:r>
      <w:r w:rsidRPr="0093293A">
        <w:rPr>
          <w:szCs w:val="24"/>
        </w:rPr>
        <w:t xml:space="preserve"> studied the extent to which perceived stress, social support, coping and clinical disease indicators predicted adjustment to disease in patients with RA. Whilst this research involved adults with RA and considered markers such as ESR and joint counts, it focused on predicting stress as an outcome rather than disease diagnosis or progression. Nonetheless the methods used merit further consideration. In the first step Pearson correlations were used to assess the relationship between disease indicators and psychological variables. Secondly hierarchical regression analyses identified sets of variables significantly related to outcome. Finally, a principal components analysis was conducted to reduce the number of predictors in the final model. Curtis </w:t>
      </w:r>
      <w:r w:rsidRPr="0093293A">
        <w:rPr>
          <w:i/>
          <w:szCs w:val="24"/>
        </w:rPr>
        <w:t>et al</w:t>
      </w:r>
      <w:r w:rsidRPr="0093293A">
        <w:rPr>
          <w:szCs w:val="24"/>
        </w:rPr>
        <w:t xml:space="preserve"> claimed to demonstrate predictors of stress but did not examine how those predictors interacted. The sample size of this study was also quite small (n=59), making the use of techniques such as principal component analysis of limited utility. </w:t>
      </w:r>
    </w:p>
    <w:p w14:paraId="743D11F4" w14:textId="77777777" w:rsidR="00311BC7" w:rsidRPr="0093293A" w:rsidRDefault="00311BC7" w:rsidP="00311BC7">
      <w:pPr>
        <w:spacing w:line="360" w:lineRule="auto"/>
        <w:ind w:left="360"/>
        <w:jc w:val="both"/>
        <w:rPr>
          <w:szCs w:val="24"/>
        </w:rPr>
      </w:pPr>
    </w:p>
    <w:p w14:paraId="65E6BAD9" w14:textId="68BBC5A2" w:rsidR="00311BC7" w:rsidRPr="0093293A" w:rsidRDefault="00311BC7" w:rsidP="00311BC7">
      <w:pPr>
        <w:spacing w:line="360" w:lineRule="auto"/>
        <w:ind w:left="360"/>
        <w:jc w:val="both"/>
        <w:rPr>
          <w:szCs w:val="24"/>
        </w:rPr>
      </w:pPr>
      <w:r w:rsidRPr="0093293A">
        <w:rPr>
          <w:szCs w:val="24"/>
        </w:rPr>
        <w:t xml:space="preserve">Dessein </w:t>
      </w:r>
      <w:r w:rsidRPr="0093293A">
        <w:rPr>
          <w:i/>
          <w:szCs w:val="24"/>
        </w:rPr>
        <w:t>et al</w:t>
      </w:r>
      <w:r w:rsidRPr="0093293A">
        <w:rPr>
          <w:szCs w:val="24"/>
        </w:rPr>
        <w:t xml:space="preserve"> aimed to determine the association between cardiovascular risk factors and atherosclerosis in patients with RA. Their research included 74 adult patients with RA and considered clinical and laboratory disease markers. In their article Dessein </w:t>
      </w:r>
      <w:r w:rsidRPr="0093293A">
        <w:rPr>
          <w:i/>
          <w:szCs w:val="24"/>
        </w:rPr>
        <w:t>et al</w:t>
      </w:r>
      <w:r w:rsidRPr="0093293A">
        <w:rPr>
          <w:szCs w:val="24"/>
        </w:rPr>
        <w:t xml:space="preserve"> compared characteristics of patients with and without atherosclerosis and with or without plaque using Mann Whitney U tests or Chi-Square tests. Associations were examined using simple logistic regression. Variables with the strongest univariate associations were considered in multi-variable models. Alternate models were explored using classification and regression tree (CART) analysis. </w:t>
      </w:r>
      <w:r w:rsidR="00825318" w:rsidRPr="0093293A">
        <w:rPr>
          <w:szCs w:val="24"/>
        </w:rPr>
        <w:t>Finally,</w:t>
      </w:r>
      <w:r w:rsidRPr="0093293A">
        <w:rPr>
          <w:szCs w:val="24"/>
        </w:rPr>
        <w:t xml:space="preserve"> factor </w:t>
      </w:r>
      <w:r w:rsidRPr="0093293A">
        <w:rPr>
          <w:szCs w:val="24"/>
        </w:rPr>
        <w:lastRenderedPageBreak/>
        <w:t xml:space="preserve">analysis with varimax rotation was applied to see whether predictors associated with atherosclerosis or plaque were associated with the same factored RA characteristic. Dessein </w:t>
      </w:r>
      <w:r w:rsidRPr="0093293A">
        <w:rPr>
          <w:i/>
          <w:szCs w:val="24"/>
        </w:rPr>
        <w:t>et al</w:t>
      </w:r>
      <w:r w:rsidRPr="0093293A">
        <w:rPr>
          <w:szCs w:val="24"/>
        </w:rPr>
        <w:t xml:space="preserve">’s study presented some useful methods for looking at disease risk factors although, as with Curtis </w:t>
      </w:r>
      <w:r w:rsidRPr="0093293A">
        <w:rPr>
          <w:i/>
          <w:szCs w:val="24"/>
        </w:rPr>
        <w:t>et al</w:t>
      </w:r>
      <w:r w:rsidRPr="0093293A">
        <w:rPr>
          <w:szCs w:val="24"/>
        </w:rPr>
        <w:t xml:space="preserve">, the sample size is small given the statistical methods applied. There is some consideration to the relationship between predictor variables through the use of Factor analysis, however the exploration and discussion of such relationships was quite limited. </w:t>
      </w:r>
    </w:p>
    <w:p w14:paraId="5F9AF551" w14:textId="77777777" w:rsidR="00311BC7" w:rsidRPr="0093293A" w:rsidRDefault="00311BC7" w:rsidP="00311BC7">
      <w:pPr>
        <w:spacing w:line="360" w:lineRule="auto"/>
        <w:ind w:left="360"/>
        <w:jc w:val="both"/>
        <w:rPr>
          <w:szCs w:val="24"/>
        </w:rPr>
      </w:pPr>
    </w:p>
    <w:p w14:paraId="56C20023" w14:textId="77777777" w:rsidR="00311BC7" w:rsidRPr="0093293A" w:rsidRDefault="00311BC7" w:rsidP="00311BC7">
      <w:pPr>
        <w:pStyle w:val="TextTi12"/>
        <w:spacing w:line="360" w:lineRule="auto"/>
        <w:ind w:left="360"/>
        <w:rPr>
          <w:szCs w:val="24"/>
        </w:rPr>
      </w:pPr>
      <w:r w:rsidRPr="0093293A">
        <w:rPr>
          <w:szCs w:val="24"/>
        </w:rPr>
        <w:t>Wolfe, Pincus and O’Dell studied a large number of adult RA patients (n=1905) to determine which disease status variables were most associated with a change in Disease-Modifying Anti-Rheumatic Drug (DMARD) therapy. Aside from the outcome measure there were close parallels to the intent of the research of this thesis. The strength of association between individual clinical predictor variables and outcome (treatment changes) were analysed using generalised estimating equations (GEE). GEE is a method that enables, amongst other things, analysis of categorical repeated measures. Wolfe, Pincus and O’Dell claimed to look at multivariate associations using GEE in a logistic regression model although any such association is only displayed in a 1</w:t>
      </w:r>
      <w:r w:rsidRPr="0093293A">
        <w:rPr>
          <w:szCs w:val="24"/>
          <w:vertAlign w:val="superscript"/>
        </w:rPr>
        <w:t>st</w:t>
      </w:r>
      <w:r w:rsidRPr="0093293A">
        <w:rPr>
          <w:szCs w:val="24"/>
        </w:rPr>
        <w:t xml:space="preserve"> order manner (no interaction terms). In addition to GEE, CART analyses were performed to explore non-linear predictor variables. This study achieved its aim to identify variables associated with change in therapy but despite the use of potentially sophisticated methods, applied them in a basic manner.</w:t>
      </w:r>
    </w:p>
    <w:p w14:paraId="6B8C2524" w14:textId="77777777" w:rsidR="00311BC7" w:rsidRPr="0093293A" w:rsidRDefault="00311BC7" w:rsidP="00311BC7">
      <w:pPr>
        <w:pStyle w:val="TextTi12"/>
        <w:spacing w:line="360" w:lineRule="auto"/>
        <w:ind w:left="360"/>
        <w:rPr>
          <w:szCs w:val="24"/>
        </w:rPr>
      </w:pPr>
      <w:r w:rsidRPr="0093293A">
        <w:rPr>
          <w:szCs w:val="24"/>
        </w:rPr>
        <w:t xml:space="preserve">Wiles </w:t>
      </w:r>
      <w:r w:rsidRPr="0093293A">
        <w:rPr>
          <w:i/>
          <w:szCs w:val="24"/>
        </w:rPr>
        <w:t>et al</w:t>
      </w:r>
      <w:r w:rsidRPr="0093293A">
        <w:rPr>
          <w:szCs w:val="24"/>
        </w:rPr>
        <w:t xml:space="preserve"> studied a population which included a subset of RA adult patients and used demographic and disease related variables to investigate their relationship with disability during the first five years of disease. Aware of the high degree of correlation between certain variables, the researchers first applied a principal components analysis to eliminate collinearity problems and to reduce the number of variables included in later models.  The research discussed the importance of examining factors over time rather than at arbitrary points in time. Wiles </w:t>
      </w:r>
      <w:r w:rsidRPr="0093293A">
        <w:rPr>
          <w:i/>
          <w:szCs w:val="24"/>
        </w:rPr>
        <w:t>et al</w:t>
      </w:r>
      <w:r w:rsidRPr="0093293A">
        <w:rPr>
          <w:szCs w:val="24"/>
        </w:rPr>
        <w:t xml:space="preserve"> proposed the use of GEE to fully utilise the full potential of longitudinal data. An odds ratio was calculated for each variable and assumed to be constant over time, therefore after modelling, the interaction between clinical variables and time was assessed by introducing a multiplicative term into the GEE model. Again this research answered a different </w:t>
      </w:r>
      <w:r w:rsidRPr="0093293A">
        <w:rPr>
          <w:szCs w:val="24"/>
        </w:rPr>
        <w:lastRenderedPageBreak/>
        <w:t>question to the proposed aims of this thesis, but the methodology and approach may useful to replicate.</w:t>
      </w:r>
    </w:p>
    <w:p w14:paraId="7A79BB87" w14:textId="77777777" w:rsidR="00311BC7" w:rsidRPr="0093293A" w:rsidRDefault="00311BC7" w:rsidP="00311BC7">
      <w:pPr>
        <w:pStyle w:val="TextTi12"/>
        <w:spacing w:line="360" w:lineRule="auto"/>
        <w:ind w:left="360"/>
        <w:rPr>
          <w:szCs w:val="24"/>
        </w:rPr>
      </w:pPr>
      <w:r w:rsidRPr="0093293A">
        <w:rPr>
          <w:szCs w:val="24"/>
        </w:rPr>
        <w:t xml:space="preserve">Watkins </w:t>
      </w:r>
      <w:r w:rsidRPr="0093293A">
        <w:rPr>
          <w:i/>
          <w:szCs w:val="24"/>
        </w:rPr>
        <w:t>et al</w:t>
      </w:r>
      <w:r w:rsidRPr="0093293A">
        <w:rPr>
          <w:szCs w:val="24"/>
        </w:rPr>
        <w:t xml:space="preserve"> examined the impact of age and pain severity in predicting coping strategies in a modest sample (n=121) of adult RA patients. Although the outcome of coping strategy was not of interest in this thesis, there were other aspects of this study of interest. Watkins </w:t>
      </w:r>
      <w:r w:rsidRPr="0093293A">
        <w:rPr>
          <w:i/>
          <w:szCs w:val="24"/>
        </w:rPr>
        <w:t>et al</w:t>
      </w:r>
      <w:r w:rsidRPr="0093293A">
        <w:rPr>
          <w:szCs w:val="24"/>
        </w:rPr>
        <w:t xml:space="preserve"> analysed dependent measures in a “doubly multivariate analysis of variance” using age as a between-subjects factor and pain severity as a within-subjects factor. This allowed the researchers to study age and pain severity interaction in predicting outcomes. Possible confounding variables such as disease duration were also analysed. Lastly hierarchical regression analyses were conducted to determine the extent to which outcomes were associated with demographic factors and coping strategies. </w:t>
      </w:r>
    </w:p>
    <w:p w14:paraId="2B1C2826" w14:textId="77777777" w:rsidR="00311BC7" w:rsidRPr="0093293A" w:rsidRDefault="001F17DE" w:rsidP="001F17DE">
      <w:pPr>
        <w:pStyle w:val="Heading2"/>
        <w:keepLines/>
        <w:numPr>
          <w:ilvl w:val="0"/>
          <w:numId w:val="0"/>
        </w:numPr>
        <w:spacing w:after="240" w:line="314" w:lineRule="atLeast"/>
        <w:ind w:left="540"/>
      </w:pPr>
      <w:bookmarkStart w:id="630" w:name="_Toc420498442"/>
      <w:bookmarkStart w:id="631" w:name="_Toc420505257"/>
      <w:bookmarkStart w:id="632" w:name="_Toc497146674"/>
      <w:bookmarkStart w:id="633" w:name="_Toc518027297"/>
      <w:r w:rsidRPr="0093293A">
        <w:t>A.1.2.</w:t>
      </w:r>
      <w:r w:rsidRPr="0093293A">
        <w:tab/>
      </w:r>
      <w:r w:rsidR="00311BC7" w:rsidRPr="0093293A">
        <w:t>Embase Systematic Review</w:t>
      </w:r>
      <w:bookmarkEnd w:id="630"/>
      <w:bookmarkEnd w:id="631"/>
      <w:bookmarkEnd w:id="632"/>
      <w:bookmarkEnd w:id="633"/>
    </w:p>
    <w:p w14:paraId="723D0840" w14:textId="77777777" w:rsidR="00311BC7" w:rsidRPr="0093293A" w:rsidRDefault="00311BC7" w:rsidP="00311BC7"/>
    <w:p w14:paraId="2A728646" w14:textId="35BF9AEF" w:rsidR="00311BC7" w:rsidRPr="0093293A" w:rsidRDefault="00311BC7" w:rsidP="00311BC7">
      <w:pPr>
        <w:pStyle w:val="TextTi12"/>
        <w:spacing w:line="360" w:lineRule="auto"/>
        <w:ind w:left="360"/>
        <w:rPr>
          <w:szCs w:val="24"/>
        </w:rPr>
      </w:pPr>
      <w:r w:rsidRPr="0093293A">
        <w:rPr>
          <w:szCs w:val="24"/>
        </w:rPr>
        <w:t xml:space="preserve">Following systematic review using Medline above, a second systematic review was performed using Embase. An exploratory run of the same Medline criteria on Embase generated 178 hits instead of 113. In the Medline review the ratio of initial hits to final shortlist was high (113: 5), therefore the criteria were refined to focus on biological markers. </w:t>
      </w:r>
      <w:r w:rsidRPr="0093293A">
        <w:rPr>
          <w:szCs w:val="24"/>
        </w:rPr>
        <w:fldChar w:fldCharType="begin"/>
      </w:r>
      <w:r w:rsidRPr="0093293A">
        <w:rPr>
          <w:szCs w:val="24"/>
        </w:rPr>
        <w:instrText xml:space="preserve"> REF _Ref461277601 \h  \* MERGEFORMAT </w:instrText>
      </w:r>
      <w:r w:rsidRPr="0093293A">
        <w:rPr>
          <w:szCs w:val="24"/>
        </w:rPr>
      </w:r>
      <w:r w:rsidRPr="0093293A">
        <w:rPr>
          <w:szCs w:val="24"/>
        </w:rPr>
        <w:fldChar w:fldCharType="separate"/>
      </w:r>
      <w:r w:rsidR="00126050" w:rsidRPr="0093293A">
        <w:rPr>
          <w:szCs w:val="24"/>
        </w:rPr>
        <w:t xml:space="preserve">Table </w:t>
      </w:r>
      <w:r w:rsidR="00126050" w:rsidRPr="0093293A">
        <w:rPr>
          <w:noProof/>
          <w:szCs w:val="24"/>
        </w:rPr>
        <w:t>A</w:t>
      </w:r>
      <w:r w:rsidR="00126050">
        <w:rPr>
          <w:noProof/>
          <w:szCs w:val="24"/>
        </w:rPr>
        <w:t>0</w:t>
      </w:r>
      <w:r w:rsidR="00126050" w:rsidRPr="0093293A">
        <w:rPr>
          <w:noProof/>
          <w:szCs w:val="24"/>
        </w:rPr>
        <w:t>.</w:t>
      </w:r>
      <w:r w:rsidR="00126050">
        <w:rPr>
          <w:noProof/>
          <w:szCs w:val="24"/>
        </w:rPr>
        <w:t>2</w:t>
      </w:r>
      <w:r w:rsidRPr="0093293A">
        <w:rPr>
          <w:szCs w:val="24"/>
        </w:rPr>
        <w:fldChar w:fldCharType="end"/>
      </w:r>
      <w:r w:rsidRPr="0093293A">
        <w:rPr>
          <w:szCs w:val="24"/>
        </w:rPr>
        <w:t xml:space="preserve"> shows the results of a search performed using Embase. This search identified 7 articles. </w:t>
      </w:r>
    </w:p>
    <w:p w14:paraId="0695EB33" w14:textId="77777777" w:rsidR="00311BC7" w:rsidRPr="0093293A" w:rsidRDefault="00311BC7" w:rsidP="00311BC7">
      <w:pPr>
        <w:spacing w:line="360" w:lineRule="auto"/>
        <w:ind w:left="360"/>
      </w:pPr>
    </w:p>
    <w:p w14:paraId="406CA6BE" w14:textId="113A4FE6" w:rsidR="00311BC7" w:rsidRPr="0093293A" w:rsidRDefault="00311BC7" w:rsidP="00311BC7">
      <w:pPr>
        <w:pStyle w:val="Caption"/>
        <w:keepNext/>
        <w:spacing w:line="360" w:lineRule="auto"/>
        <w:ind w:left="360"/>
        <w:rPr>
          <w:szCs w:val="24"/>
        </w:rPr>
      </w:pPr>
      <w:bookmarkStart w:id="634" w:name="_Ref461277601"/>
      <w:bookmarkStart w:id="635" w:name="_Toc518391862"/>
      <w:r w:rsidRPr="0093293A">
        <w:rPr>
          <w:szCs w:val="24"/>
        </w:rPr>
        <w:t xml:space="preserve">Table </w:t>
      </w:r>
      <w:r w:rsidR="00C85390" w:rsidRPr="0093293A">
        <w:rPr>
          <w:szCs w:val="24"/>
        </w:rPr>
        <w:t>A</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0</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2</w:t>
      </w:r>
      <w:r w:rsidR="005A646F" w:rsidRPr="0093293A">
        <w:rPr>
          <w:szCs w:val="24"/>
        </w:rPr>
        <w:fldChar w:fldCharType="end"/>
      </w:r>
      <w:bookmarkEnd w:id="634"/>
      <w:r w:rsidRPr="0093293A">
        <w:rPr>
          <w:szCs w:val="24"/>
        </w:rPr>
        <w:t xml:space="preserve"> Embase Search for statistical methods used to analyse risk factors in RA</w:t>
      </w:r>
      <w:bookmarkEnd w:id="635"/>
    </w:p>
    <w:tbl>
      <w:tblPr>
        <w:tblW w:w="4772" w:type="pct"/>
        <w:tblBorders>
          <w:top w:val="single" w:sz="8" w:space="0" w:color="4F81BD"/>
          <w:bottom w:val="single" w:sz="8" w:space="0" w:color="4F81BD"/>
        </w:tblBorders>
        <w:tblLayout w:type="fixed"/>
        <w:tblLook w:val="0660" w:firstRow="1" w:lastRow="1" w:firstColumn="0" w:lastColumn="0" w:noHBand="1" w:noVBand="1"/>
      </w:tblPr>
      <w:tblGrid>
        <w:gridCol w:w="492"/>
        <w:gridCol w:w="6130"/>
        <w:gridCol w:w="1495"/>
      </w:tblGrid>
      <w:tr w:rsidR="00311BC7" w:rsidRPr="0093293A" w14:paraId="1D65663C" w14:textId="77777777" w:rsidTr="001563F6">
        <w:trPr>
          <w:trHeight w:val="548"/>
        </w:trPr>
        <w:tc>
          <w:tcPr>
            <w:tcW w:w="303" w:type="pct"/>
            <w:shd w:val="clear" w:color="auto" w:fill="auto"/>
            <w:noWrap/>
          </w:tcPr>
          <w:p w14:paraId="2345AF1A" w14:textId="77777777" w:rsidR="00311BC7" w:rsidRPr="0093293A" w:rsidRDefault="00311BC7" w:rsidP="001563F6">
            <w:pPr>
              <w:keepNext/>
            </w:pPr>
          </w:p>
        </w:tc>
        <w:tc>
          <w:tcPr>
            <w:tcW w:w="3776" w:type="pct"/>
            <w:shd w:val="clear" w:color="auto" w:fill="auto"/>
          </w:tcPr>
          <w:p w14:paraId="435B3763" w14:textId="77777777" w:rsidR="00311BC7" w:rsidRPr="0093293A" w:rsidRDefault="00311BC7" w:rsidP="001563F6">
            <w:pPr>
              <w:keepNext/>
            </w:pPr>
            <w:r w:rsidRPr="0093293A">
              <w:t>Search Term</w:t>
            </w:r>
            <w:r w:rsidRPr="0093293A">
              <w:tab/>
            </w:r>
          </w:p>
        </w:tc>
        <w:tc>
          <w:tcPr>
            <w:tcW w:w="921" w:type="pct"/>
            <w:shd w:val="clear" w:color="auto" w:fill="auto"/>
          </w:tcPr>
          <w:p w14:paraId="1D689A9F" w14:textId="77777777" w:rsidR="00311BC7" w:rsidRPr="0093293A" w:rsidRDefault="00311BC7" w:rsidP="009C7CB3">
            <w:pPr>
              <w:keepNext/>
              <w:jc w:val="right"/>
            </w:pPr>
            <w:r w:rsidRPr="0093293A">
              <w:t xml:space="preserve">Results </w:t>
            </w:r>
          </w:p>
          <w:p w14:paraId="51008E71" w14:textId="77777777" w:rsidR="00311BC7" w:rsidRPr="0093293A" w:rsidRDefault="00311BC7" w:rsidP="009C7CB3">
            <w:pPr>
              <w:keepNext/>
              <w:jc w:val="right"/>
            </w:pPr>
          </w:p>
        </w:tc>
      </w:tr>
      <w:tr w:rsidR="00311BC7" w:rsidRPr="0093293A" w14:paraId="2156F501" w14:textId="77777777" w:rsidTr="001563F6">
        <w:trPr>
          <w:trHeight w:val="323"/>
        </w:trPr>
        <w:tc>
          <w:tcPr>
            <w:tcW w:w="303" w:type="pct"/>
            <w:shd w:val="clear" w:color="auto" w:fill="auto"/>
            <w:noWrap/>
          </w:tcPr>
          <w:p w14:paraId="560FD5D3" w14:textId="77777777" w:rsidR="00311BC7" w:rsidRPr="0093293A" w:rsidRDefault="00311BC7" w:rsidP="001563F6">
            <w:pPr>
              <w:keepNext/>
            </w:pPr>
            <w:r w:rsidRPr="0093293A">
              <w:t>1</w:t>
            </w:r>
          </w:p>
        </w:tc>
        <w:tc>
          <w:tcPr>
            <w:tcW w:w="3776" w:type="pct"/>
            <w:shd w:val="clear" w:color="auto" w:fill="auto"/>
          </w:tcPr>
          <w:p w14:paraId="388AEB2D" w14:textId="77777777" w:rsidR="00311BC7" w:rsidRPr="0093293A" w:rsidRDefault="00311BC7" w:rsidP="001563F6">
            <w:pPr>
              <w:keepNext/>
            </w:pPr>
            <w:r w:rsidRPr="0093293A">
              <w:t>Rheumatoid-Arthritis.de.</w:t>
            </w:r>
          </w:p>
        </w:tc>
        <w:tc>
          <w:tcPr>
            <w:tcW w:w="921" w:type="pct"/>
            <w:shd w:val="clear" w:color="auto" w:fill="auto"/>
          </w:tcPr>
          <w:p w14:paraId="446CE9ED" w14:textId="77777777" w:rsidR="00311BC7" w:rsidRPr="0093293A" w:rsidRDefault="00311BC7" w:rsidP="009C7CB3">
            <w:pPr>
              <w:keepNext/>
              <w:autoSpaceDE w:val="0"/>
              <w:autoSpaceDN w:val="0"/>
              <w:adjustRightInd w:val="0"/>
              <w:jc w:val="right"/>
            </w:pPr>
            <w:r w:rsidRPr="0093293A">
              <w:t>119616</w:t>
            </w:r>
          </w:p>
        </w:tc>
      </w:tr>
      <w:tr w:rsidR="00311BC7" w:rsidRPr="0093293A" w14:paraId="5FAFCA01" w14:textId="77777777" w:rsidTr="001563F6">
        <w:tc>
          <w:tcPr>
            <w:tcW w:w="303" w:type="pct"/>
            <w:shd w:val="clear" w:color="auto" w:fill="auto"/>
            <w:noWrap/>
          </w:tcPr>
          <w:p w14:paraId="2001DAEB" w14:textId="77777777" w:rsidR="00311BC7" w:rsidRPr="0093293A" w:rsidRDefault="00311BC7" w:rsidP="001563F6">
            <w:pPr>
              <w:keepNext/>
            </w:pPr>
            <w:r w:rsidRPr="0093293A">
              <w:t>2</w:t>
            </w:r>
          </w:p>
        </w:tc>
        <w:tc>
          <w:tcPr>
            <w:tcW w:w="3776" w:type="pct"/>
            <w:shd w:val="clear" w:color="auto" w:fill="auto"/>
          </w:tcPr>
          <w:p w14:paraId="02381BA7" w14:textId="77777777" w:rsidR="00311BC7" w:rsidRPr="0093293A" w:rsidRDefault="00311BC7" w:rsidP="001563F6">
            <w:pPr>
              <w:keepNext/>
            </w:pPr>
            <w:r w:rsidRPr="0093293A">
              <w:t>Adult.w..de or middle-aged.w..de</w:t>
            </w:r>
          </w:p>
        </w:tc>
        <w:tc>
          <w:tcPr>
            <w:tcW w:w="921" w:type="pct"/>
            <w:shd w:val="clear" w:color="auto" w:fill="auto"/>
          </w:tcPr>
          <w:p w14:paraId="3D898493" w14:textId="77777777" w:rsidR="00311BC7" w:rsidRPr="0093293A" w:rsidRDefault="00311BC7" w:rsidP="009C7CB3">
            <w:pPr>
              <w:keepNext/>
              <w:jc w:val="right"/>
            </w:pPr>
            <w:r w:rsidRPr="0093293A">
              <w:t>4239576</w:t>
            </w:r>
          </w:p>
        </w:tc>
      </w:tr>
      <w:tr w:rsidR="00311BC7" w:rsidRPr="0093293A" w14:paraId="26B91508" w14:textId="77777777" w:rsidTr="001563F6">
        <w:tc>
          <w:tcPr>
            <w:tcW w:w="303" w:type="pct"/>
            <w:shd w:val="clear" w:color="auto" w:fill="auto"/>
            <w:noWrap/>
          </w:tcPr>
          <w:p w14:paraId="75E56798" w14:textId="77777777" w:rsidR="00311BC7" w:rsidRPr="0093293A" w:rsidRDefault="00311BC7" w:rsidP="001563F6">
            <w:pPr>
              <w:keepNext/>
            </w:pPr>
            <w:r w:rsidRPr="0093293A">
              <w:t>3</w:t>
            </w:r>
          </w:p>
        </w:tc>
        <w:tc>
          <w:tcPr>
            <w:tcW w:w="3776" w:type="pct"/>
            <w:shd w:val="clear" w:color="auto" w:fill="auto"/>
          </w:tcPr>
          <w:p w14:paraId="7CC42D3F" w14:textId="77777777" w:rsidR="00311BC7" w:rsidRPr="0093293A" w:rsidRDefault="00311BC7" w:rsidP="001563F6">
            <w:pPr>
              <w:keepNext/>
            </w:pPr>
            <w:r w:rsidRPr="0093293A">
              <w:t>1 and 2</w:t>
            </w:r>
          </w:p>
        </w:tc>
        <w:tc>
          <w:tcPr>
            <w:tcW w:w="921" w:type="pct"/>
            <w:shd w:val="clear" w:color="auto" w:fill="auto"/>
          </w:tcPr>
          <w:p w14:paraId="0D08D3FC" w14:textId="77777777" w:rsidR="00311BC7" w:rsidRPr="0093293A" w:rsidRDefault="00311BC7" w:rsidP="009C7CB3">
            <w:pPr>
              <w:keepNext/>
              <w:jc w:val="right"/>
            </w:pPr>
            <w:r w:rsidRPr="0093293A">
              <w:t>34054</w:t>
            </w:r>
          </w:p>
        </w:tc>
      </w:tr>
      <w:tr w:rsidR="00311BC7" w:rsidRPr="0093293A" w14:paraId="70E54750" w14:textId="77777777" w:rsidTr="001563F6">
        <w:tc>
          <w:tcPr>
            <w:tcW w:w="303" w:type="pct"/>
            <w:shd w:val="clear" w:color="auto" w:fill="auto"/>
            <w:noWrap/>
          </w:tcPr>
          <w:p w14:paraId="2568AD5F" w14:textId="77777777" w:rsidR="00311BC7" w:rsidRPr="0093293A" w:rsidRDefault="00311BC7" w:rsidP="001563F6">
            <w:pPr>
              <w:keepNext/>
            </w:pPr>
            <w:r w:rsidRPr="0093293A">
              <w:t>4</w:t>
            </w:r>
          </w:p>
        </w:tc>
        <w:tc>
          <w:tcPr>
            <w:tcW w:w="3776" w:type="pct"/>
            <w:shd w:val="clear" w:color="auto" w:fill="auto"/>
          </w:tcPr>
          <w:p w14:paraId="3BCFEAB5" w14:textId="77777777" w:rsidR="00311BC7" w:rsidRPr="0093293A" w:rsidRDefault="00311BC7" w:rsidP="001563F6">
            <w:pPr>
              <w:keepNext/>
            </w:pPr>
            <w:r w:rsidRPr="0093293A">
              <w:t>Multivariate-Analysis.de</w:t>
            </w:r>
          </w:p>
        </w:tc>
        <w:tc>
          <w:tcPr>
            <w:tcW w:w="921" w:type="pct"/>
            <w:shd w:val="clear" w:color="auto" w:fill="auto"/>
          </w:tcPr>
          <w:p w14:paraId="326BE963" w14:textId="77777777" w:rsidR="00311BC7" w:rsidRPr="0093293A" w:rsidRDefault="00311BC7" w:rsidP="009C7CB3">
            <w:pPr>
              <w:keepNext/>
              <w:jc w:val="right"/>
            </w:pPr>
            <w:r w:rsidRPr="0093293A">
              <w:t>59134</w:t>
            </w:r>
          </w:p>
        </w:tc>
      </w:tr>
      <w:tr w:rsidR="00311BC7" w:rsidRPr="0093293A" w14:paraId="14E2D23E" w14:textId="77777777" w:rsidTr="001563F6">
        <w:tc>
          <w:tcPr>
            <w:tcW w:w="303" w:type="pct"/>
            <w:shd w:val="clear" w:color="auto" w:fill="auto"/>
            <w:noWrap/>
          </w:tcPr>
          <w:p w14:paraId="26EDCBCA" w14:textId="77777777" w:rsidR="00311BC7" w:rsidRPr="0093293A" w:rsidRDefault="00311BC7" w:rsidP="001563F6">
            <w:pPr>
              <w:keepNext/>
            </w:pPr>
            <w:r w:rsidRPr="0093293A">
              <w:t>5</w:t>
            </w:r>
          </w:p>
        </w:tc>
        <w:tc>
          <w:tcPr>
            <w:tcW w:w="3776" w:type="pct"/>
            <w:shd w:val="clear" w:color="auto" w:fill="auto"/>
          </w:tcPr>
          <w:p w14:paraId="0BAFC473" w14:textId="77777777" w:rsidR="00311BC7" w:rsidRPr="0093293A" w:rsidRDefault="00311BC7" w:rsidP="001563F6">
            <w:pPr>
              <w:keepNext/>
            </w:pPr>
            <w:r w:rsidRPr="0093293A">
              <w:t xml:space="preserve">Classification.w..de </w:t>
            </w:r>
          </w:p>
        </w:tc>
        <w:tc>
          <w:tcPr>
            <w:tcW w:w="921" w:type="pct"/>
            <w:shd w:val="clear" w:color="auto" w:fill="auto"/>
          </w:tcPr>
          <w:p w14:paraId="71102EDD" w14:textId="77777777" w:rsidR="00311BC7" w:rsidRPr="0093293A" w:rsidRDefault="00311BC7" w:rsidP="009C7CB3">
            <w:pPr>
              <w:keepNext/>
              <w:jc w:val="right"/>
            </w:pPr>
            <w:r w:rsidRPr="0093293A">
              <w:t>223184</w:t>
            </w:r>
          </w:p>
        </w:tc>
      </w:tr>
      <w:tr w:rsidR="00311BC7" w:rsidRPr="0093293A" w14:paraId="339526E2" w14:textId="77777777" w:rsidTr="001563F6">
        <w:tc>
          <w:tcPr>
            <w:tcW w:w="303" w:type="pct"/>
            <w:shd w:val="clear" w:color="auto" w:fill="auto"/>
            <w:noWrap/>
          </w:tcPr>
          <w:p w14:paraId="5CA85509" w14:textId="77777777" w:rsidR="00311BC7" w:rsidRPr="0093293A" w:rsidRDefault="00311BC7" w:rsidP="001563F6">
            <w:pPr>
              <w:keepNext/>
            </w:pPr>
            <w:r w:rsidRPr="0093293A">
              <w:t>6</w:t>
            </w:r>
          </w:p>
        </w:tc>
        <w:tc>
          <w:tcPr>
            <w:tcW w:w="3776" w:type="pct"/>
            <w:shd w:val="clear" w:color="auto" w:fill="auto"/>
          </w:tcPr>
          <w:p w14:paraId="40D3232B" w14:textId="77777777" w:rsidR="00311BC7" w:rsidRPr="0093293A" w:rsidRDefault="00311BC7" w:rsidP="001563F6">
            <w:pPr>
              <w:keepNext/>
            </w:pPr>
            <w:r w:rsidRPr="0093293A">
              <w:t>Discriminant-Analysis.de</w:t>
            </w:r>
          </w:p>
        </w:tc>
        <w:tc>
          <w:tcPr>
            <w:tcW w:w="921" w:type="pct"/>
            <w:shd w:val="clear" w:color="auto" w:fill="auto"/>
          </w:tcPr>
          <w:p w14:paraId="7EF90DD8" w14:textId="77777777" w:rsidR="00311BC7" w:rsidRPr="0093293A" w:rsidRDefault="00311BC7" w:rsidP="009C7CB3">
            <w:pPr>
              <w:keepNext/>
              <w:jc w:val="right"/>
            </w:pPr>
            <w:r w:rsidRPr="0093293A">
              <w:t>8231</w:t>
            </w:r>
          </w:p>
        </w:tc>
      </w:tr>
      <w:tr w:rsidR="00311BC7" w:rsidRPr="0093293A" w14:paraId="6D3BFE2C" w14:textId="77777777" w:rsidTr="001563F6">
        <w:tc>
          <w:tcPr>
            <w:tcW w:w="303" w:type="pct"/>
            <w:shd w:val="clear" w:color="auto" w:fill="auto"/>
            <w:noWrap/>
          </w:tcPr>
          <w:p w14:paraId="7C01790D" w14:textId="77777777" w:rsidR="00311BC7" w:rsidRPr="0093293A" w:rsidRDefault="00311BC7" w:rsidP="001563F6">
            <w:pPr>
              <w:keepNext/>
            </w:pPr>
            <w:r w:rsidRPr="0093293A">
              <w:t>7</w:t>
            </w:r>
          </w:p>
        </w:tc>
        <w:tc>
          <w:tcPr>
            <w:tcW w:w="3776" w:type="pct"/>
            <w:shd w:val="clear" w:color="auto" w:fill="auto"/>
          </w:tcPr>
          <w:p w14:paraId="5F8DD677" w14:textId="77777777" w:rsidR="00311BC7" w:rsidRPr="0093293A" w:rsidRDefault="00311BC7" w:rsidP="001563F6">
            <w:pPr>
              <w:keepNext/>
            </w:pPr>
            <w:r w:rsidRPr="0093293A">
              <w:t>4 or 5 or 6</w:t>
            </w:r>
          </w:p>
        </w:tc>
        <w:tc>
          <w:tcPr>
            <w:tcW w:w="921" w:type="pct"/>
            <w:shd w:val="clear" w:color="auto" w:fill="auto"/>
          </w:tcPr>
          <w:p w14:paraId="5F697F0D" w14:textId="77777777" w:rsidR="00311BC7" w:rsidRPr="0093293A" w:rsidRDefault="00311BC7" w:rsidP="009C7CB3">
            <w:pPr>
              <w:keepNext/>
              <w:jc w:val="right"/>
            </w:pPr>
            <w:r w:rsidRPr="0093293A">
              <w:t>288376</w:t>
            </w:r>
          </w:p>
        </w:tc>
      </w:tr>
      <w:tr w:rsidR="00311BC7" w:rsidRPr="0093293A" w14:paraId="20704A1B" w14:textId="77777777" w:rsidTr="001563F6">
        <w:tc>
          <w:tcPr>
            <w:tcW w:w="303" w:type="pct"/>
            <w:shd w:val="clear" w:color="auto" w:fill="auto"/>
            <w:noWrap/>
          </w:tcPr>
          <w:p w14:paraId="3192BFC4" w14:textId="77777777" w:rsidR="00311BC7" w:rsidRPr="0093293A" w:rsidRDefault="00311BC7" w:rsidP="001563F6">
            <w:pPr>
              <w:keepNext/>
            </w:pPr>
            <w:r w:rsidRPr="0093293A">
              <w:t>8</w:t>
            </w:r>
          </w:p>
        </w:tc>
        <w:tc>
          <w:tcPr>
            <w:tcW w:w="3776" w:type="pct"/>
            <w:shd w:val="clear" w:color="auto" w:fill="auto"/>
          </w:tcPr>
          <w:p w14:paraId="65D39DB0" w14:textId="77777777" w:rsidR="00311BC7" w:rsidRPr="0093293A" w:rsidRDefault="00311BC7" w:rsidP="001563F6">
            <w:pPr>
              <w:keepNext/>
            </w:pPr>
            <w:r w:rsidRPr="0093293A">
              <w:t>Biological-Marker.de</w:t>
            </w:r>
          </w:p>
        </w:tc>
        <w:tc>
          <w:tcPr>
            <w:tcW w:w="921" w:type="pct"/>
            <w:shd w:val="clear" w:color="auto" w:fill="auto"/>
          </w:tcPr>
          <w:p w14:paraId="025560D4" w14:textId="77777777" w:rsidR="00311BC7" w:rsidRPr="0093293A" w:rsidRDefault="00311BC7" w:rsidP="009C7CB3">
            <w:pPr>
              <w:keepNext/>
              <w:jc w:val="right"/>
            </w:pPr>
            <w:r w:rsidRPr="0093293A">
              <w:t>72940</w:t>
            </w:r>
          </w:p>
        </w:tc>
      </w:tr>
      <w:tr w:rsidR="00311BC7" w:rsidRPr="0093293A" w14:paraId="3436B527" w14:textId="77777777" w:rsidTr="001563F6">
        <w:tc>
          <w:tcPr>
            <w:tcW w:w="303" w:type="pct"/>
            <w:shd w:val="clear" w:color="auto" w:fill="auto"/>
            <w:noWrap/>
          </w:tcPr>
          <w:p w14:paraId="0ED7C448" w14:textId="77777777" w:rsidR="00311BC7" w:rsidRPr="0093293A" w:rsidRDefault="00311BC7" w:rsidP="001563F6">
            <w:r w:rsidRPr="0093293A">
              <w:t>9</w:t>
            </w:r>
          </w:p>
        </w:tc>
        <w:tc>
          <w:tcPr>
            <w:tcW w:w="3776" w:type="pct"/>
            <w:shd w:val="clear" w:color="auto" w:fill="auto"/>
          </w:tcPr>
          <w:p w14:paraId="0691B9CE" w14:textId="77777777" w:rsidR="00311BC7" w:rsidRPr="0093293A" w:rsidRDefault="00311BC7" w:rsidP="001563F6">
            <w:r w:rsidRPr="0093293A">
              <w:t>3 and 7 and 8</w:t>
            </w:r>
          </w:p>
        </w:tc>
        <w:tc>
          <w:tcPr>
            <w:tcW w:w="921" w:type="pct"/>
            <w:shd w:val="clear" w:color="auto" w:fill="auto"/>
          </w:tcPr>
          <w:p w14:paraId="1F91B76E" w14:textId="77777777" w:rsidR="00311BC7" w:rsidRPr="0093293A" w:rsidRDefault="00311BC7" w:rsidP="009C7CB3">
            <w:pPr>
              <w:jc w:val="right"/>
            </w:pPr>
            <w:r w:rsidRPr="0093293A">
              <w:t>7</w:t>
            </w:r>
          </w:p>
        </w:tc>
      </w:tr>
    </w:tbl>
    <w:p w14:paraId="31D069DE" w14:textId="77777777" w:rsidR="00311BC7" w:rsidRPr="0093293A" w:rsidRDefault="00311BC7" w:rsidP="00311BC7">
      <w:pPr>
        <w:ind w:left="360"/>
        <w:rPr>
          <w:szCs w:val="24"/>
        </w:rPr>
      </w:pPr>
    </w:p>
    <w:p w14:paraId="237A352E" w14:textId="77777777" w:rsidR="00311BC7" w:rsidRPr="0093293A" w:rsidRDefault="00311BC7" w:rsidP="00311BC7">
      <w:pPr>
        <w:ind w:left="1080"/>
      </w:pPr>
      <w:bookmarkStart w:id="636" w:name="_Toc420498443"/>
      <w:bookmarkStart w:id="637" w:name="_Toc420505258"/>
      <w:r w:rsidRPr="0093293A">
        <w:rPr>
          <w:b/>
          <w:sz w:val="28"/>
          <w:szCs w:val="24"/>
        </w:rPr>
        <w:lastRenderedPageBreak/>
        <w:t>Discussion of Embase Results</w:t>
      </w:r>
      <w:bookmarkEnd w:id="636"/>
      <w:bookmarkEnd w:id="637"/>
      <w:r w:rsidR="00123AC1" w:rsidRPr="0093293A">
        <w:rPr>
          <w:b/>
          <w:sz w:val="28"/>
          <w:szCs w:val="24"/>
        </w:rPr>
        <w:br/>
      </w:r>
    </w:p>
    <w:p w14:paraId="2256DCC9" w14:textId="77777777" w:rsidR="00311BC7" w:rsidRPr="0093293A" w:rsidRDefault="00311BC7" w:rsidP="00311BC7">
      <w:pPr>
        <w:pStyle w:val="TextTi12"/>
        <w:spacing w:line="360" w:lineRule="auto"/>
        <w:ind w:left="360"/>
        <w:rPr>
          <w:szCs w:val="24"/>
        </w:rPr>
      </w:pPr>
      <w:r w:rsidRPr="0093293A">
        <w:rPr>
          <w:szCs w:val="24"/>
        </w:rPr>
        <w:t>The 7 articles with their titles identified by the Embase systematic review were:</w:t>
      </w:r>
    </w:p>
    <w:p w14:paraId="7960D1E6" w14:textId="1A86CAE6" w:rsidR="00311BC7" w:rsidRPr="0093293A" w:rsidRDefault="00311BC7" w:rsidP="00311BC7">
      <w:pPr>
        <w:pStyle w:val="TextTi12"/>
        <w:spacing w:line="360" w:lineRule="auto"/>
        <w:ind w:left="720"/>
        <w:rPr>
          <w:szCs w:val="24"/>
        </w:rPr>
      </w:pPr>
      <w:r w:rsidRPr="0093293A">
        <w:rPr>
          <w:szCs w:val="24"/>
        </w:rPr>
        <w:t xml:space="preserve">The need for personalised medicine for rheumatoid arthritis. </w:t>
      </w:r>
      <w:r w:rsidRPr="0093293A">
        <w:rPr>
          <w:szCs w:val="24"/>
        </w:rPr>
        <w:fldChar w:fldCharType="begin">
          <w:fldData xml:space="preserve">PEVuZE5vdGU+PENpdGU+PEF1dGhvcj5Jc2FhY3M8L0F1dGhvcj48WWVhcj4yMDExPC9ZZWFyPjxS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</w:fldData>
        </w:fldChar>
      </w:r>
      <w:r w:rsidR="0051778A">
        <w:rPr>
          <w:szCs w:val="24"/>
        </w:rPr>
        <w:instrText xml:space="preserve"> ADDIN EN.CITE </w:instrText>
      </w:r>
      <w:r w:rsidR="0051778A">
        <w:rPr>
          <w:szCs w:val="24"/>
        </w:rPr>
        <w:fldChar w:fldCharType="begin">
          <w:fldData xml:space="preserve">PEVuZE5vdGU+PENpdGU+PEF1dGhvcj5Jc2FhY3M8L0F1dGhvcj48WWVhcj4yMDExPC9ZZWFyPjxS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(Isaacs &amp; Ferraccioli, 2011)</w:t>
      </w:r>
      <w:r w:rsidRPr="0093293A">
        <w:rPr>
          <w:szCs w:val="24"/>
        </w:rPr>
        <w:fldChar w:fldCharType="end"/>
      </w:r>
    </w:p>
    <w:p w14:paraId="12615E51" w14:textId="7CC94F11" w:rsidR="00311BC7" w:rsidRPr="0093293A" w:rsidRDefault="00311BC7" w:rsidP="00311BC7">
      <w:pPr>
        <w:pStyle w:val="TextTi12"/>
        <w:spacing w:line="360" w:lineRule="auto"/>
        <w:ind w:left="720"/>
        <w:rPr>
          <w:szCs w:val="24"/>
        </w:rPr>
      </w:pPr>
      <w:r w:rsidRPr="0093293A">
        <w:rPr>
          <w:szCs w:val="24"/>
        </w:rPr>
        <w:t xml:space="preserve">Potential novel biomarkers of disease activity in rheumatoid arthritis patients: CXCL13, CCL23, transforming growth factor alpha, </w:t>
      </w:r>
      <w:r w:rsidR="00800902" w:rsidRPr="0093293A">
        <w:rPr>
          <w:szCs w:val="24"/>
        </w:rPr>
        <w:t>tumour</w:t>
      </w:r>
      <w:r w:rsidRPr="0093293A">
        <w:rPr>
          <w:szCs w:val="24"/>
        </w:rPr>
        <w:t xml:space="preserve"> necrosis factor receptor superfamily member 9, and macrophage colony-stimulating factor. </w:t>
      </w:r>
      <w:r w:rsidRPr="0093293A">
        <w:rPr>
          <w:szCs w:val="24"/>
        </w:rPr>
        <w:fldChar w:fldCharType="begin"/>
      </w:r>
      <w:r w:rsidR="0051778A">
        <w:rPr>
          <w:szCs w:val="24"/>
        </w:rPr>
        <w:instrText xml:space="preserve"> ADDIN EN.CITE &lt;EndNote&gt;&lt;Cite&gt;&lt;Author&gt;Rioja&lt;/Author&gt;&lt;Year&gt;2008&lt;/Year&gt;&lt;RecNum&gt;144&lt;/RecNum&gt;&lt;DisplayText&gt;(Rioja et al., 2008)&lt;/DisplayText&gt;&lt;record&gt;&lt;rec-number&gt;144&lt;/rec-number&gt;&lt;foreign-keys&gt;&lt;key app="EN" db-id="09pv5azpjevvdhe5as1vvszywffsrfwte5e5" timestamp="1473704487"&gt;144&lt;/key&gt;&lt;/foreign-keys&gt;&lt;ref-type name="Journal Article"&gt;17&lt;/ref-type&gt;&lt;contributors&gt;&lt;authors&gt;&lt;author&gt;Rioja, I.&lt;/author&gt;&lt;author&gt;Hughes, F.&lt;/author&gt;&lt;author&gt;Sharp, C.&lt;/author&gt;&lt;author&gt;Warnock, L.&lt;/author&gt;&lt;author&gt;Montgomery, D.&lt;/author&gt;&lt;author&gt;Akil, M&lt;/author&gt;&lt;author&gt;Wilson, A.G.&lt;/author&gt;&lt;author&gt;Binks,M.H.&lt;/author&gt;&lt;author&gt;Dickson, M.C.&lt;/author&gt;&lt;/authors&gt;&lt;/contributors&gt;&lt;titles&gt;&lt;title&gt;Potential novel biomarkers of disease activity in rheumatoid arthritis patients: CXCL13, CCL23, transforming growth factor alpha, tumor necrosis factor receptor superfamily member 9, and macrophage colony-stimulating factor. &lt;/title&gt;&lt;secondary-title&gt;Arthritis Rheum&lt;/secondary-title&gt;&lt;/titles&gt;&lt;periodical&gt;&lt;full-title&gt;Arthritis Rheum&lt;/full-title&gt;&lt;/periodical&gt;&lt;pages&gt;2257-2267&lt;/pages&gt;&lt;volume&gt;58&lt;/volume&gt;&lt;number&gt;8&lt;/number&gt;&lt;dates&gt;&lt;year&gt;2008&lt;/year&gt;&lt;/dates&gt;&lt;urls&gt;&lt;/urls&gt;&lt;/record&gt;&lt;/Cite&gt;&lt;/EndNote&gt;</w:instrText>
      </w:r>
      <w:r w:rsidRPr="0093293A">
        <w:rPr>
          <w:szCs w:val="24"/>
        </w:rPr>
        <w:fldChar w:fldCharType="separate"/>
      </w:r>
      <w:r w:rsidR="0051778A">
        <w:rPr>
          <w:noProof/>
          <w:szCs w:val="24"/>
        </w:rPr>
        <w:t>(Rioja et al., 2008)</w:t>
      </w:r>
      <w:r w:rsidRPr="0093293A">
        <w:rPr>
          <w:szCs w:val="24"/>
        </w:rPr>
        <w:fldChar w:fldCharType="end"/>
      </w:r>
    </w:p>
    <w:p w14:paraId="3C6C0359" w14:textId="6D452660" w:rsidR="00311BC7" w:rsidRPr="0093293A" w:rsidRDefault="00311BC7" w:rsidP="00311BC7">
      <w:pPr>
        <w:pStyle w:val="TextTi12"/>
        <w:spacing w:line="360" w:lineRule="auto"/>
        <w:ind w:left="720"/>
        <w:rPr>
          <w:szCs w:val="24"/>
        </w:rPr>
      </w:pPr>
      <w:r w:rsidRPr="0093293A">
        <w:rPr>
          <w:szCs w:val="24"/>
        </w:rPr>
        <w:t xml:space="preserve">Diagnosis of rheumatoid arthritis: Multivariate analysis of biomarkers. </w:t>
      </w:r>
      <w:r w:rsidRPr="0093293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 </w:instrText>
      </w:r>
      <w:r w:rsidR="0051778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(Wild et al., 2008)</w:t>
      </w:r>
      <w:r w:rsidRPr="0093293A">
        <w:rPr>
          <w:szCs w:val="24"/>
        </w:rPr>
        <w:fldChar w:fldCharType="end"/>
      </w:r>
    </w:p>
    <w:p w14:paraId="16C93078" w14:textId="3015E5D4" w:rsidR="00311BC7" w:rsidRPr="0093293A" w:rsidRDefault="00311BC7" w:rsidP="00311BC7">
      <w:pPr>
        <w:pStyle w:val="TextTi12"/>
        <w:spacing w:line="360" w:lineRule="auto"/>
        <w:ind w:left="720"/>
        <w:rPr>
          <w:szCs w:val="24"/>
        </w:rPr>
      </w:pPr>
      <w:r w:rsidRPr="0093293A">
        <w:rPr>
          <w:szCs w:val="24"/>
        </w:rPr>
        <w:t xml:space="preserve">A new classification of HLA-DRB1 alleles differentiates predisposing and protective alleles for autoantibody production in rheumatoid arthritis. </w:t>
      </w:r>
      <w:r w:rsidRPr="0093293A">
        <w:rPr>
          <w:szCs w:val="24"/>
        </w:rPr>
        <w:fldChar w:fldCharType="begin">
          <w:fldData xml:space="preserve">PEVuZE5vdGU+PENpdGU+PEF1dGhvcj5Hb3VycmF1ZDwvQXV0aG9yPjxZZWFyPjIwMDc8L1llYXI+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</w:fldData>
        </w:fldChar>
      </w:r>
      <w:r w:rsidR="0051778A">
        <w:rPr>
          <w:szCs w:val="24"/>
        </w:rPr>
        <w:instrText xml:space="preserve"> ADDIN EN.CITE </w:instrText>
      </w:r>
      <w:r w:rsidR="0051778A">
        <w:rPr>
          <w:szCs w:val="24"/>
        </w:rPr>
        <w:fldChar w:fldCharType="begin">
          <w:fldData xml:space="preserve">PEVuZE5vdGU+PENpdGU+PEF1dGhvcj5Hb3VycmF1ZDwvQXV0aG9yPjxZZWFyPjIwMDc8L1llYXI+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(Gourraud et al., 2007)</w:t>
      </w:r>
      <w:r w:rsidRPr="0093293A">
        <w:rPr>
          <w:szCs w:val="24"/>
        </w:rPr>
        <w:fldChar w:fldCharType="end"/>
      </w:r>
    </w:p>
    <w:p w14:paraId="3F553BD8" w14:textId="161F0CF0" w:rsidR="00311BC7" w:rsidRPr="0093293A" w:rsidRDefault="00311BC7" w:rsidP="00311BC7">
      <w:pPr>
        <w:pStyle w:val="TextTi12"/>
        <w:spacing w:line="360" w:lineRule="auto"/>
        <w:ind w:left="720"/>
        <w:rPr>
          <w:szCs w:val="24"/>
        </w:rPr>
      </w:pPr>
      <w:r w:rsidRPr="0093293A">
        <w:rPr>
          <w:szCs w:val="24"/>
        </w:rPr>
        <w:t xml:space="preserve">Long term anti-tumour necrosis factor alpha monotherapy in rheumatoid arthritis: Effect on radiological course and prognostic value of markers of cartilage turnover and endothelial activation. </w:t>
      </w:r>
      <w:r w:rsidRPr="0093293A">
        <w:rPr>
          <w:szCs w:val="24"/>
        </w:rPr>
        <w:fldChar w:fldCharType="begin">
          <w:fldData xml:space="preserve">PEVuZE5vdGU+PENpdGU+PEF1dGhvcj5Ccm9lZGVyPC9BdXRob3I+PFllYXI+MjAwMjwvWWVhcj48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</w:fldData>
        </w:fldChar>
      </w:r>
      <w:r w:rsidR="0051778A">
        <w:rPr>
          <w:szCs w:val="24"/>
        </w:rPr>
        <w:instrText xml:space="preserve"> ADDIN EN.CITE </w:instrText>
      </w:r>
      <w:r w:rsidR="0051778A">
        <w:rPr>
          <w:szCs w:val="24"/>
        </w:rPr>
        <w:fldChar w:fldCharType="begin">
          <w:fldData xml:space="preserve">PEVuZE5vdGU+PENpdGU+PEF1dGhvcj5Ccm9lZGVyPC9BdXRob3I+PFllYXI+MjAwMjwvWWVhcj48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(Broeder et al., 2002)</w:t>
      </w:r>
      <w:r w:rsidRPr="0093293A">
        <w:rPr>
          <w:szCs w:val="24"/>
        </w:rPr>
        <w:fldChar w:fldCharType="end"/>
      </w:r>
    </w:p>
    <w:p w14:paraId="43E5958D" w14:textId="55F4DC89" w:rsidR="00311BC7" w:rsidRPr="0093293A" w:rsidRDefault="00311BC7" w:rsidP="00311BC7">
      <w:pPr>
        <w:pStyle w:val="TextTi12"/>
        <w:spacing w:line="360" w:lineRule="auto"/>
        <w:ind w:left="720"/>
        <w:rPr>
          <w:szCs w:val="24"/>
        </w:rPr>
      </w:pPr>
      <w:r w:rsidRPr="0093293A">
        <w:rPr>
          <w:szCs w:val="24"/>
        </w:rPr>
        <w:t xml:space="preserve">Prospective </w:t>
      </w:r>
      <w:r w:rsidR="00800902" w:rsidRPr="0093293A">
        <w:rPr>
          <w:szCs w:val="24"/>
        </w:rPr>
        <w:t>multicentre</w:t>
      </w:r>
      <w:r w:rsidRPr="0093293A">
        <w:rPr>
          <w:szCs w:val="24"/>
        </w:rPr>
        <w:t xml:space="preserve"> observational study of early rheumatoid arthritis--prognostic factors and predictors of disease course. </w:t>
      </w:r>
      <w:r w:rsidRPr="0093293A">
        <w:rPr>
          <w:szCs w:val="24"/>
        </w:rPr>
        <w:fldChar w:fldCharType="begin"/>
      </w:r>
      <w:r w:rsidR="0051778A">
        <w:rPr>
          <w:szCs w:val="24"/>
        </w:rPr>
        <w:instrText xml:space="preserve"> ADDIN EN.CITE &lt;EndNote&gt;&lt;Cite&gt;&lt;Author&gt;Voll&lt;/Author&gt;&lt;Year&gt;2000&lt;/Year&gt;&lt;RecNum&gt;113&lt;/RecNum&gt;&lt;DisplayText&gt;(Voll &amp;amp; Burkhardt, 2000)&lt;/DisplayText&gt;&lt;record&gt;&lt;rec-number&gt;113&lt;/rec-number&gt;&lt;foreign-keys&gt;&lt;key app="EN" db-id="5a99wdaazwdxt3ex5pfppae3fspswvtfrxrd" timestamp="0"&gt;113&lt;/key&gt;&lt;/foreign-keys&gt;&lt;ref-type name="Journal Article"&gt;17&lt;/ref-type&gt;&lt;contributors&gt;&lt;authors&gt;&lt;author&gt;Voll, R.&lt;/author&gt;&lt;author&gt;Burkhardt, H.&lt;/author&gt;&lt;/authors&gt;&lt;/contributors&gt;&lt;auth-address&gt;&lt;style face="normal" font="default" size="100%"&gt;R. Voll: Medizinische Klinik III mit Poliklinik und Institut fnr Klinische Immunologie Friedrich-Alexander-Universit&lt;/style&gt;&lt;style face="normal" font="Symbol" charset="2" size="100%"&gt;S&lt;/style&gt;&lt;style face="normal" font="default" size="100%"&gt;t Erlangen- Nnrnberg.&lt;/style&gt;&lt;/auth-address&gt;&lt;titles&gt;&lt;title&gt;Prospective multicenter observational study of early rheumatoid arthritis--prognostic factors and predictors of disease course&lt;/title&gt;&lt;secondary-title&gt;Zeitschrift fnr Rheumatologie&lt;/secondary-title&gt;&lt;/titles&gt;&lt;pages&gt;113-116&lt;/pages&gt;&lt;volume&gt;59&lt;/volume&gt;&lt;number&gt;2&lt;/number&gt;&lt;reprint-edition&gt;Not in File&lt;/reprint-edition&gt;&lt;keywords&gt;&lt;keyword&gt;ADULT&lt;/keyword&gt;&lt;keyword&gt;AGED&lt;/keyword&gt;&lt;keyword&gt;ARTICLE&lt;/keyword&gt;&lt;keyword&gt;BIOLOGICAL-MARKER/AN (drug analysis)&lt;/keyword&gt;&lt;keyword&gt;classification&lt;/keyword&gt;&lt;keyword&gt;CLINICAL-TRIAL&lt;/keyword&gt;&lt;keyword&gt;Disease&lt;/keyword&gt;&lt;keyword&gt;DISEASE-COURSE&lt;/keyword&gt;&lt;keyword&gt;FEMALE&lt;/keyword&gt;&lt;keyword&gt;GENERAL-PRACTITIONER&lt;/keyword&gt;&lt;keyword&gt;HUMAN&lt;/keyword&gt;&lt;keyword&gt;MALE&lt;/keyword&gt;&lt;keyword&gt;MIDDLE-AGED&lt;/keyword&gt;&lt;keyword&gt;MULTICENTER-STUDY&lt;/keyword&gt;&lt;keyword&gt;PATIENT-CARE&lt;/keyword&gt;&lt;keyword&gt;PREDICTION&lt;/keyword&gt;&lt;keyword&gt;PROSPECTIVE-STUDY&lt;/keyword&gt;&lt;keyword&gt;Rheumatoid arthritis&lt;/keyword&gt;&lt;keyword&gt;RHEUMATOID-ARTHRITIS*/DI (diagnosis)&lt;/keyword&gt;&lt;keyword&gt;TOTAL-QUALITY-MANAGEMENT*&lt;/keyword&gt;&lt;/keywords&gt;&lt;dates&gt;&lt;year&gt;2000&lt;/year&gt;&lt;pub-dates&gt;&lt;date&gt;4/2000&lt;/date&gt;&lt;/pub-dates&gt;&lt;/dates&gt;&lt;label&gt;183&lt;/label&gt;&lt;urls&gt;&lt;/urls&gt;&lt;/record&gt;&lt;/Cite&gt;&lt;/EndNote&gt;</w:instrText>
      </w:r>
      <w:r w:rsidRPr="0093293A">
        <w:rPr>
          <w:szCs w:val="24"/>
        </w:rPr>
        <w:fldChar w:fldCharType="separate"/>
      </w:r>
      <w:r w:rsidR="0051778A">
        <w:rPr>
          <w:noProof/>
          <w:szCs w:val="24"/>
        </w:rPr>
        <w:t>(Voll &amp; Burkhardt, 2000)</w:t>
      </w:r>
      <w:r w:rsidRPr="0093293A">
        <w:rPr>
          <w:szCs w:val="24"/>
        </w:rPr>
        <w:fldChar w:fldCharType="end"/>
      </w:r>
    </w:p>
    <w:p w14:paraId="59A71205" w14:textId="17DF5245" w:rsidR="00311BC7" w:rsidRPr="0093293A" w:rsidRDefault="00311BC7" w:rsidP="00311BC7">
      <w:pPr>
        <w:pStyle w:val="TextTi12"/>
        <w:spacing w:line="360" w:lineRule="auto"/>
        <w:ind w:left="720"/>
        <w:rPr>
          <w:szCs w:val="24"/>
        </w:rPr>
      </w:pPr>
      <w:r w:rsidRPr="0093293A">
        <w:rPr>
          <w:szCs w:val="24"/>
        </w:rPr>
        <w:t xml:space="preserve">Secretory phospholipase A2 as an index of disease activity in rheumatoid arthritis. Prospective double blind study of 212 patients. </w:t>
      </w:r>
      <w:r w:rsidRPr="0093293A">
        <w:rPr>
          <w:szCs w:val="24"/>
        </w:rPr>
        <w:fldChar w:fldCharType="begin">
          <w:fldData xml:space="preserve">PEVuZE5vdGU+PENpdGU+PEF1dGhvcj5MaW48L0F1dGhvcj48WWVhcj4xOTk2PC9ZZWFyPjxSZWNO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</w:fldData>
        </w:fldChar>
      </w:r>
      <w:r w:rsidR="0051778A">
        <w:rPr>
          <w:szCs w:val="24"/>
        </w:rPr>
        <w:instrText xml:space="preserve"> ADDIN EN.CITE </w:instrText>
      </w:r>
      <w:r w:rsidR="0051778A">
        <w:rPr>
          <w:szCs w:val="24"/>
        </w:rPr>
        <w:fldChar w:fldCharType="begin">
          <w:fldData xml:space="preserve">PEVuZE5vdGU+PENpdGU+PEF1dGhvcj5MaW48L0F1dGhvcj48WWVhcj4xOTk2PC9ZZWFyPjxSZWNO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(Lin et al., 1996)</w:t>
      </w:r>
      <w:r w:rsidRPr="0093293A">
        <w:rPr>
          <w:szCs w:val="24"/>
        </w:rPr>
        <w:fldChar w:fldCharType="end"/>
      </w:r>
    </w:p>
    <w:p w14:paraId="796B34D0" w14:textId="77777777" w:rsidR="00311BC7" w:rsidRPr="0093293A" w:rsidRDefault="00311BC7" w:rsidP="00311BC7">
      <w:pPr>
        <w:pStyle w:val="TextTi12"/>
        <w:spacing w:line="360" w:lineRule="auto"/>
        <w:ind w:left="360"/>
        <w:rPr>
          <w:szCs w:val="24"/>
        </w:rPr>
      </w:pPr>
      <w:r w:rsidRPr="0093293A">
        <w:rPr>
          <w:szCs w:val="24"/>
        </w:rPr>
        <w:t>Isaacs and Ferraccioli publication is a general discussion of personalised medicine. Whilst some predictors for response are discussed they are mentioned mostly in a univariate sense. A multivariate analysis from a paper on Rituximab is mentioned but not in detail. Interestingly the authors conclude that ‘biomarkers may be of limited value and should ideally be studied in combination with one another’ yet little is done here to examine this question.</w:t>
      </w:r>
    </w:p>
    <w:p w14:paraId="20D5F817" w14:textId="77777777" w:rsidR="00311BC7" w:rsidRPr="0093293A" w:rsidRDefault="00311BC7" w:rsidP="00311BC7">
      <w:pPr>
        <w:pStyle w:val="TextTi12"/>
        <w:spacing w:line="360" w:lineRule="auto"/>
        <w:ind w:left="360"/>
        <w:rPr>
          <w:szCs w:val="24"/>
        </w:rPr>
      </w:pPr>
      <w:r w:rsidRPr="0093293A">
        <w:rPr>
          <w:szCs w:val="24"/>
        </w:rPr>
        <w:t xml:space="preserve">In the research by Rioja </w:t>
      </w:r>
      <w:r w:rsidRPr="0093293A">
        <w:rPr>
          <w:i/>
          <w:szCs w:val="24"/>
        </w:rPr>
        <w:t>et al</w:t>
      </w:r>
      <w:r w:rsidRPr="0093293A">
        <w:rPr>
          <w:szCs w:val="24"/>
        </w:rPr>
        <w:t xml:space="preserve">, the authors attempted to identify proteins that may distinguish between 'active disease’ and ‘quiescent disease’.   They identified 5 proteins through partial least squares discriminant analysis that are expressed </w:t>
      </w:r>
      <w:r w:rsidRPr="0093293A">
        <w:rPr>
          <w:szCs w:val="24"/>
        </w:rPr>
        <w:lastRenderedPageBreak/>
        <w:t xml:space="preserve">differently in the 2 disease states and found that levels of these proteins correlate well with disease activity measures such as DAS28. This research was based on 163 plasma proteins and a relatively small number of subjects (44 patients &amp; 16 controls), in concluding the authors recommended further work to validate their findings. </w:t>
      </w:r>
    </w:p>
    <w:p w14:paraId="4B9B4CD1" w14:textId="77777777" w:rsidR="00311BC7" w:rsidRPr="0093293A" w:rsidRDefault="00311BC7" w:rsidP="00311BC7">
      <w:pPr>
        <w:pStyle w:val="TextTi12"/>
        <w:spacing w:line="360" w:lineRule="auto"/>
        <w:ind w:left="360"/>
        <w:rPr>
          <w:szCs w:val="24"/>
        </w:rPr>
      </w:pPr>
      <w:r w:rsidRPr="0093293A">
        <w:rPr>
          <w:szCs w:val="24"/>
        </w:rPr>
        <w:t xml:space="preserve">Wild </w:t>
      </w:r>
      <w:r w:rsidRPr="0093293A">
        <w:rPr>
          <w:i/>
          <w:szCs w:val="24"/>
        </w:rPr>
        <w:t>et al</w:t>
      </w:r>
      <w:r w:rsidRPr="0093293A">
        <w:rPr>
          <w:szCs w:val="24"/>
        </w:rPr>
        <w:t xml:space="preserve"> investigated how combinations of biomarkers could improve the diagnosis of RA. The authors used information from a large number of subjects (n=1448) and a modest number of biomarkers (n=32) to develop models for diagnosing RA. The authors used 4 different mathematical models and ‘regularised discriminant analysis’. According to the authors this allows for combination of marker values and their interaction whilst controlling overfitting. With little detail the authors also comment that they applied and compared the performance of other statistical methods with regularised discriminant analysis such as Bayes Logistic Regression, Bayes Linear Support Vector Machine and Bayes Kernel Support Vector Machine. </w:t>
      </w:r>
    </w:p>
    <w:p w14:paraId="1FDECC30" w14:textId="77777777" w:rsidR="00311BC7" w:rsidRPr="0093293A" w:rsidRDefault="00311BC7" w:rsidP="00311BC7">
      <w:pPr>
        <w:pStyle w:val="TextTi12"/>
        <w:spacing w:line="360" w:lineRule="auto"/>
        <w:ind w:left="360"/>
        <w:rPr>
          <w:szCs w:val="24"/>
        </w:rPr>
      </w:pPr>
      <w:r w:rsidRPr="0093293A">
        <w:rPr>
          <w:szCs w:val="24"/>
        </w:rPr>
        <w:t xml:space="preserve">Gourraud </w:t>
      </w:r>
      <w:r w:rsidRPr="0093293A">
        <w:rPr>
          <w:i/>
          <w:szCs w:val="24"/>
        </w:rPr>
        <w:t>et al</w:t>
      </w:r>
      <w:r w:rsidRPr="0093293A">
        <w:rPr>
          <w:szCs w:val="24"/>
        </w:rPr>
        <w:t xml:space="preserve"> considered a few genetic alleles for predisposition to RA. Whilst this is a study with adult RA patients and includes the biomarker Rheumatoid Factor in the statistical analysis, very simple statistics, such as Pearson’s Chi Square test, Fisher’s Exact test and odds ratios were used to test association between genetic markers and presence of disease. This paper was selected by EMBASE search due to its new </w:t>
      </w:r>
      <w:r w:rsidRPr="0093293A">
        <w:rPr>
          <w:i/>
          <w:szCs w:val="24"/>
        </w:rPr>
        <w:t>classification</w:t>
      </w:r>
      <w:r w:rsidRPr="0093293A">
        <w:rPr>
          <w:szCs w:val="24"/>
        </w:rPr>
        <w:t xml:space="preserve"> of HLA-DRB1 SE+ alleles.</w:t>
      </w:r>
    </w:p>
    <w:p w14:paraId="414C143F" w14:textId="77777777" w:rsidR="00311BC7" w:rsidRPr="0093293A" w:rsidRDefault="00311BC7" w:rsidP="00311BC7">
      <w:pPr>
        <w:pStyle w:val="TextTi12"/>
        <w:spacing w:line="360" w:lineRule="auto"/>
        <w:ind w:left="360"/>
        <w:rPr>
          <w:szCs w:val="24"/>
        </w:rPr>
      </w:pPr>
      <w:r w:rsidRPr="0093293A">
        <w:rPr>
          <w:szCs w:val="24"/>
        </w:rPr>
        <w:t xml:space="preserve">In the paper by den-Broeder </w:t>
      </w:r>
      <w:r w:rsidRPr="0093293A">
        <w:rPr>
          <w:i/>
          <w:szCs w:val="24"/>
        </w:rPr>
        <w:t>et al</w:t>
      </w:r>
      <w:r w:rsidRPr="0093293A">
        <w:rPr>
          <w:szCs w:val="24"/>
        </w:rPr>
        <w:t>, the authors consider the effect of baseline characteristics on radiological outcome for a small number (n=36) RA patients. Whilst the statistical methods state that ‘potential interactions between independent variables’ were to be tested, this is not apparent or mentioned again in results or elsewhere in the publication. In the logistic regression that was conducted just 3 independent variables were included in the model.</w:t>
      </w:r>
    </w:p>
    <w:p w14:paraId="1EB18151" w14:textId="77777777" w:rsidR="00311BC7" w:rsidRPr="0093293A" w:rsidRDefault="00311BC7" w:rsidP="00311BC7">
      <w:pPr>
        <w:pStyle w:val="TextTi12"/>
        <w:spacing w:line="360" w:lineRule="auto"/>
        <w:ind w:left="360"/>
        <w:rPr>
          <w:szCs w:val="24"/>
        </w:rPr>
      </w:pPr>
      <w:r w:rsidRPr="0093293A">
        <w:rPr>
          <w:szCs w:val="24"/>
        </w:rPr>
        <w:t xml:space="preserve">The paper by Voll and Burkhardt mentions no statistical methods. </w:t>
      </w:r>
    </w:p>
    <w:p w14:paraId="1ABABE65" w14:textId="77777777" w:rsidR="00311BC7" w:rsidRPr="0093293A" w:rsidRDefault="00311BC7" w:rsidP="00311BC7">
      <w:pPr>
        <w:pStyle w:val="TextTi12"/>
        <w:keepLines/>
        <w:spacing w:line="360" w:lineRule="auto"/>
        <w:ind w:left="357"/>
        <w:rPr>
          <w:szCs w:val="24"/>
        </w:rPr>
      </w:pPr>
      <w:r w:rsidRPr="0093293A">
        <w:rPr>
          <w:szCs w:val="24"/>
        </w:rPr>
        <w:t xml:space="preserve">Lin </w:t>
      </w:r>
      <w:r w:rsidRPr="0093293A">
        <w:rPr>
          <w:i/>
          <w:szCs w:val="24"/>
        </w:rPr>
        <w:t>et al</w:t>
      </w:r>
      <w:r w:rsidRPr="0093293A">
        <w:rPr>
          <w:szCs w:val="24"/>
        </w:rPr>
        <w:t xml:space="preserve"> correlated serum secreted phospholipase with disease activity using data from 212 patients in a retrospective study. Lin </w:t>
      </w:r>
      <w:r w:rsidRPr="0093293A">
        <w:rPr>
          <w:i/>
          <w:szCs w:val="24"/>
        </w:rPr>
        <w:t>et al</w:t>
      </w:r>
      <w:r w:rsidRPr="0093293A">
        <w:rPr>
          <w:szCs w:val="24"/>
        </w:rPr>
        <w:t xml:space="preserve"> performed regressions through generalised estimating equations methodology. In all the models employed main effects of baseline characteristics were included but interactions were not considered. </w:t>
      </w:r>
    </w:p>
    <w:p w14:paraId="0926E47D" w14:textId="77777777" w:rsidR="00311BC7" w:rsidRPr="0093293A" w:rsidRDefault="00311BC7" w:rsidP="00311BC7">
      <w:pPr>
        <w:pStyle w:val="TextTi12"/>
        <w:ind w:left="360"/>
        <w:rPr>
          <w:szCs w:val="24"/>
        </w:rPr>
      </w:pPr>
    </w:p>
    <w:p w14:paraId="341840F0" w14:textId="77777777" w:rsidR="00311BC7" w:rsidRPr="0093293A" w:rsidRDefault="00311BC7" w:rsidP="00311BC7">
      <w:pPr>
        <w:pStyle w:val="TextTi12"/>
        <w:spacing w:line="360" w:lineRule="auto"/>
        <w:ind w:left="360"/>
        <w:jc w:val="left"/>
        <w:rPr>
          <w:szCs w:val="24"/>
        </w:rPr>
        <w:sectPr w:rsidR="00311BC7" w:rsidRPr="0093293A" w:rsidSect="00763787">
          <w:footerReference w:type="default" r:id="rId131"/>
          <w:pgSz w:w="11907" w:h="16839" w:code="9"/>
          <w:pgMar w:top="1440" w:right="1134" w:bottom="1440" w:left="2268" w:header="708" w:footer="708" w:gutter="0"/>
          <w:cols w:space="708"/>
          <w:docGrid w:linePitch="360"/>
        </w:sectPr>
      </w:pPr>
    </w:p>
    <w:tbl>
      <w:tblPr>
        <w:tblW w:w="13757" w:type="dxa"/>
        <w:tblLayout w:type="fixed"/>
        <w:tblLook w:val="04A0" w:firstRow="1" w:lastRow="0" w:firstColumn="1" w:lastColumn="0" w:noHBand="0" w:noVBand="1"/>
      </w:tblPr>
      <w:tblGrid>
        <w:gridCol w:w="1728"/>
        <w:gridCol w:w="1985"/>
        <w:gridCol w:w="1255"/>
        <w:gridCol w:w="4820"/>
        <w:gridCol w:w="3969"/>
      </w:tblGrid>
      <w:tr w:rsidR="00311BC7" w:rsidRPr="0093293A" w14:paraId="3E40BCC3" w14:textId="77777777" w:rsidTr="006A4759">
        <w:trPr>
          <w:cantSplit/>
          <w:tblHeader/>
        </w:trPr>
        <w:tc>
          <w:tcPr>
            <w:tcW w:w="13757" w:type="dxa"/>
            <w:gridSpan w:val="5"/>
            <w:tcBorders>
              <w:top w:val="nil"/>
              <w:left w:val="nil"/>
              <w:bottom w:val="single" w:sz="4" w:space="0" w:color="auto"/>
              <w:right w:val="nil"/>
            </w:tcBorders>
          </w:tcPr>
          <w:p w14:paraId="4978E6F2" w14:textId="5EC2DD22" w:rsidR="00311BC7" w:rsidRPr="0093293A" w:rsidRDefault="00311BC7" w:rsidP="009A617F">
            <w:pPr>
              <w:keepNext/>
              <w:keepLines/>
              <w:ind w:left="200"/>
            </w:pPr>
            <w:bookmarkStart w:id="638" w:name="_Toc518391863"/>
            <w:r w:rsidRPr="0093293A">
              <w:lastRenderedPageBreak/>
              <w:t xml:space="preserve">Table </w:t>
            </w:r>
            <w:r w:rsidR="00C85390" w:rsidRPr="0093293A">
              <w:t>A</w:t>
            </w:r>
            <w:r w:rsidR="00E225A4">
              <w:fldChar w:fldCharType="begin"/>
            </w:r>
            <w:r w:rsidR="00E225A4">
              <w:instrText xml:space="preserve"> STYLEREF 1 \s </w:instrText>
            </w:r>
            <w:r w:rsidR="00E225A4">
              <w:fldChar w:fldCharType="separate"/>
            </w:r>
            <w:r w:rsidR="00126050">
              <w:rPr>
                <w:noProof/>
              </w:rPr>
              <w:t>0</w:t>
            </w:r>
            <w:r w:rsidR="00E225A4">
              <w:rPr>
                <w:noProof/>
              </w:rPr>
              <w:fldChar w:fldCharType="end"/>
            </w:r>
            <w:r w:rsidR="005A646F" w:rsidRPr="0093293A">
              <w:t>.</w:t>
            </w:r>
            <w:r w:rsidR="00E225A4">
              <w:fldChar w:fldCharType="begin"/>
            </w:r>
            <w:r w:rsidR="00E225A4">
              <w:instrText xml:space="preserve"> SEQ Table \* ARABIC \s 1 </w:instrText>
            </w:r>
            <w:r w:rsidR="00E225A4">
              <w:fldChar w:fldCharType="separate"/>
            </w:r>
            <w:r w:rsidR="00126050">
              <w:rPr>
                <w:noProof/>
              </w:rPr>
              <w:t>3</w:t>
            </w:r>
            <w:r w:rsidR="00E225A4">
              <w:rPr>
                <w:noProof/>
              </w:rPr>
              <w:fldChar w:fldCharType="end"/>
            </w:r>
            <w:r w:rsidRPr="0093293A">
              <w:t xml:space="preserve"> Summary of Medline and Embase Systematic Reviews</w:t>
            </w:r>
            <w:bookmarkEnd w:id="638"/>
          </w:p>
        </w:tc>
      </w:tr>
      <w:tr w:rsidR="00311BC7" w:rsidRPr="0093293A" w14:paraId="42A528C8" w14:textId="77777777" w:rsidTr="006A4759">
        <w:trPr>
          <w:cantSplit/>
          <w:tblHeader/>
        </w:trPr>
        <w:tc>
          <w:tcPr>
            <w:tcW w:w="1728" w:type="dxa"/>
            <w:tcBorders>
              <w:top w:val="single" w:sz="4" w:space="0" w:color="auto"/>
            </w:tcBorders>
          </w:tcPr>
          <w:p w14:paraId="54965F6D" w14:textId="77777777" w:rsidR="00311BC7" w:rsidRPr="0093293A" w:rsidRDefault="00311BC7" w:rsidP="001563F6">
            <w:pPr>
              <w:keepNext/>
              <w:keepLines/>
              <w:ind w:left="142"/>
            </w:pPr>
            <w:r w:rsidRPr="0093293A">
              <w:t>Reference</w:t>
            </w:r>
          </w:p>
        </w:tc>
        <w:tc>
          <w:tcPr>
            <w:tcW w:w="1985" w:type="dxa"/>
            <w:tcBorders>
              <w:top w:val="single" w:sz="4" w:space="0" w:color="auto"/>
            </w:tcBorders>
          </w:tcPr>
          <w:p w14:paraId="27D7C997" w14:textId="77777777" w:rsidR="00311BC7" w:rsidRPr="0093293A" w:rsidRDefault="00311BC7" w:rsidP="001563F6">
            <w:pPr>
              <w:keepNext/>
              <w:keepLines/>
              <w:ind w:left="161" w:firstLine="12"/>
            </w:pPr>
            <w:r w:rsidRPr="0093293A">
              <w:t xml:space="preserve">Outcome </w:t>
            </w:r>
          </w:p>
        </w:tc>
        <w:tc>
          <w:tcPr>
            <w:tcW w:w="1255" w:type="dxa"/>
            <w:tcBorders>
              <w:top w:val="single" w:sz="4" w:space="0" w:color="auto"/>
            </w:tcBorders>
          </w:tcPr>
          <w:p w14:paraId="1C5D7C66" w14:textId="77777777" w:rsidR="00311BC7" w:rsidRPr="0093293A" w:rsidRDefault="00311BC7" w:rsidP="001563F6">
            <w:pPr>
              <w:keepNext/>
              <w:keepLines/>
              <w:ind w:left="181" w:hanging="8"/>
            </w:pPr>
            <w:r w:rsidRPr="0093293A">
              <w:t>Sample Size</w:t>
            </w:r>
          </w:p>
        </w:tc>
        <w:tc>
          <w:tcPr>
            <w:tcW w:w="4820" w:type="dxa"/>
            <w:tcBorders>
              <w:top w:val="single" w:sz="4" w:space="0" w:color="auto"/>
            </w:tcBorders>
          </w:tcPr>
          <w:p w14:paraId="497A2707" w14:textId="77777777" w:rsidR="00311BC7" w:rsidRPr="0093293A" w:rsidRDefault="00311BC7" w:rsidP="001563F6">
            <w:pPr>
              <w:keepNext/>
              <w:keepLines/>
              <w:ind w:left="181" w:hanging="8"/>
            </w:pPr>
            <w:r w:rsidRPr="0093293A">
              <w:t>Statistical Methods</w:t>
            </w:r>
          </w:p>
        </w:tc>
        <w:tc>
          <w:tcPr>
            <w:tcW w:w="3969" w:type="dxa"/>
            <w:tcBorders>
              <w:top w:val="single" w:sz="4" w:space="0" w:color="auto"/>
            </w:tcBorders>
          </w:tcPr>
          <w:p w14:paraId="6E380671" w14:textId="77777777" w:rsidR="00311BC7" w:rsidRPr="0093293A" w:rsidRDefault="00311BC7" w:rsidP="001563F6">
            <w:pPr>
              <w:keepNext/>
              <w:keepLines/>
              <w:ind w:left="200"/>
            </w:pPr>
            <w:r w:rsidRPr="0093293A">
              <w:t>Explanatory Variables</w:t>
            </w:r>
          </w:p>
          <w:p w14:paraId="765C0127" w14:textId="77777777" w:rsidR="00311BC7" w:rsidRPr="0093293A" w:rsidRDefault="00311BC7" w:rsidP="001563F6">
            <w:pPr>
              <w:keepNext/>
              <w:keepLines/>
              <w:ind w:left="200"/>
            </w:pPr>
          </w:p>
        </w:tc>
      </w:tr>
      <w:tr w:rsidR="00311BC7" w:rsidRPr="0093293A" w14:paraId="04DBDD7A" w14:textId="77777777" w:rsidTr="006A4759">
        <w:trPr>
          <w:cantSplit/>
        </w:trPr>
        <w:tc>
          <w:tcPr>
            <w:tcW w:w="1728" w:type="dxa"/>
          </w:tcPr>
          <w:p w14:paraId="551A64FC" w14:textId="77777777" w:rsidR="00311BC7" w:rsidRPr="0093293A" w:rsidRDefault="00311BC7" w:rsidP="001563F6">
            <w:pPr>
              <w:keepNext/>
              <w:keepLines/>
              <w:ind w:left="181" w:hanging="8"/>
            </w:pPr>
            <w:r w:rsidRPr="0093293A">
              <w:t xml:space="preserve">Curtis </w:t>
            </w:r>
            <w:r w:rsidRPr="0093293A">
              <w:rPr>
                <w:i/>
              </w:rPr>
              <w:t>et al</w:t>
            </w:r>
          </w:p>
        </w:tc>
        <w:tc>
          <w:tcPr>
            <w:tcW w:w="1985" w:type="dxa"/>
          </w:tcPr>
          <w:p w14:paraId="70A0F9B3" w14:textId="77777777" w:rsidR="00311BC7" w:rsidRPr="0093293A" w:rsidRDefault="00311BC7" w:rsidP="001563F6">
            <w:pPr>
              <w:keepNext/>
              <w:keepLines/>
              <w:ind w:left="181" w:hanging="8"/>
            </w:pPr>
            <w:r w:rsidRPr="0093293A">
              <w:t xml:space="preserve">Disease Adjustment (longitudinal </w:t>
            </w:r>
            <w:r w:rsidR="00005C98" w:rsidRPr="0093293A">
              <w:rPr>
                <w:szCs w:val="24"/>
              </w:rPr>
              <w:t xml:space="preserve">dichotomous </w:t>
            </w:r>
            <w:r w:rsidRPr="0093293A">
              <w:t>assessment)</w:t>
            </w:r>
          </w:p>
        </w:tc>
        <w:tc>
          <w:tcPr>
            <w:tcW w:w="1255" w:type="dxa"/>
          </w:tcPr>
          <w:p w14:paraId="6A984647" w14:textId="77777777" w:rsidR="00311BC7" w:rsidRPr="0093293A" w:rsidRDefault="00311BC7" w:rsidP="001563F6">
            <w:pPr>
              <w:keepNext/>
              <w:keepLines/>
              <w:ind w:left="181" w:hanging="8"/>
            </w:pPr>
            <w:r w:rsidRPr="0093293A">
              <w:t>59</w:t>
            </w:r>
          </w:p>
        </w:tc>
        <w:tc>
          <w:tcPr>
            <w:tcW w:w="4820" w:type="dxa"/>
          </w:tcPr>
          <w:p w14:paraId="6ECD148A" w14:textId="77777777" w:rsidR="00311BC7" w:rsidRPr="0093293A" w:rsidRDefault="00311BC7" w:rsidP="001563F6">
            <w:pPr>
              <w:keepNext/>
              <w:keepLines/>
              <w:ind w:left="181" w:hanging="8"/>
            </w:pPr>
            <w:r w:rsidRPr="0093293A">
              <w:t>Pearson Correlation</w:t>
            </w:r>
          </w:p>
          <w:p w14:paraId="4C99F0E9" w14:textId="77777777" w:rsidR="00311BC7" w:rsidRPr="0093293A" w:rsidRDefault="00311BC7" w:rsidP="001563F6">
            <w:pPr>
              <w:keepNext/>
              <w:keepLines/>
              <w:ind w:left="181" w:hanging="8"/>
            </w:pPr>
            <w:r w:rsidRPr="0093293A">
              <w:t xml:space="preserve">Hierarchical regression </w:t>
            </w:r>
          </w:p>
          <w:p w14:paraId="48BC015F" w14:textId="77777777" w:rsidR="00311BC7" w:rsidRPr="0093293A" w:rsidRDefault="00311BC7" w:rsidP="001563F6">
            <w:pPr>
              <w:keepNext/>
              <w:keepLines/>
              <w:ind w:left="181" w:hanging="8"/>
            </w:pPr>
            <w:r w:rsidRPr="0093293A">
              <w:t>Principal Components</w:t>
            </w:r>
          </w:p>
        </w:tc>
        <w:tc>
          <w:tcPr>
            <w:tcW w:w="3969" w:type="dxa"/>
          </w:tcPr>
          <w:p w14:paraId="6F8D7479" w14:textId="77777777" w:rsidR="00311BC7" w:rsidRPr="0093293A" w:rsidRDefault="00311BC7" w:rsidP="001563F6">
            <w:pPr>
              <w:keepNext/>
              <w:keepLines/>
              <w:ind w:left="181" w:hanging="8"/>
            </w:pPr>
            <w:r w:rsidRPr="0093293A">
              <w:t>Stress</w:t>
            </w:r>
          </w:p>
          <w:p w14:paraId="20BA336E" w14:textId="77777777" w:rsidR="00311BC7" w:rsidRPr="0093293A" w:rsidRDefault="00311BC7" w:rsidP="001563F6">
            <w:pPr>
              <w:keepNext/>
              <w:keepLines/>
              <w:ind w:left="181" w:hanging="8"/>
            </w:pPr>
            <w:r w:rsidRPr="0093293A">
              <w:t>Social Support</w:t>
            </w:r>
          </w:p>
          <w:p w14:paraId="2253C4FA" w14:textId="77777777" w:rsidR="00311BC7" w:rsidRPr="0093293A" w:rsidRDefault="00311BC7" w:rsidP="001563F6">
            <w:pPr>
              <w:keepNext/>
              <w:keepLines/>
              <w:ind w:left="181" w:hanging="8"/>
            </w:pPr>
            <w:r w:rsidRPr="0093293A">
              <w:t>Coping</w:t>
            </w:r>
          </w:p>
          <w:p w14:paraId="02B85F46" w14:textId="77777777" w:rsidR="00311BC7" w:rsidRPr="0093293A" w:rsidRDefault="00311BC7" w:rsidP="001563F6">
            <w:pPr>
              <w:keepNext/>
              <w:keepLines/>
              <w:ind w:left="181" w:hanging="8"/>
            </w:pPr>
            <w:r w:rsidRPr="0093293A">
              <w:t>Age</w:t>
            </w:r>
          </w:p>
          <w:p w14:paraId="762BB999" w14:textId="77777777" w:rsidR="00311BC7" w:rsidRPr="0093293A" w:rsidRDefault="00311BC7" w:rsidP="001563F6">
            <w:pPr>
              <w:keepNext/>
              <w:keepLines/>
              <w:ind w:left="181" w:hanging="8"/>
            </w:pPr>
            <w:r w:rsidRPr="0093293A">
              <w:t>Illness Duration</w:t>
            </w:r>
          </w:p>
          <w:p w14:paraId="067C1321" w14:textId="77777777" w:rsidR="00311BC7" w:rsidRPr="0093293A" w:rsidRDefault="00311BC7" w:rsidP="001563F6">
            <w:pPr>
              <w:keepNext/>
              <w:keepLines/>
              <w:ind w:left="181" w:hanging="8"/>
            </w:pPr>
            <w:r w:rsidRPr="0093293A">
              <w:t xml:space="preserve">ESR </w:t>
            </w:r>
          </w:p>
          <w:p w14:paraId="60F69CCC" w14:textId="77777777" w:rsidR="00311BC7" w:rsidRPr="0093293A" w:rsidRDefault="00311BC7" w:rsidP="001563F6">
            <w:pPr>
              <w:keepNext/>
              <w:keepLines/>
              <w:ind w:left="181" w:hanging="8"/>
            </w:pPr>
            <w:r w:rsidRPr="0093293A">
              <w:t xml:space="preserve">Joint Count </w:t>
            </w:r>
          </w:p>
          <w:p w14:paraId="6FEA26B5" w14:textId="77777777" w:rsidR="00311BC7" w:rsidRPr="0093293A" w:rsidRDefault="00311BC7" w:rsidP="001563F6">
            <w:pPr>
              <w:keepNext/>
              <w:keepLines/>
              <w:ind w:left="181" w:hanging="8"/>
            </w:pPr>
          </w:p>
        </w:tc>
      </w:tr>
      <w:tr w:rsidR="00311BC7" w:rsidRPr="0093293A" w14:paraId="323900BD" w14:textId="77777777" w:rsidTr="006A4759">
        <w:trPr>
          <w:cantSplit/>
        </w:trPr>
        <w:tc>
          <w:tcPr>
            <w:tcW w:w="1728" w:type="dxa"/>
          </w:tcPr>
          <w:p w14:paraId="01CC3E35" w14:textId="77777777" w:rsidR="00311BC7" w:rsidRPr="0093293A" w:rsidRDefault="00311BC7" w:rsidP="001563F6">
            <w:pPr>
              <w:keepNext/>
              <w:keepLines/>
              <w:ind w:left="181" w:hanging="8"/>
            </w:pPr>
            <w:r w:rsidRPr="0093293A">
              <w:t xml:space="preserve">Dessein </w:t>
            </w:r>
            <w:r w:rsidRPr="0093293A">
              <w:rPr>
                <w:i/>
              </w:rPr>
              <w:t>et al</w:t>
            </w:r>
          </w:p>
        </w:tc>
        <w:tc>
          <w:tcPr>
            <w:tcW w:w="1985" w:type="dxa"/>
          </w:tcPr>
          <w:p w14:paraId="137B232A" w14:textId="77777777" w:rsidR="00311BC7" w:rsidRPr="0093293A" w:rsidRDefault="00311BC7" w:rsidP="001563F6">
            <w:pPr>
              <w:keepNext/>
              <w:keepLines/>
              <w:ind w:left="181" w:hanging="8"/>
            </w:pPr>
            <w:r w:rsidRPr="0093293A">
              <w:t>Atherosclerosis (</w:t>
            </w:r>
            <w:r w:rsidR="00005C98" w:rsidRPr="0093293A">
              <w:rPr>
                <w:szCs w:val="24"/>
              </w:rPr>
              <w:t xml:space="preserve">dichotomous </w:t>
            </w:r>
            <w:r w:rsidRPr="0093293A">
              <w:t>assessment)</w:t>
            </w:r>
          </w:p>
        </w:tc>
        <w:tc>
          <w:tcPr>
            <w:tcW w:w="1255" w:type="dxa"/>
          </w:tcPr>
          <w:p w14:paraId="7600C6AB" w14:textId="77777777" w:rsidR="00311BC7" w:rsidRPr="0093293A" w:rsidRDefault="00311BC7" w:rsidP="001563F6">
            <w:pPr>
              <w:keepNext/>
              <w:keepLines/>
              <w:ind w:left="181" w:hanging="8"/>
            </w:pPr>
            <w:r w:rsidRPr="0093293A">
              <w:t>74</w:t>
            </w:r>
          </w:p>
        </w:tc>
        <w:tc>
          <w:tcPr>
            <w:tcW w:w="4820" w:type="dxa"/>
          </w:tcPr>
          <w:p w14:paraId="16D278BF" w14:textId="77777777" w:rsidR="00311BC7" w:rsidRPr="0093293A" w:rsidRDefault="00311BC7" w:rsidP="001563F6">
            <w:pPr>
              <w:keepNext/>
              <w:keepLines/>
              <w:ind w:left="459" w:hanging="286"/>
            </w:pPr>
            <w:r w:rsidRPr="0093293A">
              <w:t>Mann Whitney U</w:t>
            </w:r>
          </w:p>
          <w:p w14:paraId="236EFD26" w14:textId="77777777" w:rsidR="00311BC7" w:rsidRPr="0093293A" w:rsidRDefault="00311BC7" w:rsidP="001563F6">
            <w:pPr>
              <w:keepNext/>
              <w:keepLines/>
              <w:ind w:left="459" w:hanging="286"/>
            </w:pPr>
            <w:r w:rsidRPr="0093293A">
              <w:t>Chi Square</w:t>
            </w:r>
          </w:p>
          <w:p w14:paraId="73F25266" w14:textId="77777777" w:rsidR="00311BC7" w:rsidRPr="0093293A" w:rsidRDefault="00311BC7" w:rsidP="001563F6">
            <w:pPr>
              <w:keepNext/>
              <w:keepLines/>
              <w:ind w:left="459" w:hanging="286"/>
            </w:pPr>
            <w:r w:rsidRPr="0093293A">
              <w:t>Logistic regression</w:t>
            </w:r>
          </w:p>
          <w:p w14:paraId="32500AB7" w14:textId="77777777" w:rsidR="00311BC7" w:rsidRPr="0093293A" w:rsidRDefault="00311BC7" w:rsidP="001563F6">
            <w:pPr>
              <w:keepNext/>
              <w:keepLines/>
              <w:ind w:left="459" w:hanging="286"/>
            </w:pPr>
            <w:r w:rsidRPr="0093293A">
              <w:t>Classification &amp; Regression Tree (CART)</w:t>
            </w:r>
          </w:p>
          <w:p w14:paraId="43B7EB77" w14:textId="77777777" w:rsidR="00311BC7" w:rsidRPr="0093293A" w:rsidRDefault="00311BC7" w:rsidP="001563F6">
            <w:pPr>
              <w:keepNext/>
              <w:keepLines/>
              <w:ind w:left="459" w:hanging="286"/>
            </w:pPr>
            <w:r w:rsidRPr="0093293A">
              <w:t>Factor analysis with Varimax rotation</w:t>
            </w:r>
          </w:p>
        </w:tc>
        <w:tc>
          <w:tcPr>
            <w:tcW w:w="3969" w:type="dxa"/>
          </w:tcPr>
          <w:p w14:paraId="01D11E09" w14:textId="77777777" w:rsidR="00311BC7" w:rsidRPr="0093293A" w:rsidRDefault="00311BC7" w:rsidP="001563F6">
            <w:pPr>
              <w:keepNext/>
              <w:keepLines/>
              <w:ind w:left="181" w:hanging="8"/>
            </w:pPr>
            <w:r w:rsidRPr="0093293A">
              <w:t>Age</w:t>
            </w:r>
          </w:p>
          <w:p w14:paraId="4E79DEAA" w14:textId="77777777" w:rsidR="00311BC7" w:rsidRPr="0093293A" w:rsidRDefault="00311BC7" w:rsidP="001563F6">
            <w:pPr>
              <w:keepNext/>
              <w:keepLines/>
              <w:ind w:left="181" w:hanging="8"/>
            </w:pPr>
            <w:r w:rsidRPr="0093293A">
              <w:t xml:space="preserve">Gender </w:t>
            </w:r>
          </w:p>
          <w:p w14:paraId="345FFDB9" w14:textId="77777777" w:rsidR="00311BC7" w:rsidRPr="0093293A" w:rsidRDefault="00311BC7" w:rsidP="001563F6">
            <w:pPr>
              <w:keepNext/>
              <w:keepLines/>
              <w:ind w:left="181" w:hanging="8"/>
            </w:pPr>
            <w:r w:rsidRPr="0093293A">
              <w:t>Race</w:t>
            </w:r>
          </w:p>
          <w:p w14:paraId="61956424" w14:textId="77777777" w:rsidR="00311BC7" w:rsidRPr="0093293A" w:rsidRDefault="00311BC7" w:rsidP="001563F6">
            <w:pPr>
              <w:keepNext/>
              <w:keepLines/>
              <w:ind w:left="181" w:hanging="8"/>
            </w:pPr>
            <w:r w:rsidRPr="0093293A">
              <w:t>Smoking History</w:t>
            </w:r>
          </w:p>
          <w:p w14:paraId="3B2FB349" w14:textId="77777777" w:rsidR="00311BC7" w:rsidRPr="0093293A" w:rsidRDefault="00311BC7" w:rsidP="001563F6">
            <w:pPr>
              <w:keepNext/>
              <w:keepLines/>
              <w:ind w:left="181" w:hanging="8"/>
            </w:pPr>
            <w:r w:rsidRPr="0093293A">
              <w:t>Disease duration, Disease severity</w:t>
            </w:r>
          </w:p>
          <w:p w14:paraId="2FFDDB2D" w14:textId="77777777" w:rsidR="00311BC7" w:rsidRPr="0093293A" w:rsidRDefault="00311BC7" w:rsidP="001563F6">
            <w:pPr>
              <w:keepNext/>
              <w:keepLines/>
              <w:ind w:left="181" w:hanging="8"/>
            </w:pPr>
            <w:r w:rsidRPr="0093293A">
              <w:t>HAQ</w:t>
            </w:r>
          </w:p>
          <w:p w14:paraId="38CE1727" w14:textId="77777777" w:rsidR="00311BC7" w:rsidRPr="0093293A" w:rsidRDefault="00311BC7" w:rsidP="001563F6">
            <w:pPr>
              <w:keepNext/>
              <w:keepLines/>
              <w:ind w:left="181" w:hanging="8"/>
            </w:pPr>
            <w:r w:rsidRPr="0093293A">
              <w:t>ESR, CRP</w:t>
            </w:r>
          </w:p>
          <w:p w14:paraId="555B09C9" w14:textId="77777777" w:rsidR="00311BC7" w:rsidRPr="0093293A" w:rsidRDefault="00311BC7" w:rsidP="001563F6">
            <w:pPr>
              <w:keepNext/>
              <w:keepLines/>
              <w:ind w:left="181" w:hanging="8"/>
            </w:pPr>
            <w:r w:rsidRPr="0093293A">
              <w:t>Joint Count, Joint space narrowing</w:t>
            </w:r>
          </w:p>
          <w:p w14:paraId="20933CF6" w14:textId="77777777" w:rsidR="00311BC7" w:rsidRPr="0093293A" w:rsidRDefault="00311BC7" w:rsidP="001563F6">
            <w:pPr>
              <w:keepNext/>
              <w:keepLines/>
              <w:ind w:left="181" w:hanging="8"/>
            </w:pPr>
            <w:r w:rsidRPr="0093293A">
              <w:t>Drug therapy</w:t>
            </w:r>
          </w:p>
          <w:p w14:paraId="4B967425" w14:textId="77777777" w:rsidR="00311BC7" w:rsidRPr="0093293A" w:rsidRDefault="00311BC7" w:rsidP="001563F6">
            <w:pPr>
              <w:keepNext/>
              <w:keepLines/>
              <w:ind w:left="181" w:hanging="8"/>
            </w:pPr>
            <w:r w:rsidRPr="0093293A">
              <w:t xml:space="preserve">Waist </w:t>
            </w:r>
          </w:p>
          <w:p w14:paraId="65F293EB" w14:textId="77777777" w:rsidR="00311BC7" w:rsidRPr="0093293A" w:rsidRDefault="00311BC7" w:rsidP="001563F6">
            <w:pPr>
              <w:keepNext/>
              <w:keepLines/>
              <w:ind w:left="181" w:hanging="8"/>
            </w:pPr>
            <w:r w:rsidRPr="0093293A">
              <w:t>Hypertension</w:t>
            </w:r>
          </w:p>
          <w:p w14:paraId="26218E77" w14:textId="77777777" w:rsidR="00311BC7" w:rsidRPr="0093293A" w:rsidRDefault="00311BC7" w:rsidP="001563F6">
            <w:pPr>
              <w:keepNext/>
              <w:keepLines/>
              <w:ind w:left="181" w:hanging="8"/>
            </w:pPr>
            <w:r w:rsidRPr="0093293A">
              <w:t>Systolic blood pressure</w:t>
            </w:r>
          </w:p>
          <w:p w14:paraId="70633AE0" w14:textId="77777777" w:rsidR="00311BC7" w:rsidRPr="0093293A" w:rsidRDefault="00311BC7" w:rsidP="001563F6">
            <w:pPr>
              <w:keepNext/>
              <w:keepLines/>
              <w:ind w:left="181" w:hanging="8"/>
            </w:pPr>
            <w:r w:rsidRPr="0093293A">
              <w:t>Triglycerides</w:t>
            </w:r>
          </w:p>
          <w:p w14:paraId="29D6A6CD" w14:textId="77777777" w:rsidR="00311BC7" w:rsidRPr="0093293A" w:rsidRDefault="00311BC7" w:rsidP="001563F6">
            <w:pPr>
              <w:keepNext/>
              <w:keepLines/>
              <w:ind w:left="181" w:hanging="8"/>
            </w:pPr>
            <w:r w:rsidRPr="0093293A">
              <w:t>Uric acid</w:t>
            </w:r>
          </w:p>
          <w:p w14:paraId="2AC9D107" w14:textId="77777777" w:rsidR="00311BC7" w:rsidRPr="0093293A" w:rsidRDefault="00311BC7" w:rsidP="001563F6">
            <w:pPr>
              <w:keepNext/>
              <w:keepLines/>
              <w:ind w:left="181" w:hanging="8"/>
            </w:pPr>
            <w:r w:rsidRPr="0093293A">
              <w:t>Hypothyroidism</w:t>
            </w:r>
          </w:p>
          <w:p w14:paraId="1B64C91F" w14:textId="77777777" w:rsidR="00311BC7" w:rsidRPr="0093293A" w:rsidRDefault="00311BC7" w:rsidP="001563F6">
            <w:pPr>
              <w:keepNext/>
              <w:keepLines/>
              <w:ind w:left="181" w:hanging="8"/>
            </w:pPr>
            <w:r w:rsidRPr="0093293A">
              <w:t>Polymorphonuclear count</w:t>
            </w:r>
          </w:p>
          <w:p w14:paraId="048459FF" w14:textId="77777777" w:rsidR="00311BC7" w:rsidRPr="0093293A" w:rsidRDefault="00311BC7" w:rsidP="001563F6">
            <w:pPr>
              <w:keepNext/>
              <w:keepLines/>
              <w:ind w:left="181" w:hanging="8"/>
            </w:pPr>
            <w:r w:rsidRPr="0093293A">
              <w:t>Glomerular filtration rate</w:t>
            </w:r>
          </w:p>
          <w:p w14:paraId="647D33CC" w14:textId="77777777" w:rsidR="00311BC7" w:rsidRPr="0093293A" w:rsidRDefault="00311BC7" w:rsidP="001563F6">
            <w:pPr>
              <w:keepNext/>
              <w:keepLines/>
              <w:ind w:left="181" w:hanging="8"/>
            </w:pPr>
            <w:r w:rsidRPr="0093293A">
              <w:t>Risk of Cardiovascular event</w:t>
            </w:r>
          </w:p>
        </w:tc>
      </w:tr>
      <w:tr w:rsidR="00311BC7" w:rsidRPr="0093293A" w14:paraId="5354F102" w14:textId="77777777" w:rsidTr="006A4759">
        <w:trPr>
          <w:cantSplit/>
        </w:trPr>
        <w:tc>
          <w:tcPr>
            <w:tcW w:w="1728" w:type="dxa"/>
          </w:tcPr>
          <w:p w14:paraId="4FDE0E27" w14:textId="77777777" w:rsidR="00311BC7" w:rsidRPr="0093293A" w:rsidRDefault="00311BC7" w:rsidP="001563F6">
            <w:pPr>
              <w:keepNext/>
              <w:keepLines/>
              <w:ind w:left="181" w:hanging="8"/>
            </w:pPr>
            <w:r w:rsidRPr="0093293A">
              <w:lastRenderedPageBreak/>
              <w:t>Wolfe, Pincus and O’Dell</w:t>
            </w:r>
          </w:p>
        </w:tc>
        <w:tc>
          <w:tcPr>
            <w:tcW w:w="1985" w:type="dxa"/>
          </w:tcPr>
          <w:p w14:paraId="14D1D08D" w14:textId="77777777" w:rsidR="00311BC7" w:rsidRPr="0093293A" w:rsidRDefault="00311BC7" w:rsidP="001563F6">
            <w:pPr>
              <w:keepNext/>
              <w:keepLines/>
              <w:ind w:left="181" w:hanging="8"/>
            </w:pPr>
            <w:r w:rsidRPr="0093293A">
              <w:t xml:space="preserve">Change in therapy (longitudinal </w:t>
            </w:r>
            <w:r w:rsidR="00005C98" w:rsidRPr="0093293A">
              <w:rPr>
                <w:szCs w:val="24"/>
              </w:rPr>
              <w:t xml:space="preserve">dichotomous </w:t>
            </w:r>
            <w:r w:rsidRPr="0093293A">
              <w:t>assessment)</w:t>
            </w:r>
          </w:p>
        </w:tc>
        <w:tc>
          <w:tcPr>
            <w:tcW w:w="1255" w:type="dxa"/>
          </w:tcPr>
          <w:p w14:paraId="503A77A8" w14:textId="77777777" w:rsidR="00311BC7" w:rsidRPr="0093293A" w:rsidRDefault="00311BC7" w:rsidP="001563F6">
            <w:pPr>
              <w:keepNext/>
              <w:keepLines/>
              <w:ind w:left="181" w:hanging="8"/>
            </w:pPr>
            <w:r w:rsidRPr="0093293A">
              <w:t>1905</w:t>
            </w:r>
          </w:p>
        </w:tc>
        <w:tc>
          <w:tcPr>
            <w:tcW w:w="4820" w:type="dxa"/>
          </w:tcPr>
          <w:p w14:paraId="6E0D37FA" w14:textId="77777777" w:rsidR="00311BC7" w:rsidRPr="0093293A" w:rsidRDefault="00311BC7" w:rsidP="001563F6">
            <w:pPr>
              <w:keepNext/>
              <w:keepLines/>
              <w:ind w:left="181" w:hanging="8"/>
            </w:pPr>
            <w:r w:rsidRPr="0093293A">
              <w:t>Generalised Estimating Equations (GEE)</w:t>
            </w:r>
          </w:p>
          <w:p w14:paraId="0C296AC2" w14:textId="77777777" w:rsidR="00311BC7" w:rsidRPr="0093293A" w:rsidRDefault="00311BC7" w:rsidP="001563F6">
            <w:pPr>
              <w:keepNext/>
              <w:keepLines/>
              <w:ind w:left="181" w:hanging="8"/>
            </w:pPr>
            <w:r w:rsidRPr="0093293A">
              <w:t xml:space="preserve">Logistic regression </w:t>
            </w:r>
          </w:p>
          <w:p w14:paraId="2BF14E8C" w14:textId="77777777" w:rsidR="00311BC7" w:rsidRPr="0093293A" w:rsidRDefault="00311BC7" w:rsidP="001563F6">
            <w:pPr>
              <w:keepNext/>
              <w:keepLines/>
              <w:ind w:left="181" w:hanging="8"/>
            </w:pPr>
            <w:r w:rsidRPr="0093293A">
              <w:t>CART</w:t>
            </w:r>
          </w:p>
        </w:tc>
        <w:tc>
          <w:tcPr>
            <w:tcW w:w="3969" w:type="dxa"/>
          </w:tcPr>
          <w:p w14:paraId="635F21EE" w14:textId="77777777" w:rsidR="00311BC7" w:rsidRPr="0093293A" w:rsidRDefault="00311BC7" w:rsidP="001563F6">
            <w:pPr>
              <w:keepNext/>
              <w:keepLines/>
              <w:ind w:left="181" w:hanging="8"/>
            </w:pPr>
            <w:r w:rsidRPr="0093293A">
              <w:t>Joint count</w:t>
            </w:r>
          </w:p>
          <w:p w14:paraId="53A595D4" w14:textId="77777777" w:rsidR="00311BC7" w:rsidRPr="0093293A" w:rsidRDefault="00311BC7" w:rsidP="001563F6">
            <w:pPr>
              <w:keepNext/>
              <w:keepLines/>
              <w:ind w:left="181" w:hanging="8"/>
            </w:pPr>
            <w:r w:rsidRPr="0093293A">
              <w:t>Pain</w:t>
            </w:r>
          </w:p>
          <w:p w14:paraId="1271D536" w14:textId="77777777" w:rsidR="00311BC7" w:rsidRPr="0093293A" w:rsidRDefault="00311BC7" w:rsidP="001563F6">
            <w:pPr>
              <w:keepNext/>
              <w:keepLines/>
              <w:ind w:left="181" w:hanging="8"/>
            </w:pPr>
            <w:r w:rsidRPr="0093293A">
              <w:t>Global severity</w:t>
            </w:r>
          </w:p>
          <w:p w14:paraId="340D4160" w14:textId="77777777" w:rsidR="00311BC7" w:rsidRPr="0093293A" w:rsidRDefault="00311BC7" w:rsidP="001563F6">
            <w:pPr>
              <w:keepNext/>
              <w:keepLines/>
              <w:ind w:left="181" w:hanging="8"/>
            </w:pPr>
            <w:r w:rsidRPr="0093293A">
              <w:t xml:space="preserve">ESR </w:t>
            </w:r>
          </w:p>
          <w:p w14:paraId="7B91C1A9" w14:textId="77777777" w:rsidR="00311BC7" w:rsidRPr="0093293A" w:rsidRDefault="00311BC7" w:rsidP="001563F6">
            <w:pPr>
              <w:keepNext/>
              <w:keepLines/>
              <w:ind w:left="181" w:hanging="8"/>
            </w:pPr>
            <w:r w:rsidRPr="0093293A">
              <w:t>Grip strength</w:t>
            </w:r>
          </w:p>
          <w:p w14:paraId="21BF5CAB" w14:textId="77777777" w:rsidR="00311BC7" w:rsidRPr="0093293A" w:rsidRDefault="00311BC7" w:rsidP="001563F6">
            <w:pPr>
              <w:keepNext/>
              <w:keepLines/>
              <w:ind w:left="181" w:hanging="8"/>
            </w:pPr>
            <w:r w:rsidRPr="0093293A">
              <w:t>HAQ</w:t>
            </w:r>
          </w:p>
          <w:p w14:paraId="4552D1BB" w14:textId="77777777" w:rsidR="00311BC7" w:rsidRPr="0093293A" w:rsidRDefault="00311BC7" w:rsidP="001563F6">
            <w:pPr>
              <w:keepNext/>
              <w:keepLines/>
              <w:ind w:left="181" w:hanging="8"/>
            </w:pPr>
            <w:r w:rsidRPr="0093293A">
              <w:t>Depression</w:t>
            </w:r>
          </w:p>
          <w:p w14:paraId="1544C2F6" w14:textId="77777777" w:rsidR="00311BC7" w:rsidRPr="0093293A" w:rsidRDefault="00311BC7" w:rsidP="001563F6">
            <w:pPr>
              <w:keepNext/>
              <w:keepLines/>
              <w:ind w:left="181" w:hanging="8"/>
            </w:pPr>
            <w:r w:rsidRPr="0093293A">
              <w:t xml:space="preserve">Anxiety </w:t>
            </w:r>
          </w:p>
          <w:p w14:paraId="09F80A8C" w14:textId="77777777" w:rsidR="00311BC7" w:rsidRPr="0093293A" w:rsidRDefault="00311BC7" w:rsidP="001563F6">
            <w:pPr>
              <w:keepNext/>
              <w:keepLines/>
              <w:ind w:left="181" w:hanging="8"/>
            </w:pPr>
            <w:r w:rsidRPr="0093293A">
              <w:t>Morning stiffness</w:t>
            </w:r>
          </w:p>
          <w:p w14:paraId="0BB952A9" w14:textId="77777777" w:rsidR="00311BC7" w:rsidRPr="0093293A" w:rsidRDefault="00311BC7" w:rsidP="001563F6">
            <w:pPr>
              <w:keepNext/>
              <w:keepLines/>
              <w:ind w:left="181" w:hanging="8"/>
            </w:pPr>
            <w:r w:rsidRPr="0093293A">
              <w:t>Fatigue</w:t>
            </w:r>
          </w:p>
          <w:p w14:paraId="5FA4E0E7" w14:textId="77777777" w:rsidR="00311BC7" w:rsidRPr="0093293A" w:rsidRDefault="00311BC7" w:rsidP="001563F6">
            <w:pPr>
              <w:keepNext/>
              <w:keepLines/>
              <w:ind w:left="181" w:hanging="8"/>
            </w:pPr>
            <w:r w:rsidRPr="0093293A">
              <w:t>Sleep Disturbance</w:t>
            </w:r>
          </w:p>
        </w:tc>
      </w:tr>
      <w:tr w:rsidR="00311BC7" w:rsidRPr="0093293A" w14:paraId="784CABBE" w14:textId="77777777" w:rsidTr="006A4759">
        <w:trPr>
          <w:cantSplit/>
        </w:trPr>
        <w:tc>
          <w:tcPr>
            <w:tcW w:w="1728" w:type="dxa"/>
          </w:tcPr>
          <w:p w14:paraId="7CAEB390" w14:textId="77777777" w:rsidR="00311BC7" w:rsidRPr="0093293A" w:rsidRDefault="00311BC7" w:rsidP="001563F6">
            <w:pPr>
              <w:keepNext/>
              <w:keepLines/>
              <w:ind w:left="181" w:hanging="8"/>
            </w:pPr>
            <w:r w:rsidRPr="0093293A">
              <w:t xml:space="preserve">Wiles </w:t>
            </w:r>
            <w:r w:rsidRPr="0093293A">
              <w:rPr>
                <w:i/>
              </w:rPr>
              <w:t>et al</w:t>
            </w:r>
          </w:p>
        </w:tc>
        <w:tc>
          <w:tcPr>
            <w:tcW w:w="1985" w:type="dxa"/>
          </w:tcPr>
          <w:p w14:paraId="552B9359" w14:textId="77777777" w:rsidR="00311BC7" w:rsidRPr="0093293A" w:rsidRDefault="00311BC7" w:rsidP="001563F6">
            <w:pPr>
              <w:keepNext/>
              <w:keepLines/>
              <w:ind w:left="181" w:hanging="8"/>
            </w:pPr>
            <w:r w:rsidRPr="0093293A">
              <w:t xml:space="preserve">Disability (longitudinal </w:t>
            </w:r>
            <w:r w:rsidR="00005C98" w:rsidRPr="0093293A">
              <w:rPr>
                <w:szCs w:val="24"/>
              </w:rPr>
              <w:t xml:space="preserve">dichotomous </w:t>
            </w:r>
            <w:r w:rsidRPr="0093293A">
              <w:t>assessment)</w:t>
            </w:r>
          </w:p>
        </w:tc>
        <w:tc>
          <w:tcPr>
            <w:tcW w:w="1255" w:type="dxa"/>
          </w:tcPr>
          <w:p w14:paraId="03C096E0" w14:textId="77777777" w:rsidR="00311BC7" w:rsidRPr="0093293A" w:rsidRDefault="00311BC7" w:rsidP="001563F6">
            <w:pPr>
              <w:keepNext/>
              <w:keepLines/>
              <w:ind w:left="181" w:hanging="8"/>
            </w:pPr>
            <w:r w:rsidRPr="0093293A">
              <w:t xml:space="preserve">684 </w:t>
            </w:r>
          </w:p>
          <w:p w14:paraId="0E68C52D" w14:textId="77777777" w:rsidR="00311BC7" w:rsidRPr="0093293A" w:rsidRDefault="00311BC7" w:rsidP="001563F6">
            <w:pPr>
              <w:keepNext/>
              <w:keepLines/>
              <w:ind w:left="181" w:hanging="8"/>
            </w:pPr>
            <w:r w:rsidRPr="0093293A">
              <w:t>(325 RA)</w:t>
            </w:r>
          </w:p>
        </w:tc>
        <w:tc>
          <w:tcPr>
            <w:tcW w:w="4820" w:type="dxa"/>
          </w:tcPr>
          <w:p w14:paraId="646112DB" w14:textId="77777777" w:rsidR="00311BC7" w:rsidRPr="0093293A" w:rsidRDefault="00311BC7" w:rsidP="001563F6">
            <w:pPr>
              <w:keepNext/>
              <w:keepLines/>
              <w:ind w:left="181" w:hanging="8"/>
            </w:pPr>
            <w:r w:rsidRPr="0093293A">
              <w:t>Principal Components</w:t>
            </w:r>
          </w:p>
          <w:p w14:paraId="7B1D4EA5" w14:textId="77777777" w:rsidR="00311BC7" w:rsidRPr="0093293A" w:rsidRDefault="00311BC7" w:rsidP="001563F6">
            <w:pPr>
              <w:keepNext/>
              <w:keepLines/>
              <w:ind w:left="181" w:hanging="8"/>
            </w:pPr>
            <w:r w:rsidRPr="0093293A">
              <w:t>GEE</w:t>
            </w:r>
          </w:p>
        </w:tc>
        <w:tc>
          <w:tcPr>
            <w:tcW w:w="3969" w:type="dxa"/>
          </w:tcPr>
          <w:p w14:paraId="2E5F1025" w14:textId="77777777" w:rsidR="00311BC7" w:rsidRPr="0093293A" w:rsidRDefault="00311BC7" w:rsidP="001563F6">
            <w:pPr>
              <w:keepNext/>
              <w:keepLines/>
              <w:ind w:left="181" w:hanging="8"/>
            </w:pPr>
            <w:r w:rsidRPr="0093293A">
              <w:t>Age</w:t>
            </w:r>
          </w:p>
          <w:p w14:paraId="0FFB2D31" w14:textId="77777777" w:rsidR="00311BC7" w:rsidRPr="0093293A" w:rsidRDefault="00311BC7" w:rsidP="001563F6">
            <w:pPr>
              <w:keepNext/>
              <w:keepLines/>
              <w:ind w:left="181" w:hanging="8"/>
            </w:pPr>
            <w:r w:rsidRPr="0093293A">
              <w:t>Gender</w:t>
            </w:r>
          </w:p>
          <w:p w14:paraId="32016ACC" w14:textId="77777777" w:rsidR="00311BC7" w:rsidRPr="0093293A" w:rsidRDefault="00311BC7" w:rsidP="001563F6">
            <w:pPr>
              <w:keepNext/>
              <w:keepLines/>
              <w:ind w:left="181" w:hanging="8"/>
            </w:pPr>
            <w:r w:rsidRPr="0093293A">
              <w:t>Delay to presentation</w:t>
            </w:r>
          </w:p>
          <w:p w14:paraId="7B6ADE36" w14:textId="77777777" w:rsidR="00311BC7" w:rsidRPr="0093293A" w:rsidRDefault="00311BC7" w:rsidP="001563F6">
            <w:pPr>
              <w:keepNext/>
              <w:keepLines/>
              <w:ind w:left="181" w:hanging="8"/>
            </w:pPr>
            <w:r w:rsidRPr="0093293A">
              <w:t>Morning Stiffness</w:t>
            </w:r>
          </w:p>
          <w:p w14:paraId="4DDBB01B" w14:textId="77777777" w:rsidR="00311BC7" w:rsidRPr="0093293A" w:rsidRDefault="00311BC7" w:rsidP="001563F6">
            <w:pPr>
              <w:keepNext/>
              <w:keepLines/>
              <w:ind w:left="181" w:hanging="8"/>
            </w:pPr>
            <w:r w:rsidRPr="0093293A">
              <w:t>Joint count</w:t>
            </w:r>
          </w:p>
          <w:p w14:paraId="7FFFEAA0" w14:textId="77777777" w:rsidR="00311BC7" w:rsidRPr="0093293A" w:rsidRDefault="00311BC7" w:rsidP="001563F6">
            <w:pPr>
              <w:keepNext/>
              <w:keepLines/>
              <w:ind w:left="181" w:hanging="8"/>
            </w:pPr>
            <w:r w:rsidRPr="0093293A">
              <w:t>Rheumatoid factor status</w:t>
            </w:r>
          </w:p>
          <w:p w14:paraId="17D8EEC5" w14:textId="77777777" w:rsidR="00311BC7" w:rsidRPr="0093293A" w:rsidRDefault="00311BC7" w:rsidP="001563F6">
            <w:pPr>
              <w:keepNext/>
              <w:keepLines/>
              <w:ind w:left="181" w:hanging="8"/>
            </w:pPr>
            <w:r w:rsidRPr="0093293A">
              <w:t>Presence of nodules</w:t>
            </w:r>
          </w:p>
        </w:tc>
      </w:tr>
      <w:tr w:rsidR="00311BC7" w:rsidRPr="0093293A" w14:paraId="208F89FA" w14:textId="77777777" w:rsidTr="006A4759">
        <w:trPr>
          <w:cantSplit/>
        </w:trPr>
        <w:tc>
          <w:tcPr>
            <w:tcW w:w="1728" w:type="dxa"/>
          </w:tcPr>
          <w:p w14:paraId="3065905C" w14:textId="77777777" w:rsidR="00311BC7" w:rsidRPr="0093293A" w:rsidRDefault="00311BC7" w:rsidP="001563F6">
            <w:pPr>
              <w:keepNext/>
              <w:keepLines/>
              <w:ind w:left="181" w:hanging="8"/>
            </w:pPr>
            <w:r w:rsidRPr="0093293A">
              <w:t xml:space="preserve">Watkins </w:t>
            </w:r>
            <w:r w:rsidRPr="0093293A">
              <w:rPr>
                <w:i/>
              </w:rPr>
              <w:t>et al</w:t>
            </w:r>
          </w:p>
        </w:tc>
        <w:tc>
          <w:tcPr>
            <w:tcW w:w="1985" w:type="dxa"/>
          </w:tcPr>
          <w:p w14:paraId="435FE879" w14:textId="77777777" w:rsidR="00311BC7" w:rsidRPr="0093293A" w:rsidRDefault="00311BC7" w:rsidP="001563F6">
            <w:pPr>
              <w:keepNext/>
              <w:keepLines/>
              <w:ind w:left="181" w:hanging="8"/>
            </w:pPr>
            <w:r w:rsidRPr="0093293A">
              <w:t>Coping (multiple outcomes)</w:t>
            </w:r>
          </w:p>
        </w:tc>
        <w:tc>
          <w:tcPr>
            <w:tcW w:w="1255" w:type="dxa"/>
          </w:tcPr>
          <w:p w14:paraId="516635A2" w14:textId="77777777" w:rsidR="00311BC7" w:rsidRPr="0093293A" w:rsidRDefault="00311BC7" w:rsidP="001563F6">
            <w:pPr>
              <w:keepNext/>
              <w:keepLines/>
              <w:ind w:left="181" w:hanging="8"/>
            </w:pPr>
            <w:r w:rsidRPr="0093293A">
              <w:t>121</w:t>
            </w:r>
          </w:p>
        </w:tc>
        <w:tc>
          <w:tcPr>
            <w:tcW w:w="4820" w:type="dxa"/>
          </w:tcPr>
          <w:p w14:paraId="59247339" w14:textId="77777777" w:rsidR="00311BC7" w:rsidRPr="0093293A" w:rsidRDefault="00311BC7" w:rsidP="001563F6">
            <w:pPr>
              <w:keepNext/>
              <w:keepLines/>
              <w:ind w:left="181" w:hanging="8"/>
            </w:pPr>
            <w:r w:rsidRPr="0093293A">
              <w:t>Multivariate Analysis of Variance (MANOVA)</w:t>
            </w:r>
          </w:p>
          <w:p w14:paraId="666536B5" w14:textId="77777777" w:rsidR="00311BC7" w:rsidRPr="0093293A" w:rsidRDefault="00311BC7" w:rsidP="001563F6">
            <w:pPr>
              <w:keepNext/>
              <w:keepLines/>
              <w:ind w:left="181" w:hanging="8"/>
            </w:pPr>
            <w:r w:rsidRPr="0093293A">
              <w:t>Hierarchical regression</w:t>
            </w:r>
          </w:p>
        </w:tc>
        <w:tc>
          <w:tcPr>
            <w:tcW w:w="3969" w:type="dxa"/>
          </w:tcPr>
          <w:p w14:paraId="53F0B843" w14:textId="77777777" w:rsidR="00311BC7" w:rsidRPr="0093293A" w:rsidRDefault="00311BC7" w:rsidP="001563F6">
            <w:pPr>
              <w:keepNext/>
              <w:keepLines/>
              <w:ind w:left="181" w:hanging="8"/>
            </w:pPr>
            <w:r w:rsidRPr="0093293A">
              <w:t xml:space="preserve">Age </w:t>
            </w:r>
          </w:p>
          <w:p w14:paraId="54D9BB81" w14:textId="77777777" w:rsidR="00311BC7" w:rsidRPr="0093293A" w:rsidRDefault="00311BC7" w:rsidP="001563F6">
            <w:pPr>
              <w:keepNext/>
              <w:keepLines/>
              <w:ind w:left="181" w:hanging="8"/>
            </w:pPr>
            <w:r w:rsidRPr="0093293A">
              <w:t xml:space="preserve">Pain </w:t>
            </w:r>
          </w:p>
          <w:p w14:paraId="3FFB238C" w14:textId="77777777" w:rsidR="00311BC7" w:rsidRPr="0093293A" w:rsidRDefault="00311BC7" w:rsidP="001563F6">
            <w:pPr>
              <w:keepNext/>
              <w:keepLines/>
              <w:ind w:left="181" w:hanging="8"/>
            </w:pPr>
          </w:p>
        </w:tc>
      </w:tr>
      <w:tr w:rsidR="00311BC7" w:rsidRPr="0093293A" w14:paraId="02596C8B" w14:textId="77777777" w:rsidTr="006A4759">
        <w:trPr>
          <w:cantSplit/>
        </w:trPr>
        <w:tc>
          <w:tcPr>
            <w:tcW w:w="1728" w:type="dxa"/>
          </w:tcPr>
          <w:p w14:paraId="3DAD06AD" w14:textId="77777777" w:rsidR="00311BC7" w:rsidRPr="0093293A" w:rsidRDefault="00311BC7" w:rsidP="001563F6">
            <w:pPr>
              <w:keepNext/>
              <w:keepLines/>
              <w:ind w:left="181" w:hanging="8"/>
            </w:pPr>
            <w:r w:rsidRPr="0093293A">
              <w:t>Isaacs and Ferraccioli</w:t>
            </w:r>
          </w:p>
        </w:tc>
        <w:tc>
          <w:tcPr>
            <w:tcW w:w="1985" w:type="dxa"/>
          </w:tcPr>
          <w:p w14:paraId="31E5DFEF" w14:textId="77777777" w:rsidR="00311BC7" w:rsidRPr="0093293A" w:rsidRDefault="00311BC7" w:rsidP="001563F6">
            <w:pPr>
              <w:keepNext/>
              <w:keepLines/>
              <w:ind w:left="181" w:hanging="8"/>
            </w:pPr>
            <w:r w:rsidRPr="0093293A">
              <w:t>Discussion of biomarkers</w:t>
            </w:r>
          </w:p>
        </w:tc>
        <w:tc>
          <w:tcPr>
            <w:tcW w:w="1255" w:type="dxa"/>
          </w:tcPr>
          <w:p w14:paraId="5ACC996E" w14:textId="77777777" w:rsidR="00311BC7" w:rsidRPr="0093293A" w:rsidRDefault="00311BC7" w:rsidP="001563F6">
            <w:pPr>
              <w:keepNext/>
              <w:keepLines/>
              <w:ind w:left="181" w:hanging="8"/>
            </w:pPr>
            <w:r w:rsidRPr="0093293A">
              <w:t>-</w:t>
            </w:r>
          </w:p>
        </w:tc>
        <w:tc>
          <w:tcPr>
            <w:tcW w:w="4820" w:type="dxa"/>
          </w:tcPr>
          <w:p w14:paraId="76270758" w14:textId="77777777" w:rsidR="00311BC7" w:rsidRPr="0093293A" w:rsidRDefault="00311BC7" w:rsidP="001563F6">
            <w:pPr>
              <w:keepNext/>
              <w:keepLines/>
              <w:ind w:left="181" w:hanging="8"/>
            </w:pPr>
            <w:r w:rsidRPr="0093293A">
              <w:t>None</w:t>
            </w:r>
          </w:p>
        </w:tc>
        <w:tc>
          <w:tcPr>
            <w:tcW w:w="3969" w:type="dxa"/>
          </w:tcPr>
          <w:p w14:paraId="5251BADF" w14:textId="77777777" w:rsidR="00311BC7" w:rsidRPr="0093293A" w:rsidRDefault="00311BC7" w:rsidP="001563F6">
            <w:pPr>
              <w:keepNext/>
              <w:keepLines/>
              <w:ind w:left="181" w:hanging="8"/>
            </w:pPr>
            <w:r w:rsidRPr="0093293A">
              <w:t>-</w:t>
            </w:r>
          </w:p>
          <w:p w14:paraId="247AD940" w14:textId="77777777" w:rsidR="00311BC7" w:rsidRPr="0093293A" w:rsidRDefault="00311BC7" w:rsidP="001563F6">
            <w:pPr>
              <w:keepNext/>
              <w:keepLines/>
              <w:ind w:left="181" w:hanging="8"/>
            </w:pPr>
          </w:p>
          <w:p w14:paraId="17ED36BB" w14:textId="77777777" w:rsidR="00311BC7" w:rsidRPr="0093293A" w:rsidRDefault="00311BC7" w:rsidP="001563F6">
            <w:pPr>
              <w:keepNext/>
              <w:keepLines/>
              <w:ind w:left="181" w:hanging="8"/>
            </w:pPr>
          </w:p>
        </w:tc>
      </w:tr>
      <w:tr w:rsidR="00311BC7" w:rsidRPr="0093293A" w14:paraId="02E657EF" w14:textId="77777777" w:rsidTr="006A4759">
        <w:trPr>
          <w:cantSplit/>
        </w:trPr>
        <w:tc>
          <w:tcPr>
            <w:tcW w:w="1728" w:type="dxa"/>
          </w:tcPr>
          <w:p w14:paraId="3BA5C459" w14:textId="77777777" w:rsidR="00311BC7" w:rsidRPr="0093293A" w:rsidRDefault="00311BC7" w:rsidP="001563F6">
            <w:pPr>
              <w:keepNext/>
              <w:keepLines/>
              <w:ind w:left="181" w:hanging="8"/>
            </w:pPr>
            <w:r w:rsidRPr="0093293A">
              <w:lastRenderedPageBreak/>
              <w:t xml:space="preserve">Rioja </w:t>
            </w:r>
            <w:r w:rsidRPr="0093293A">
              <w:rPr>
                <w:i/>
              </w:rPr>
              <w:t>et al</w:t>
            </w:r>
          </w:p>
        </w:tc>
        <w:tc>
          <w:tcPr>
            <w:tcW w:w="1985" w:type="dxa"/>
          </w:tcPr>
          <w:p w14:paraId="616A587C" w14:textId="77777777" w:rsidR="00311BC7" w:rsidRPr="0093293A" w:rsidRDefault="00311BC7" w:rsidP="001563F6">
            <w:pPr>
              <w:keepNext/>
              <w:keepLines/>
              <w:ind w:left="181" w:hanging="8"/>
            </w:pPr>
            <w:r w:rsidRPr="0093293A">
              <w:t>Active vs Quiescent RA using DAS28(continuous assessment)</w:t>
            </w:r>
          </w:p>
        </w:tc>
        <w:tc>
          <w:tcPr>
            <w:tcW w:w="1255" w:type="dxa"/>
          </w:tcPr>
          <w:p w14:paraId="47D168D5" w14:textId="77777777" w:rsidR="00311BC7" w:rsidRPr="0093293A" w:rsidRDefault="00311BC7" w:rsidP="001563F6">
            <w:pPr>
              <w:keepNext/>
              <w:keepLines/>
              <w:ind w:left="181" w:hanging="8"/>
            </w:pPr>
            <w:r w:rsidRPr="0093293A">
              <w:t>163</w:t>
            </w:r>
          </w:p>
        </w:tc>
        <w:tc>
          <w:tcPr>
            <w:tcW w:w="4820" w:type="dxa"/>
          </w:tcPr>
          <w:p w14:paraId="47AFA0C6" w14:textId="77777777" w:rsidR="00311BC7" w:rsidRPr="0093293A" w:rsidRDefault="00311BC7" w:rsidP="001563F6">
            <w:pPr>
              <w:keepNext/>
              <w:keepLines/>
              <w:ind w:left="181" w:hanging="8"/>
            </w:pPr>
            <w:r w:rsidRPr="0093293A">
              <w:t xml:space="preserve">Partial least squares discriminant analysis </w:t>
            </w:r>
          </w:p>
        </w:tc>
        <w:tc>
          <w:tcPr>
            <w:tcW w:w="3969" w:type="dxa"/>
          </w:tcPr>
          <w:p w14:paraId="37B7AD43" w14:textId="77777777" w:rsidR="00311BC7" w:rsidRPr="0093293A" w:rsidRDefault="00311BC7" w:rsidP="001563F6">
            <w:pPr>
              <w:keepNext/>
              <w:keepLines/>
              <w:ind w:left="181" w:hanging="8"/>
            </w:pPr>
            <w:r w:rsidRPr="0093293A">
              <w:t xml:space="preserve">Age </w:t>
            </w:r>
          </w:p>
          <w:p w14:paraId="1C7EBB4F" w14:textId="77777777" w:rsidR="00311BC7" w:rsidRPr="0093293A" w:rsidRDefault="00311BC7" w:rsidP="001563F6">
            <w:pPr>
              <w:keepNext/>
              <w:keepLines/>
              <w:ind w:left="181" w:hanging="8"/>
            </w:pPr>
            <w:r w:rsidRPr="0093293A">
              <w:t>Gender</w:t>
            </w:r>
          </w:p>
          <w:p w14:paraId="44E4829E" w14:textId="77777777" w:rsidR="00311BC7" w:rsidRPr="0093293A" w:rsidRDefault="00311BC7" w:rsidP="001563F6">
            <w:pPr>
              <w:keepNext/>
              <w:keepLines/>
              <w:ind w:left="181" w:hanging="8"/>
            </w:pPr>
            <w:r w:rsidRPr="0093293A">
              <w:t>CRP, ESR, RF</w:t>
            </w:r>
          </w:p>
          <w:p w14:paraId="0D73B4BA" w14:textId="77777777" w:rsidR="00311BC7" w:rsidRPr="0093293A" w:rsidRDefault="00311BC7" w:rsidP="001563F6">
            <w:pPr>
              <w:keepNext/>
              <w:keepLines/>
              <w:ind w:left="181" w:hanging="8"/>
            </w:pPr>
            <w:r w:rsidRPr="0093293A">
              <w:t>Joint counts</w:t>
            </w:r>
          </w:p>
          <w:p w14:paraId="2AE9086E" w14:textId="77777777" w:rsidR="00311BC7" w:rsidRPr="0093293A" w:rsidRDefault="00311BC7" w:rsidP="001563F6">
            <w:pPr>
              <w:keepNext/>
              <w:keepLines/>
              <w:ind w:left="181" w:hanging="8"/>
            </w:pPr>
            <w:r w:rsidRPr="0093293A">
              <w:t>DAS</w:t>
            </w:r>
          </w:p>
          <w:p w14:paraId="48F53B07" w14:textId="77777777" w:rsidR="00311BC7" w:rsidRPr="0093293A" w:rsidRDefault="00311BC7" w:rsidP="001563F6">
            <w:pPr>
              <w:keepNext/>
              <w:keepLines/>
              <w:ind w:left="181" w:hanging="8"/>
            </w:pPr>
            <w:r w:rsidRPr="0093293A">
              <w:t>Concomitant medication</w:t>
            </w:r>
          </w:p>
        </w:tc>
      </w:tr>
      <w:tr w:rsidR="00311BC7" w:rsidRPr="0093293A" w14:paraId="3B9F9FB3" w14:textId="77777777" w:rsidTr="006A4759">
        <w:trPr>
          <w:cantSplit/>
        </w:trPr>
        <w:tc>
          <w:tcPr>
            <w:tcW w:w="1728" w:type="dxa"/>
          </w:tcPr>
          <w:p w14:paraId="59C81DE0" w14:textId="77777777" w:rsidR="00311BC7" w:rsidRPr="0093293A" w:rsidRDefault="00311BC7" w:rsidP="001563F6">
            <w:pPr>
              <w:keepNext/>
              <w:keepLines/>
              <w:ind w:left="181" w:hanging="8"/>
            </w:pPr>
            <w:r w:rsidRPr="0093293A">
              <w:t xml:space="preserve">Wild </w:t>
            </w:r>
            <w:r w:rsidRPr="0093293A">
              <w:rPr>
                <w:i/>
              </w:rPr>
              <w:t>et al</w:t>
            </w:r>
          </w:p>
        </w:tc>
        <w:tc>
          <w:tcPr>
            <w:tcW w:w="1985" w:type="dxa"/>
          </w:tcPr>
          <w:p w14:paraId="6D2F011A" w14:textId="77777777" w:rsidR="00311BC7" w:rsidRPr="0093293A" w:rsidRDefault="00311BC7" w:rsidP="001563F6">
            <w:pPr>
              <w:keepNext/>
              <w:keepLines/>
              <w:ind w:left="181" w:hanging="8"/>
            </w:pPr>
            <w:r w:rsidRPr="0093293A">
              <w:t>Diagnosis of RA (</w:t>
            </w:r>
            <w:r w:rsidR="00005C98" w:rsidRPr="0093293A">
              <w:rPr>
                <w:szCs w:val="24"/>
              </w:rPr>
              <w:t xml:space="preserve">dichotomous </w:t>
            </w:r>
            <w:r w:rsidR="00800902" w:rsidRPr="0093293A">
              <w:t>assessment</w:t>
            </w:r>
            <w:r w:rsidRPr="0093293A">
              <w:t>)</w:t>
            </w:r>
          </w:p>
        </w:tc>
        <w:tc>
          <w:tcPr>
            <w:tcW w:w="1255" w:type="dxa"/>
          </w:tcPr>
          <w:p w14:paraId="3F4A3469" w14:textId="77777777" w:rsidR="00311BC7" w:rsidRPr="0093293A" w:rsidRDefault="00311BC7" w:rsidP="001563F6">
            <w:pPr>
              <w:keepNext/>
              <w:keepLines/>
              <w:ind w:left="181" w:hanging="8"/>
            </w:pPr>
            <w:r w:rsidRPr="0093293A">
              <w:t>1448</w:t>
            </w:r>
            <w:r w:rsidRPr="0093293A">
              <w:br/>
              <w:t>(906 RA)</w:t>
            </w:r>
          </w:p>
        </w:tc>
        <w:tc>
          <w:tcPr>
            <w:tcW w:w="4820" w:type="dxa"/>
          </w:tcPr>
          <w:p w14:paraId="1CC984A0" w14:textId="0CF7399B" w:rsidR="00311BC7" w:rsidRPr="0093293A" w:rsidRDefault="00311BC7" w:rsidP="001563F6">
            <w:pPr>
              <w:keepNext/>
              <w:keepLines/>
              <w:ind w:left="181" w:hanging="8"/>
            </w:pPr>
            <w:r w:rsidRPr="0093293A">
              <w:t xml:space="preserve">Receiver Operating Curves </w:t>
            </w:r>
            <w:r w:rsidR="00081EF5" w:rsidRPr="0093293A">
              <w:fldChar w:fldCharType="begin"/>
            </w:r>
            <w:r w:rsidR="0051778A">
              <w:instrText xml:space="preserve"> ADDIN EN.CITE &lt;EndNote&gt;&lt;Cite ExcludeYear="1"&gt;&lt;Author&gt;Casey&lt;/Author&gt;&lt;Year&gt;1996&lt;/Year&gt;&lt;RecNum&gt;155&lt;/RecNum&gt;&lt;DisplayText&gt;(Casey et al.)&lt;/DisplayText&gt;&lt;record&gt;&lt;rec-number&gt;155&lt;/rec-number&gt;&lt;foreign-keys&gt;&lt;key app="EN" db-id="5a99wdaazwdxt3ex5pfppae3fspswvtfrxrd" timestamp="0"&gt;155&lt;/key&gt;&lt;/foreign-keys&gt;&lt;ref-type name="Journal Article"&gt;17&lt;/ref-type&gt;&lt;contributors&gt;&lt;authors&gt;&lt;author&gt;Casey, A.T.&lt;/author&gt;&lt;author&gt;Bland, J.M.&lt;/author&gt;&lt;author&gt;Crockard, H.A. &lt;/author&gt;&lt;/authors&gt;&lt;/contributors&gt;&lt;titles&gt;&lt;title&gt;Development of a functional scoring system for rheumatoid arthritis patients with cervical myelopathy&lt;/title&gt;&lt;secondary-title&gt;Annals of the rheumatic diseases &lt;/secondary-title&gt;&lt;/titles&gt;&lt;periodical&gt;&lt;full-title&gt;Annals of the Rheumatic Diseases&lt;/full-title&gt;&lt;/periodical&gt;&lt;pages&gt;901-6&lt;/pages&gt;&lt;volume&gt;55&lt;/volume&gt;&lt;number&gt;12&lt;/number&gt;&lt;dates&gt;&lt;year&gt;1996&lt;/year&gt;&lt;/dates&gt;&lt;urls&gt;&lt;/urls&gt;&lt;/record&gt;&lt;/Cite&gt;&lt;/EndNote&gt;</w:instrText>
            </w:r>
            <w:r w:rsidR="00081EF5" w:rsidRPr="0093293A">
              <w:fldChar w:fldCharType="separate"/>
            </w:r>
            <w:r w:rsidR="0051778A">
              <w:rPr>
                <w:noProof/>
              </w:rPr>
              <w:t>(Casey et al.)</w:t>
            </w:r>
            <w:r w:rsidR="00081EF5" w:rsidRPr="0093293A">
              <w:fldChar w:fldCharType="end"/>
            </w:r>
          </w:p>
          <w:p w14:paraId="79F1B7DA" w14:textId="77777777" w:rsidR="00311BC7" w:rsidRPr="0093293A" w:rsidRDefault="00311BC7" w:rsidP="001563F6">
            <w:pPr>
              <w:keepNext/>
              <w:keepLines/>
              <w:ind w:left="181" w:hanging="8"/>
            </w:pPr>
            <w:r w:rsidRPr="0093293A">
              <w:t xml:space="preserve">Regularised discriminant analysis </w:t>
            </w:r>
          </w:p>
          <w:p w14:paraId="49271C35" w14:textId="77777777" w:rsidR="00311BC7" w:rsidRPr="0093293A" w:rsidRDefault="00311BC7" w:rsidP="001563F6">
            <w:pPr>
              <w:keepNext/>
              <w:keepLines/>
              <w:ind w:left="181" w:hanging="8"/>
            </w:pPr>
          </w:p>
        </w:tc>
        <w:tc>
          <w:tcPr>
            <w:tcW w:w="3969" w:type="dxa"/>
          </w:tcPr>
          <w:p w14:paraId="7C71FA63" w14:textId="77777777" w:rsidR="00311BC7" w:rsidRPr="0093293A" w:rsidRDefault="00311BC7" w:rsidP="001563F6">
            <w:pPr>
              <w:keepNext/>
              <w:keepLines/>
              <w:ind w:left="181" w:hanging="8"/>
            </w:pPr>
            <w:r w:rsidRPr="0093293A">
              <w:t>Anti-CCP</w:t>
            </w:r>
          </w:p>
        </w:tc>
      </w:tr>
      <w:tr w:rsidR="00311BC7" w:rsidRPr="0093293A" w14:paraId="5CEE18AB" w14:textId="77777777" w:rsidTr="006A4759">
        <w:trPr>
          <w:cantSplit/>
        </w:trPr>
        <w:tc>
          <w:tcPr>
            <w:tcW w:w="1728" w:type="dxa"/>
          </w:tcPr>
          <w:p w14:paraId="75BE7A0E" w14:textId="77777777" w:rsidR="00311BC7" w:rsidRPr="0093293A" w:rsidRDefault="00311BC7" w:rsidP="001563F6">
            <w:pPr>
              <w:keepNext/>
              <w:keepLines/>
              <w:ind w:left="181" w:hanging="8"/>
            </w:pPr>
            <w:r w:rsidRPr="0093293A">
              <w:t xml:space="preserve">Gourraud </w:t>
            </w:r>
            <w:r w:rsidRPr="0093293A">
              <w:rPr>
                <w:i/>
              </w:rPr>
              <w:t>et al</w:t>
            </w:r>
          </w:p>
        </w:tc>
        <w:tc>
          <w:tcPr>
            <w:tcW w:w="1985" w:type="dxa"/>
          </w:tcPr>
          <w:p w14:paraId="275D57BC" w14:textId="77777777" w:rsidR="00311BC7" w:rsidRPr="0093293A" w:rsidRDefault="00311BC7" w:rsidP="001563F6">
            <w:pPr>
              <w:keepNext/>
              <w:keepLines/>
              <w:ind w:left="181" w:hanging="8"/>
            </w:pPr>
            <w:r w:rsidRPr="0093293A">
              <w:t>Genetic association</w:t>
            </w:r>
          </w:p>
        </w:tc>
        <w:tc>
          <w:tcPr>
            <w:tcW w:w="1255" w:type="dxa"/>
          </w:tcPr>
          <w:p w14:paraId="42FB8975" w14:textId="77777777" w:rsidR="00311BC7" w:rsidRPr="0093293A" w:rsidRDefault="00311BC7" w:rsidP="001563F6">
            <w:pPr>
              <w:keepNext/>
              <w:keepLines/>
              <w:ind w:left="181" w:hanging="8"/>
            </w:pPr>
            <w:r w:rsidRPr="0093293A">
              <w:t>160</w:t>
            </w:r>
          </w:p>
        </w:tc>
        <w:tc>
          <w:tcPr>
            <w:tcW w:w="4820" w:type="dxa"/>
          </w:tcPr>
          <w:p w14:paraId="46D53641" w14:textId="77777777" w:rsidR="00311BC7" w:rsidRPr="0093293A" w:rsidRDefault="00311BC7" w:rsidP="001563F6">
            <w:pPr>
              <w:keepNext/>
              <w:keepLines/>
              <w:ind w:left="181" w:hanging="8"/>
            </w:pPr>
            <w:r w:rsidRPr="0093293A">
              <w:t>Chi-Square, Fishers exact test</w:t>
            </w:r>
          </w:p>
        </w:tc>
        <w:tc>
          <w:tcPr>
            <w:tcW w:w="3969" w:type="dxa"/>
          </w:tcPr>
          <w:p w14:paraId="7C8F32E7" w14:textId="77777777" w:rsidR="00311BC7" w:rsidRPr="0093293A" w:rsidRDefault="00311BC7" w:rsidP="001563F6">
            <w:pPr>
              <w:keepNext/>
              <w:keepLines/>
              <w:ind w:left="181" w:hanging="8"/>
            </w:pPr>
            <w:r w:rsidRPr="0093293A">
              <w:t>RF, Genetic Alleles</w:t>
            </w:r>
          </w:p>
          <w:p w14:paraId="1CA0B936" w14:textId="77777777" w:rsidR="00311BC7" w:rsidRPr="0093293A" w:rsidRDefault="00311BC7" w:rsidP="001563F6">
            <w:pPr>
              <w:keepNext/>
              <w:keepLines/>
              <w:ind w:left="181" w:hanging="8"/>
            </w:pPr>
          </w:p>
        </w:tc>
      </w:tr>
      <w:tr w:rsidR="00311BC7" w:rsidRPr="0093293A" w14:paraId="42B9B8C6" w14:textId="77777777" w:rsidTr="006A4759">
        <w:trPr>
          <w:cantSplit/>
        </w:trPr>
        <w:tc>
          <w:tcPr>
            <w:tcW w:w="1728" w:type="dxa"/>
          </w:tcPr>
          <w:p w14:paraId="35353FF9" w14:textId="77777777" w:rsidR="00311BC7" w:rsidRPr="0093293A" w:rsidRDefault="00311BC7" w:rsidP="001563F6">
            <w:pPr>
              <w:keepNext/>
              <w:keepLines/>
              <w:ind w:left="181" w:hanging="8"/>
            </w:pPr>
            <w:r w:rsidRPr="0093293A">
              <w:t xml:space="preserve">den-Broeder </w:t>
            </w:r>
            <w:r w:rsidRPr="0093293A">
              <w:rPr>
                <w:i/>
              </w:rPr>
              <w:t>et al</w:t>
            </w:r>
          </w:p>
        </w:tc>
        <w:tc>
          <w:tcPr>
            <w:tcW w:w="1985" w:type="dxa"/>
          </w:tcPr>
          <w:p w14:paraId="56E403DB" w14:textId="77777777" w:rsidR="00311BC7" w:rsidRPr="0093293A" w:rsidRDefault="00311BC7" w:rsidP="001563F6">
            <w:pPr>
              <w:keepNext/>
              <w:keepLines/>
              <w:ind w:left="181" w:hanging="8"/>
            </w:pPr>
            <w:r w:rsidRPr="0093293A">
              <w:t>Radiological outcomes (</w:t>
            </w:r>
            <w:r w:rsidR="00005C98" w:rsidRPr="0093293A">
              <w:rPr>
                <w:szCs w:val="24"/>
              </w:rPr>
              <w:t xml:space="preserve">dichotomous </w:t>
            </w:r>
            <w:r w:rsidRPr="0093293A">
              <w:t>assessment)</w:t>
            </w:r>
          </w:p>
        </w:tc>
        <w:tc>
          <w:tcPr>
            <w:tcW w:w="1255" w:type="dxa"/>
          </w:tcPr>
          <w:p w14:paraId="0474BE95" w14:textId="77777777" w:rsidR="00311BC7" w:rsidRPr="0093293A" w:rsidRDefault="00311BC7" w:rsidP="001563F6">
            <w:pPr>
              <w:keepNext/>
              <w:keepLines/>
              <w:ind w:left="181" w:hanging="8"/>
            </w:pPr>
            <w:r w:rsidRPr="0093293A">
              <w:t>47</w:t>
            </w:r>
          </w:p>
        </w:tc>
        <w:tc>
          <w:tcPr>
            <w:tcW w:w="4820" w:type="dxa"/>
          </w:tcPr>
          <w:p w14:paraId="0DBFFB53" w14:textId="77777777" w:rsidR="00311BC7" w:rsidRPr="0093293A" w:rsidRDefault="00311BC7" w:rsidP="001563F6">
            <w:pPr>
              <w:keepNext/>
              <w:keepLines/>
              <w:ind w:left="181" w:hanging="8"/>
            </w:pPr>
            <w:r w:rsidRPr="0093293A">
              <w:t>t-test, Wilcoxon, Pearson correlation, logistic regression.</w:t>
            </w:r>
          </w:p>
        </w:tc>
        <w:tc>
          <w:tcPr>
            <w:tcW w:w="3969" w:type="dxa"/>
          </w:tcPr>
          <w:p w14:paraId="1919648A" w14:textId="77777777" w:rsidR="00311BC7" w:rsidRPr="0093293A" w:rsidRDefault="00311BC7" w:rsidP="001563F6">
            <w:pPr>
              <w:keepNext/>
              <w:keepLines/>
              <w:ind w:left="181" w:hanging="8"/>
            </w:pPr>
            <w:r w:rsidRPr="0093293A">
              <w:t>Markers of cartilage and synovium turnover</w:t>
            </w:r>
          </w:p>
          <w:p w14:paraId="7E32BD3F" w14:textId="77777777" w:rsidR="00311BC7" w:rsidRPr="0093293A" w:rsidRDefault="00311BC7" w:rsidP="001563F6">
            <w:pPr>
              <w:keepNext/>
              <w:keepLines/>
              <w:ind w:left="181" w:hanging="8"/>
            </w:pPr>
            <w:r w:rsidRPr="0093293A">
              <w:t>Markers of endothelial activation</w:t>
            </w:r>
          </w:p>
          <w:p w14:paraId="7B932626" w14:textId="77777777" w:rsidR="00311BC7" w:rsidRPr="0093293A" w:rsidRDefault="00311BC7" w:rsidP="001563F6">
            <w:pPr>
              <w:keepNext/>
              <w:keepLines/>
              <w:ind w:left="181" w:hanging="8"/>
            </w:pPr>
            <w:r w:rsidRPr="0093293A">
              <w:t>Treatment status</w:t>
            </w:r>
          </w:p>
          <w:p w14:paraId="572B8134" w14:textId="77777777" w:rsidR="00311BC7" w:rsidRPr="0093293A" w:rsidRDefault="00311BC7" w:rsidP="001563F6">
            <w:pPr>
              <w:keepNext/>
              <w:keepLines/>
              <w:ind w:left="181" w:hanging="8"/>
            </w:pPr>
            <w:r w:rsidRPr="0093293A">
              <w:t>Immunoglobulins</w:t>
            </w:r>
          </w:p>
          <w:p w14:paraId="3B089C68" w14:textId="77777777" w:rsidR="00311BC7" w:rsidRPr="0093293A" w:rsidRDefault="00311BC7" w:rsidP="001563F6">
            <w:pPr>
              <w:keepNext/>
              <w:keepLines/>
              <w:ind w:left="181" w:hanging="8"/>
            </w:pPr>
            <w:r w:rsidRPr="0093293A">
              <w:t xml:space="preserve">Rheumatoid factor </w:t>
            </w:r>
          </w:p>
          <w:p w14:paraId="54650691" w14:textId="77777777" w:rsidR="00311BC7" w:rsidRPr="0093293A" w:rsidRDefault="00311BC7" w:rsidP="001563F6">
            <w:pPr>
              <w:keepNext/>
              <w:keepLines/>
              <w:ind w:left="181" w:hanging="8"/>
            </w:pPr>
            <w:r w:rsidRPr="0093293A">
              <w:t>Baseline DAS &amp; Sharp score</w:t>
            </w:r>
          </w:p>
        </w:tc>
      </w:tr>
      <w:tr w:rsidR="00311BC7" w:rsidRPr="0093293A" w14:paraId="6E3E0E3A" w14:textId="77777777" w:rsidTr="006A4759">
        <w:trPr>
          <w:cantSplit/>
        </w:trPr>
        <w:tc>
          <w:tcPr>
            <w:tcW w:w="1728" w:type="dxa"/>
          </w:tcPr>
          <w:p w14:paraId="69F2646F" w14:textId="77777777" w:rsidR="00311BC7" w:rsidRPr="0093293A" w:rsidRDefault="00311BC7" w:rsidP="001563F6">
            <w:pPr>
              <w:keepNext/>
              <w:keepLines/>
              <w:ind w:left="181" w:hanging="8"/>
            </w:pPr>
            <w:r w:rsidRPr="0093293A">
              <w:t>Voll and Burkhardt</w:t>
            </w:r>
          </w:p>
        </w:tc>
        <w:tc>
          <w:tcPr>
            <w:tcW w:w="1985" w:type="dxa"/>
          </w:tcPr>
          <w:p w14:paraId="1303F4BB" w14:textId="77777777" w:rsidR="00311BC7" w:rsidRPr="0093293A" w:rsidRDefault="00311BC7" w:rsidP="001563F6">
            <w:pPr>
              <w:keepNext/>
              <w:keepLines/>
              <w:ind w:left="181" w:hanging="8"/>
            </w:pPr>
            <w:r w:rsidRPr="0093293A">
              <w:t>Erosive disease</w:t>
            </w:r>
          </w:p>
        </w:tc>
        <w:tc>
          <w:tcPr>
            <w:tcW w:w="1255" w:type="dxa"/>
          </w:tcPr>
          <w:p w14:paraId="19D06DD2" w14:textId="77777777" w:rsidR="00311BC7" w:rsidRPr="0093293A" w:rsidRDefault="00311BC7" w:rsidP="001563F6">
            <w:pPr>
              <w:keepNext/>
              <w:keepLines/>
              <w:ind w:left="181" w:hanging="8"/>
            </w:pPr>
            <w:r w:rsidRPr="0093293A">
              <w:t>400</w:t>
            </w:r>
          </w:p>
        </w:tc>
        <w:tc>
          <w:tcPr>
            <w:tcW w:w="4820" w:type="dxa"/>
          </w:tcPr>
          <w:p w14:paraId="6C11DA7E" w14:textId="77777777" w:rsidR="00311BC7" w:rsidRPr="0093293A" w:rsidRDefault="00311BC7" w:rsidP="001563F6">
            <w:pPr>
              <w:keepNext/>
              <w:keepLines/>
              <w:ind w:left="181" w:hanging="8"/>
            </w:pPr>
            <w:r w:rsidRPr="0093293A">
              <w:t>None</w:t>
            </w:r>
          </w:p>
        </w:tc>
        <w:tc>
          <w:tcPr>
            <w:tcW w:w="3969" w:type="dxa"/>
          </w:tcPr>
          <w:p w14:paraId="03F7FF60" w14:textId="77777777" w:rsidR="00311BC7" w:rsidRPr="0093293A" w:rsidRDefault="00311BC7" w:rsidP="001563F6">
            <w:pPr>
              <w:keepNext/>
              <w:keepLines/>
              <w:ind w:left="181" w:hanging="8"/>
            </w:pPr>
            <w:r w:rsidRPr="0093293A">
              <w:t>Unknown</w:t>
            </w:r>
          </w:p>
          <w:p w14:paraId="5C0CB30E" w14:textId="77777777" w:rsidR="00311BC7" w:rsidRPr="0093293A" w:rsidRDefault="00311BC7" w:rsidP="001563F6">
            <w:pPr>
              <w:keepNext/>
              <w:keepLines/>
              <w:ind w:left="181" w:hanging="8"/>
            </w:pPr>
          </w:p>
        </w:tc>
      </w:tr>
      <w:tr w:rsidR="00311BC7" w:rsidRPr="0093293A" w14:paraId="5D149ABA" w14:textId="77777777" w:rsidTr="006A4759">
        <w:trPr>
          <w:cantSplit/>
        </w:trPr>
        <w:tc>
          <w:tcPr>
            <w:tcW w:w="1728" w:type="dxa"/>
          </w:tcPr>
          <w:p w14:paraId="5DB4C7B9" w14:textId="77777777" w:rsidR="00311BC7" w:rsidRPr="0093293A" w:rsidRDefault="00311BC7" w:rsidP="001563F6">
            <w:pPr>
              <w:keepNext/>
              <w:keepLines/>
              <w:ind w:left="181" w:hanging="8"/>
            </w:pPr>
            <w:r w:rsidRPr="0093293A">
              <w:t xml:space="preserve">Lin </w:t>
            </w:r>
            <w:r w:rsidRPr="0093293A">
              <w:rPr>
                <w:i/>
              </w:rPr>
              <w:t>et al</w:t>
            </w:r>
          </w:p>
        </w:tc>
        <w:tc>
          <w:tcPr>
            <w:tcW w:w="1985" w:type="dxa"/>
          </w:tcPr>
          <w:p w14:paraId="7B5ED966" w14:textId="77777777" w:rsidR="00311BC7" w:rsidRPr="0093293A" w:rsidRDefault="00311BC7" w:rsidP="001563F6">
            <w:pPr>
              <w:keepNext/>
              <w:keepLines/>
              <w:ind w:left="181" w:hanging="8"/>
            </w:pPr>
            <w:r w:rsidRPr="0093293A">
              <w:t>RA Disease Activity (longitudinal continuous assessment)</w:t>
            </w:r>
          </w:p>
        </w:tc>
        <w:tc>
          <w:tcPr>
            <w:tcW w:w="1255" w:type="dxa"/>
          </w:tcPr>
          <w:p w14:paraId="00C70C0E" w14:textId="77777777" w:rsidR="00311BC7" w:rsidRPr="0093293A" w:rsidRDefault="00311BC7" w:rsidP="001563F6">
            <w:pPr>
              <w:keepNext/>
              <w:keepLines/>
              <w:ind w:left="181" w:hanging="8"/>
            </w:pPr>
            <w:r w:rsidRPr="0093293A">
              <w:t>212</w:t>
            </w:r>
          </w:p>
        </w:tc>
        <w:tc>
          <w:tcPr>
            <w:tcW w:w="4820" w:type="dxa"/>
          </w:tcPr>
          <w:p w14:paraId="6F261B12" w14:textId="77777777" w:rsidR="00311BC7" w:rsidRPr="0093293A" w:rsidRDefault="00311BC7" w:rsidP="001563F6">
            <w:pPr>
              <w:keepNext/>
              <w:keepLines/>
              <w:ind w:left="181" w:hanging="8"/>
            </w:pPr>
            <w:r w:rsidRPr="0093293A">
              <w:t>GEE</w:t>
            </w:r>
          </w:p>
          <w:p w14:paraId="23E98544" w14:textId="77777777" w:rsidR="00311BC7" w:rsidRPr="0093293A" w:rsidRDefault="00311BC7" w:rsidP="001563F6">
            <w:pPr>
              <w:keepNext/>
              <w:keepLines/>
              <w:ind w:left="181" w:hanging="8"/>
            </w:pPr>
          </w:p>
        </w:tc>
        <w:tc>
          <w:tcPr>
            <w:tcW w:w="3969" w:type="dxa"/>
          </w:tcPr>
          <w:p w14:paraId="50AA4D28" w14:textId="77777777" w:rsidR="00311BC7" w:rsidRPr="0093293A" w:rsidRDefault="00311BC7" w:rsidP="001563F6">
            <w:pPr>
              <w:keepNext/>
              <w:keepLines/>
              <w:ind w:left="181" w:hanging="8"/>
            </w:pPr>
            <w:r w:rsidRPr="0093293A">
              <w:t>serum secreted phospholipase</w:t>
            </w:r>
          </w:p>
          <w:p w14:paraId="305ECE00" w14:textId="77777777" w:rsidR="00311BC7" w:rsidRPr="0093293A" w:rsidRDefault="00311BC7" w:rsidP="001563F6">
            <w:pPr>
              <w:keepNext/>
              <w:keepLines/>
              <w:ind w:left="181" w:hanging="8"/>
            </w:pPr>
            <w:r w:rsidRPr="0093293A">
              <w:t>Lansbury index, Effusions</w:t>
            </w:r>
          </w:p>
          <w:p w14:paraId="4011A101" w14:textId="77777777" w:rsidR="00311BC7" w:rsidRPr="0093293A" w:rsidRDefault="00311BC7" w:rsidP="001563F6">
            <w:pPr>
              <w:keepNext/>
              <w:keepLines/>
              <w:ind w:left="181" w:hanging="8"/>
            </w:pPr>
            <w:r w:rsidRPr="0093293A">
              <w:t xml:space="preserve">Joint Counts </w:t>
            </w:r>
          </w:p>
          <w:p w14:paraId="7F5A7661" w14:textId="77777777" w:rsidR="00311BC7" w:rsidRPr="0093293A" w:rsidRDefault="00311BC7" w:rsidP="001563F6">
            <w:pPr>
              <w:keepNext/>
              <w:keepLines/>
              <w:ind w:left="181" w:hanging="8"/>
            </w:pPr>
            <w:r w:rsidRPr="0093293A">
              <w:t>ESR</w:t>
            </w:r>
          </w:p>
          <w:p w14:paraId="4C7C7155" w14:textId="77777777" w:rsidR="00311BC7" w:rsidRPr="0093293A" w:rsidRDefault="00311BC7" w:rsidP="001563F6">
            <w:pPr>
              <w:keepNext/>
              <w:keepLines/>
              <w:ind w:left="181" w:hanging="8"/>
            </w:pPr>
            <w:r w:rsidRPr="0093293A">
              <w:t>Platelet count, Haemoglobin</w:t>
            </w:r>
          </w:p>
        </w:tc>
      </w:tr>
    </w:tbl>
    <w:p w14:paraId="7A80AB08" w14:textId="77777777" w:rsidR="00311BC7" w:rsidRPr="0093293A" w:rsidRDefault="00311BC7" w:rsidP="00311BC7">
      <w:pPr>
        <w:ind w:left="1080"/>
        <w:rPr>
          <w:szCs w:val="24"/>
        </w:rPr>
      </w:pPr>
      <w:r w:rsidRPr="0093293A">
        <w:t xml:space="preserve"> </w:t>
      </w:r>
      <w:r w:rsidRPr="0093293A">
        <w:br w:type="page"/>
      </w:r>
    </w:p>
    <w:p w14:paraId="352E4D77" w14:textId="77777777" w:rsidR="00311BC7" w:rsidRPr="0093293A" w:rsidRDefault="00311BC7" w:rsidP="00311BC7">
      <w:pPr>
        <w:pStyle w:val="TextTi12"/>
        <w:ind w:left="360"/>
        <w:rPr>
          <w:szCs w:val="24"/>
        </w:rPr>
        <w:sectPr w:rsidR="00311BC7" w:rsidRPr="0093293A" w:rsidSect="00763787">
          <w:footerReference w:type="default" r:id="rId132"/>
          <w:pgSz w:w="16839" w:h="11907" w:orient="landscape" w:code="9"/>
          <w:pgMar w:top="1440" w:right="1134" w:bottom="1440" w:left="2268" w:header="709" w:footer="709" w:gutter="0"/>
          <w:cols w:space="708"/>
          <w:docGrid w:linePitch="360"/>
        </w:sectPr>
      </w:pPr>
    </w:p>
    <w:p w14:paraId="4C5E95F0" w14:textId="77777777" w:rsidR="00311BC7" w:rsidRPr="0093293A" w:rsidRDefault="001F17DE" w:rsidP="001F17DE">
      <w:pPr>
        <w:pStyle w:val="Heading2"/>
        <w:keepLines/>
        <w:numPr>
          <w:ilvl w:val="0"/>
          <w:numId w:val="0"/>
        </w:numPr>
        <w:spacing w:after="240" w:line="314" w:lineRule="atLeast"/>
        <w:ind w:left="540"/>
      </w:pPr>
      <w:bookmarkStart w:id="639" w:name="_Toc420498444"/>
      <w:bookmarkStart w:id="640" w:name="_Toc420505259"/>
      <w:bookmarkStart w:id="641" w:name="_Toc497146675"/>
      <w:bookmarkStart w:id="642" w:name="_Toc518027298"/>
      <w:r w:rsidRPr="0093293A">
        <w:lastRenderedPageBreak/>
        <w:t>A.1.3.</w:t>
      </w:r>
      <w:r w:rsidRPr="0093293A">
        <w:tab/>
      </w:r>
      <w:r w:rsidR="00311BC7" w:rsidRPr="0093293A">
        <w:t>Medline – revised criteria</w:t>
      </w:r>
      <w:bookmarkEnd w:id="639"/>
      <w:bookmarkEnd w:id="640"/>
      <w:bookmarkEnd w:id="641"/>
      <w:bookmarkEnd w:id="642"/>
    </w:p>
    <w:p w14:paraId="63AAEB82" w14:textId="77777777" w:rsidR="00311BC7" w:rsidRPr="0093293A" w:rsidRDefault="00311BC7" w:rsidP="00311BC7"/>
    <w:p w14:paraId="2F19B378" w14:textId="77777777" w:rsidR="00311BC7" w:rsidRPr="0093293A" w:rsidRDefault="00311BC7" w:rsidP="00311BC7">
      <w:pPr>
        <w:pStyle w:val="TextTi12"/>
        <w:spacing w:line="360" w:lineRule="auto"/>
        <w:ind w:left="360"/>
        <w:rPr>
          <w:szCs w:val="24"/>
        </w:rPr>
      </w:pPr>
      <w:r w:rsidRPr="0093293A">
        <w:rPr>
          <w:szCs w:val="24"/>
        </w:rPr>
        <w:t xml:space="preserve">Due to the differences in the search results of the Medline and Embase searches, the Embase criteria were run on Medline database. </w:t>
      </w:r>
    </w:p>
    <w:p w14:paraId="0806C2E3" w14:textId="152046E9" w:rsidR="00311BC7" w:rsidRPr="0093293A" w:rsidRDefault="00311BC7" w:rsidP="00311BC7">
      <w:pPr>
        <w:pStyle w:val="Caption"/>
        <w:keepNext/>
        <w:ind w:left="360"/>
        <w:jc w:val="both"/>
        <w:rPr>
          <w:szCs w:val="24"/>
        </w:rPr>
      </w:pPr>
      <w:bookmarkStart w:id="643" w:name="_Ref461280512"/>
      <w:bookmarkStart w:id="644" w:name="_Toc518391810"/>
      <w:r w:rsidRPr="0093293A">
        <w:rPr>
          <w:szCs w:val="24"/>
        </w:rPr>
        <w:t xml:space="preserve">Figure </w:t>
      </w:r>
      <w:r w:rsidR="00C85390" w:rsidRPr="0093293A">
        <w:rPr>
          <w:szCs w:val="24"/>
        </w:rPr>
        <w:t>A</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2</w:t>
      </w:r>
      <w:r w:rsidR="005F7953" w:rsidRPr="0093293A">
        <w:rPr>
          <w:noProof/>
          <w:szCs w:val="24"/>
        </w:rPr>
        <w:fldChar w:fldCharType="end"/>
      </w:r>
      <w:bookmarkEnd w:id="643"/>
      <w:r w:rsidRPr="0093293A">
        <w:rPr>
          <w:szCs w:val="24"/>
        </w:rPr>
        <w:t xml:space="preserve"> Results of Revised Medline Review</w:t>
      </w:r>
      <w:bookmarkEnd w:id="644"/>
    </w:p>
    <w:p w14:paraId="066F2C1A" w14:textId="77777777" w:rsidR="00311BC7" w:rsidRPr="0093293A" w:rsidRDefault="00311BC7" w:rsidP="00311BC7">
      <w:pPr>
        <w:pStyle w:val="TextTi12"/>
        <w:spacing w:line="360" w:lineRule="auto"/>
        <w:ind w:left="360"/>
        <w:rPr>
          <w:szCs w:val="24"/>
        </w:rPr>
      </w:pPr>
      <w:r w:rsidRPr="0093293A">
        <w:rPr>
          <w:noProof/>
          <w:lang w:val="de-CH" w:eastAsia="zh-CN"/>
        </w:rPr>
        <mc:AlternateContent>
          <mc:Choice Requires="wpg">
            <w:drawing>
              <wp:inline distT="0" distB="0" distL="0" distR="0" wp14:anchorId="505851E2" wp14:editId="674A19B3">
                <wp:extent cx="5139690" cy="2760345"/>
                <wp:effectExtent l="0" t="0" r="22860" b="20955"/>
                <wp:docPr id="19" name="Group 53"/>
                <wp:cNvGraphicFramePr/>
                <a:graphic xmlns:a="http://schemas.openxmlformats.org/drawingml/2006/main">
                  <a:graphicData uri="http://schemas.microsoft.com/office/word/2010/wordprocessingGroup">
                    <wpg:wgp>
                      <wpg:cNvGrpSpPr/>
                      <wpg:grpSpPr>
                        <a:xfrm>
                          <a:off x="0" y="0"/>
                          <a:ext cx="5139690" cy="2760345"/>
                          <a:chOff x="0" y="0"/>
                          <a:chExt cx="5400600" cy="3781138"/>
                        </a:xfrm>
                      </wpg:grpSpPr>
                      <wps:wsp>
                        <wps:cNvPr id="20" name="Rectangle 20"/>
                        <wps:cNvSpPr/>
                        <wps:spPr>
                          <a:xfrm>
                            <a:off x="2016396" y="0"/>
                            <a:ext cx="1440160" cy="717607"/>
                          </a:xfrm>
                          <a:prstGeom prst="rect">
                            <a:avLst/>
                          </a:prstGeom>
                          <a:noFill/>
                          <a:ln w="25400" cap="flat" cmpd="sng" algn="ctr">
                            <a:solidFill>
                              <a:srgbClr val="4F81BD">
                                <a:shade val="50000"/>
                              </a:srgbClr>
                            </a:solidFill>
                            <a:prstDash val="solid"/>
                          </a:ln>
                          <a:effectLst/>
                        </wps:spPr>
                        <wps:txbx>
                          <w:txbxContent>
                            <w:p w14:paraId="724F4907"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Results from Medline (n=</w:t>
                              </w:r>
                              <w:r>
                                <w:rPr>
                                  <w:rFonts w:asciiTheme="minorHAnsi" w:hAnsi="Calibri" w:cstheme="minorBidi"/>
                                  <w:color w:val="000000" w:themeColor="text1"/>
                                  <w:kern w:val="24"/>
                                  <w:sz w:val="20"/>
                                  <w:szCs w:val="20"/>
                                </w:rPr>
                                <w:t>37</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016396" y="988861"/>
                            <a:ext cx="1440160" cy="650276"/>
                          </a:xfrm>
                          <a:prstGeom prst="rect">
                            <a:avLst/>
                          </a:prstGeom>
                          <a:noFill/>
                          <a:ln w="25400" cap="flat" cmpd="sng" algn="ctr">
                            <a:solidFill>
                              <a:srgbClr val="4F81BD">
                                <a:shade val="50000"/>
                              </a:srgbClr>
                            </a:solidFill>
                            <a:prstDash val="solid"/>
                          </a:ln>
                          <a:effectLst/>
                        </wps:spPr>
                        <wps:txbx>
                          <w:txbxContent>
                            <w:p w14:paraId="42F7F7BD"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Not adult</w:t>
                              </w:r>
                            </w:p>
                            <w:p w14:paraId="3DE7F85C"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1</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992563"/>
                            <a:ext cx="1440160" cy="650276"/>
                          </a:xfrm>
                          <a:prstGeom prst="rect">
                            <a:avLst/>
                          </a:prstGeom>
                          <a:noFill/>
                          <a:ln w="25400" cap="flat" cmpd="sng" algn="ctr">
                            <a:solidFill>
                              <a:srgbClr val="4F81BD">
                                <a:shade val="50000"/>
                              </a:srgbClr>
                            </a:solidFill>
                            <a:prstDash val="solid"/>
                          </a:ln>
                          <a:effectLst/>
                        </wps:spPr>
                        <wps:txbx>
                          <w:txbxContent>
                            <w:p w14:paraId="4B35E1C6"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Not RA</w:t>
                              </w:r>
                            </w:p>
                            <w:p w14:paraId="6D233EB8"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6</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767860" y="963165"/>
                            <a:ext cx="1632740" cy="650276"/>
                          </a:xfrm>
                          <a:prstGeom prst="rect">
                            <a:avLst/>
                          </a:prstGeom>
                          <a:noFill/>
                          <a:ln w="25400" cap="flat" cmpd="sng" algn="ctr">
                            <a:solidFill>
                              <a:srgbClr val="4F81BD">
                                <a:shade val="50000"/>
                              </a:srgbClr>
                            </a:solidFill>
                            <a:prstDash val="solid"/>
                          </a:ln>
                          <a:effectLst/>
                        </wps:spPr>
                        <wps:txbx>
                          <w:txbxContent>
                            <w:p w14:paraId="75F01473" w14:textId="77777777" w:rsidR="00657437" w:rsidRPr="00C25285"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lang w:val="pt-BR"/>
                                </w:rPr>
                              </w:pPr>
                              <w:r w:rsidRPr="00C25285">
                                <w:rPr>
                                  <w:rFonts w:asciiTheme="minorHAnsi" w:hAnsi="Calibri" w:cstheme="minorBidi"/>
                                  <w:color w:val="000000" w:themeColor="text1"/>
                                  <w:kern w:val="24"/>
                                  <w:sz w:val="20"/>
                                  <w:szCs w:val="20"/>
                                  <w:lang w:val="pt-BR"/>
                                </w:rPr>
                                <w:t xml:space="preserve">No bio/ clinical markers </w:t>
                              </w:r>
                            </w:p>
                            <w:p w14:paraId="164D8694" w14:textId="77777777" w:rsidR="00657437" w:rsidRPr="00C25285" w:rsidRDefault="00657437" w:rsidP="00311BC7">
                              <w:pPr>
                                <w:pStyle w:val="NormalWeb"/>
                                <w:spacing w:before="0" w:beforeAutospacing="0" w:after="0" w:afterAutospacing="0"/>
                                <w:jc w:val="center"/>
                                <w:rPr>
                                  <w:sz w:val="20"/>
                                  <w:szCs w:val="20"/>
                                  <w:lang w:val="pt-BR"/>
                                </w:rPr>
                              </w:pPr>
                              <w:r w:rsidRPr="00C25285">
                                <w:rPr>
                                  <w:rFonts w:asciiTheme="minorHAnsi" w:hAnsi="Calibri" w:cstheme="minorBidi"/>
                                  <w:color w:val="000000" w:themeColor="text1"/>
                                  <w:kern w:val="24"/>
                                  <w:sz w:val="20"/>
                                  <w:szCs w:val="20"/>
                                  <w:lang w:val="pt-BR"/>
                                </w:rPr>
                                <w:t>(n=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2736476" y="717607"/>
                            <a:ext cx="0" cy="271253"/>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25" name="Straight Arrow Connector 25"/>
                        <wps:cNvCnPr/>
                        <wps:spPr>
                          <a:xfrm flipH="1">
                            <a:off x="720080" y="358804"/>
                            <a:ext cx="1296316" cy="633759"/>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26" name="Straight Arrow Connector 26"/>
                        <wps:cNvCnPr/>
                        <wps:spPr>
                          <a:xfrm>
                            <a:off x="3456556" y="358804"/>
                            <a:ext cx="1127675" cy="604361"/>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27" name="Straight Arrow Connector 27"/>
                        <wps:cNvCnPr/>
                        <wps:spPr>
                          <a:xfrm>
                            <a:off x="720080" y="1642839"/>
                            <a:ext cx="1314469" cy="742361"/>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28" name="Rectangle 28"/>
                        <wps:cNvSpPr/>
                        <wps:spPr>
                          <a:xfrm>
                            <a:off x="2034549" y="2007157"/>
                            <a:ext cx="1440160" cy="756084"/>
                          </a:xfrm>
                          <a:prstGeom prst="rect">
                            <a:avLst/>
                          </a:prstGeom>
                          <a:noFill/>
                          <a:ln w="25400" cap="flat" cmpd="sng" algn="ctr">
                            <a:solidFill>
                              <a:srgbClr val="4F81BD">
                                <a:shade val="50000"/>
                              </a:srgbClr>
                            </a:solidFill>
                            <a:prstDash val="solid"/>
                          </a:ln>
                          <a:effectLst/>
                        </wps:spPr>
                        <wps:txbx>
                          <w:txbxContent>
                            <w:p w14:paraId="5BA69E32"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Adult RA Marker analysis (n= </w:t>
                              </w:r>
                              <w:r>
                                <w:rPr>
                                  <w:rFonts w:asciiTheme="minorHAnsi" w:hAnsi="Calibri" w:cstheme="minorBidi"/>
                                  <w:color w:val="000000" w:themeColor="text1"/>
                                  <w:kern w:val="24"/>
                                  <w:sz w:val="20"/>
                                  <w:szCs w:val="20"/>
                                </w:rPr>
                                <w:t>27</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2736476" y="1639137"/>
                            <a:ext cx="18153" cy="368020"/>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30" name="Straight Arrow Connector 30"/>
                        <wps:cNvCnPr/>
                        <wps:spPr>
                          <a:xfrm flipH="1">
                            <a:off x="3474709" y="1613441"/>
                            <a:ext cx="1109522" cy="771759"/>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31" name="Rectangle 31"/>
                        <wps:cNvSpPr/>
                        <wps:spPr>
                          <a:xfrm>
                            <a:off x="2034549" y="3050087"/>
                            <a:ext cx="1440160" cy="731051"/>
                          </a:xfrm>
                          <a:prstGeom prst="rect">
                            <a:avLst/>
                          </a:prstGeom>
                          <a:noFill/>
                          <a:ln w="25400" cap="flat" cmpd="sng" algn="ctr">
                            <a:solidFill>
                              <a:srgbClr val="4F81BD">
                                <a:shade val="50000"/>
                              </a:srgbClr>
                            </a:solidFill>
                            <a:prstDash val="solid"/>
                          </a:ln>
                          <a:effectLst/>
                        </wps:spPr>
                        <wps:txbx>
                          <w:txbxContent>
                            <w:p w14:paraId="538E204A"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For further discussion (n= </w:t>
                              </w:r>
                              <w:r>
                                <w:rPr>
                                  <w:rFonts w:asciiTheme="minorHAnsi" w:hAnsi="Calibri" w:cstheme="minorBidi"/>
                                  <w:color w:val="000000" w:themeColor="text1"/>
                                  <w:kern w:val="24"/>
                                  <w:sz w:val="20"/>
                                  <w:szCs w:val="20"/>
                                </w:rPr>
                                <w:t>2</w:t>
                              </w:r>
                              <w:r w:rsidRPr="001B64E0">
                                <w:rPr>
                                  <w:rFonts w:asciiTheme="minorHAnsi" w:hAnsi="Calibri" w:cstheme="minorBidi"/>
                                  <w:color w:val="000000" w:themeColor="text1"/>
                                  <w:kern w:val="24"/>
                                  <w:sz w:val="20"/>
                                  <w:szCs w:val="2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851520" y="3050086"/>
                            <a:ext cx="1440160" cy="731051"/>
                          </a:xfrm>
                          <a:prstGeom prst="rect">
                            <a:avLst/>
                          </a:prstGeom>
                          <a:noFill/>
                          <a:ln w="25400" cap="flat" cmpd="sng" algn="ctr">
                            <a:solidFill>
                              <a:srgbClr val="4F81BD">
                                <a:shade val="50000"/>
                              </a:srgbClr>
                            </a:solidFill>
                            <a:prstDash val="solid"/>
                          </a:ln>
                          <a:effectLst/>
                        </wps:spPr>
                        <wps:txbx>
                          <w:txbxContent>
                            <w:p w14:paraId="6A4FC841"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Univariate Methods</w:t>
                              </w:r>
                            </w:p>
                            <w:p w14:paraId="11C25363"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w:t>
                              </w:r>
                              <w:r>
                                <w:rPr>
                                  <w:rFonts w:asciiTheme="minorHAnsi" w:hAnsi="Calibri" w:cstheme="minorBidi"/>
                                  <w:color w:val="000000" w:themeColor="text1"/>
                                  <w:kern w:val="24"/>
                                  <w:sz w:val="20"/>
                                  <w:szCs w:val="20"/>
                                </w:rPr>
                                <w:t>2</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2754629" y="2763242"/>
                            <a:ext cx="0" cy="286845"/>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34" name="Straight Arrow Connector 34"/>
                        <wps:cNvCnPr/>
                        <wps:spPr>
                          <a:xfrm>
                            <a:off x="2754629" y="2763240"/>
                            <a:ext cx="1816972" cy="286846"/>
                          </a:xfrm>
                          <a:prstGeom prst="straightConnector1">
                            <a:avLst/>
                          </a:prstGeom>
                          <a:noFill/>
                          <a:ln w="50800" cap="flat" cmpd="sng" algn="ctr">
                            <a:solidFill>
                              <a:srgbClr val="4F81BD">
                                <a:shade val="95000"/>
                                <a:satMod val="105000"/>
                              </a:srgbClr>
                            </a:solidFill>
                            <a:prstDash val="solid"/>
                            <a:tailEnd type="triangle" w="lg" len="lg"/>
                          </a:ln>
                          <a:effectLst/>
                        </wps:spPr>
                        <wps:bodyPr/>
                      </wps:wsp>
                    </wpg:wgp>
                  </a:graphicData>
                </a:graphic>
              </wp:inline>
            </w:drawing>
          </mc:Choice>
          <mc:Fallback>
            <w:pict>
              <v:group w14:anchorId="505851E2" id="Group 53" o:spid="_x0000_s1153" style="width:404.7pt;height:217.35pt;mso-position-horizontal-relative:char;mso-position-vertical-relative:line" coordsize="54006,3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">
                <v:rect id="Rectangle 20" o:spid="_x0000_s1154" style="position:absolute;left:20163;width:1440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" filled="f" strokecolor="#385d8a" strokeweight="2pt">
                  <v:textbox>
                    <w:txbxContent>
                      <w:p w14:paraId="724F4907"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Results from Medline (n=</w:t>
                        </w:r>
                        <w:r>
                          <w:rPr>
                            <w:rFonts w:asciiTheme="minorHAnsi" w:hAnsi="Calibri" w:cstheme="minorBidi"/>
                            <w:color w:val="000000" w:themeColor="text1"/>
                            <w:kern w:val="24"/>
                            <w:sz w:val="20"/>
                            <w:szCs w:val="20"/>
                          </w:rPr>
                          <w:t>37</w:t>
                        </w:r>
                        <w:r w:rsidRPr="001B64E0">
                          <w:rPr>
                            <w:rFonts w:asciiTheme="minorHAnsi" w:hAnsi="Calibri" w:cstheme="minorBidi"/>
                            <w:color w:val="000000" w:themeColor="text1"/>
                            <w:kern w:val="24"/>
                            <w:sz w:val="20"/>
                            <w:szCs w:val="20"/>
                          </w:rPr>
                          <w:t>)</w:t>
                        </w:r>
                      </w:p>
                    </w:txbxContent>
                  </v:textbox>
                </v:rect>
                <v:rect id="Rectangle 21" o:spid="_x0000_s1155" style="position:absolute;left:20163;top:9888;width:14402;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" filled="f" strokecolor="#385d8a" strokeweight="2pt">
                  <v:textbox>
                    <w:txbxContent>
                      <w:p w14:paraId="42F7F7BD"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Not adult</w:t>
                        </w:r>
                      </w:p>
                      <w:p w14:paraId="3DE7F85C"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1</w:t>
                        </w:r>
                        <w:r w:rsidRPr="001B64E0">
                          <w:rPr>
                            <w:rFonts w:asciiTheme="minorHAnsi" w:hAnsi="Calibri" w:cstheme="minorBidi"/>
                            <w:color w:val="000000" w:themeColor="text1"/>
                            <w:kern w:val="24"/>
                            <w:sz w:val="20"/>
                            <w:szCs w:val="20"/>
                          </w:rPr>
                          <w:t>)</w:t>
                        </w:r>
                      </w:p>
                    </w:txbxContent>
                  </v:textbox>
                </v:rect>
                <v:rect id="Rectangle 22" o:spid="_x0000_s1156" style="position:absolute;top:9925;width:14401;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" filled="f" strokecolor="#385d8a" strokeweight="2pt">
                  <v:textbox>
                    <w:txbxContent>
                      <w:p w14:paraId="4B35E1C6"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Not RA</w:t>
                        </w:r>
                      </w:p>
                      <w:p w14:paraId="6D233EB8"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6</w:t>
                        </w:r>
                        <w:r w:rsidRPr="001B64E0">
                          <w:rPr>
                            <w:rFonts w:asciiTheme="minorHAnsi" w:hAnsi="Calibri" w:cstheme="minorBidi"/>
                            <w:color w:val="000000" w:themeColor="text1"/>
                            <w:kern w:val="24"/>
                            <w:sz w:val="20"/>
                            <w:szCs w:val="20"/>
                          </w:rPr>
                          <w:t>)</w:t>
                        </w:r>
                      </w:p>
                    </w:txbxContent>
                  </v:textbox>
                </v:rect>
                <v:rect id="Rectangle 23" o:spid="_x0000_s1157" style="position:absolute;left:37678;top:9631;width:16328;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" filled="f" strokecolor="#385d8a" strokeweight="2pt">
                  <v:textbox>
                    <w:txbxContent>
                      <w:p w14:paraId="75F01473" w14:textId="77777777" w:rsidR="00657437" w:rsidRPr="00C25285"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lang w:val="pt-BR"/>
                          </w:rPr>
                        </w:pPr>
                        <w:r w:rsidRPr="00C25285">
                          <w:rPr>
                            <w:rFonts w:asciiTheme="minorHAnsi" w:hAnsi="Calibri" w:cstheme="minorBidi"/>
                            <w:color w:val="000000" w:themeColor="text1"/>
                            <w:kern w:val="24"/>
                            <w:sz w:val="20"/>
                            <w:szCs w:val="20"/>
                            <w:lang w:val="pt-BR"/>
                          </w:rPr>
                          <w:t xml:space="preserve">No bio/ clinical markers </w:t>
                        </w:r>
                      </w:p>
                      <w:p w14:paraId="164D8694" w14:textId="77777777" w:rsidR="00657437" w:rsidRPr="00C25285" w:rsidRDefault="00657437" w:rsidP="00311BC7">
                        <w:pPr>
                          <w:pStyle w:val="NormalWeb"/>
                          <w:spacing w:before="0" w:beforeAutospacing="0" w:after="0" w:afterAutospacing="0"/>
                          <w:jc w:val="center"/>
                          <w:rPr>
                            <w:sz w:val="20"/>
                            <w:szCs w:val="20"/>
                            <w:lang w:val="pt-BR"/>
                          </w:rPr>
                        </w:pPr>
                        <w:r w:rsidRPr="00C25285">
                          <w:rPr>
                            <w:rFonts w:asciiTheme="minorHAnsi" w:hAnsi="Calibri" w:cstheme="minorBidi"/>
                            <w:color w:val="000000" w:themeColor="text1"/>
                            <w:kern w:val="24"/>
                            <w:sz w:val="20"/>
                            <w:szCs w:val="20"/>
                            <w:lang w:val="pt-BR"/>
                          </w:rPr>
                          <w:t>(n= 6)</w:t>
                        </w:r>
                      </w:p>
                    </w:txbxContent>
                  </v:textbox>
                </v:rect>
                <v:shape id="Straight Arrow Connector 24" o:spid="_x0000_s1158" type="#_x0000_t32" style="position:absolute;left:27364;top:7176;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" strokecolor="#4a7ebb" strokeweight="4pt">
                  <v:stroke endarrow="block" endarrowwidth="wide" endarrowlength="long"/>
                </v:shape>
                <v:shape id="Straight Arrow Connector 25" o:spid="_x0000_s1159" type="#_x0000_t32" style="position:absolute;left:7200;top:3588;width:12963;height:6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" strokecolor="#4a7ebb" strokeweight="4pt">
                  <v:stroke endarrow="block" endarrowwidth="wide" endarrowlength="long"/>
                </v:shape>
                <v:shape id="Straight Arrow Connector 26" o:spid="_x0000_s1160" type="#_x0000_t32" style="position:absolute;left:34565;top:3588;width:11277;height:6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" strokecolor="#4a7ebb" strokeweight="4pt">
                  <v:stroke endarrow="block" endarrowwidth="wide" endarrowlength="long"/>
                </v:shape>
                <v:shape id="Straight Arrow Connector 27" o:spid="_x0000_s1161" type="#_x0000_t32" style="position:absolute;left:7200;top:16428;width:13145;height:7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" strokecolor="#4a7ebb" strokeweight="4pt">
                  <v:stroke endarrow="block" endarrowwidth="wide" endarrowlength="long"/>
                </v:shape>
                <v:rect id="Rectangle 28" o:spid="_x0000_s1162" style="position:absolute;left:20345;top:20071;width:14402;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" filled="f" strokecolor="#385d8a" strokeweight="2pt">
                  <v:textbox>
                    <w:txbxContent>
                      <w:p w14:paraId="5BA69E32" w14:textId="77777777" w:rsidR="00657437" w:rsidRPr="001B64E0" w:rsidRDefault="00657437" w:rsidP="00311BC7">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Adult RA Marker analysis (n= </w:t>
                        </w:r>
                        <w:r>
                          <w:rPr>
                            <w:rFonts w:asciiTheme="minorHAnsi" w:hAnsi="Calibri" w:cstheme="minorBidi"/>
                            <w:color w:val="000000" w:themeColor="text1"/>
                            <w:kern w:val="24"/>
                            <w:sz w:val="20"/>
                            <w:szCs w:val="20"/>
                          </w:rPr>
                          <w:t>27</w:t>
                        </w:r>
                        <w:r w:rsidRPr="001B64E0">
                          <w:rPr>
                            <w:rFonts w:asciiTheme="minorHAnsi" w:hAnsi="Calibri" w:cstheme="minorBidi"/>
                            <w:color w:val="000000" w:themeColor="text1"/>
                            <w:kern w:val="24"/>
                            <w:sz w:val="20"/>
                            <w:szCs w:val="20"/>
                          </w:rPr>
                          <w:t>)</w:t>
                        </w:r>
                      </w:p>
                    </w:txbxContent>
                  </v:textbox>
                </v:rect>
                <v:shape id="Straight Arrow Connector 29" o:spid="_x0000_s1163" type="#_x0000_t32" style="position:absolute;left:27364;top:16391;width:182;height: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" strokecolor="#4a7ebb" strokeweight="4pt">
                  <v:stroke endarrow="block" endarrowwidth="wide" endarrowlength="long"/>
                </v:shape>
                <v:shape id="Straight Arrow Connector 30" o:spid="_x0000_s1164" type="#_x0000_t32" style="position:absolute;left:34747;top:16134;width:11095;height:7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" strokecolor="#4a7ebb" strokeweight="4pt">
                  <v:stroke endarrow="block" endarrowwidth="wide" endarrowlength="long"/>
                </v:shape>
                <v:rect id="Rectangle 31" o:spid="_x0000_s1165" style="position:absolute;left:20345;top:30500;width:14402;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" filled="f" strokecolor="#385d8a" strokeweight="2pt">
                  <v:textbox>
                    <w:txbxContent>
                      <w:p w14:paraId="538E204A"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For further discussion (n= </w:t>
                        </w:r>
                        <w:r>
                          <w:rPr>
                            <w:rFonts w:asciiTheme="minorHAnsi" w:hAnsi="Calibri" w:cstheme="minorBidi"/>
                            <w:color w:val="000000" w:themeColor="text1"/>
                            <w:kern w:val="24"/>
                            <w:sz w:val="20"/>
                            <w:szCs w:val="20"/>
                          </w:rPr>
                          <w:t>2</w:t>
                        </w:r>
                        <w:r w:rsidRPr="001B64E0">
                          <w:rPr>
                            <w:rFonts w:asciiTheme="minorHAnsi" w:hAnsi="Calibri" w:cstheme="minorBidi"/>
                            <w:color w:val="000000" w:themeColor="text1"/>
                            <w:kern w:val="24"/>
                            <w:sz w:val="20"/>
                            <w:szCs w:val="20"/>
                          </w:rPr>
                          <w:t>5)</w:t>
                        </w:r>
                      </w:p>
                    </w:txbxContent>
                  </v:textbox>
                </v:rect>
                <v:rect id="Rectangle 32" o:spid="_x0000_s1166" style="position:absolute;left:38515;top:30500;width:14401;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" filled="f" strokecolor="#385d8a" strokeweight="2pt">
                  <v:textbox>
                    <w:txbxContent>
                      <w:p w14:paraId="6A4FC841"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Univariate Methods</w:t>
                        </w:r>
                      </w:p>
                      <w:p w14:paraId="11C25363" w14:textId="77777777" w:rsidR="00657437" w:rsidRPr="001B64E0" w:rsidRDefault="00657437" w:rsidP="00311BC7">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(n=</w:t>
                        </w:r>
                        <w:r>
                          <w:rPr>
                            <w:rFonts w:asciiTheme="minorHAnsi" w:hAnsi="Calibri" w:cstheme="minorBidi"/>
                            <w:color w:val="000000" w:themeColor="text1"/>
                            <w:kern w:val="24"/>
                            <w:sz w:val="20"/>
                            <w:szCs w:val="20"/>
                          </w:rPr>
                          <w:t>2</w:t>
                        </w:r>
                        <w:r w:rsidRPr="001B64E0">
                          <w:rPr>
                            <w:rFonts w:asciiTheme="minorHAnsi" w:hAnsi="Calibri" w:cstheme="minorBidi"/>
                            <w:color w:val="000000" w:themeColor="text1"/>
                            <w:kern w:val="24"/>
                            <w:sz w:val="20"/>
                            <w:szCs w:val="20"/>
                          </w:rPr>
                          <w:t>)</w:t>
                        </w:r>
                      </w:p>
                    </w:txbxContent>
                  </v:textbox>
                </v:rect>
                <v:shape id="Straight Arrow Connector 33" o:spid="_x0000_s1167" type="#_x0000_t32" style="position:absolute;left:27546;top:27632;width:0;height:2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" strokecolor="#4a7ebb" strokeweight="4pt">
                  <v:stroke endarrow="block" endarrowwidth="wide" endarrowlength="long"/>
                </v:shape>
                <v:shape id="Straight Arrow Connector 34" o:spid="_x0000_s1168" type="#_x0000_t32" style="position:absolute;left:27546;top:27632;width:18170;height:2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" strokecolor="#4a7ebb" strokeweight="4pt">
                  <v:stroke endarrow="block" endarrowwidth="wide" endarrowlength="long"/>
                </v:shape>
                <w10:anchorlock/>
              </v:group>
            </w:pict>
          </mc:Fallback>
        </mc:AlternateContent>
      </w:r>
    </w:p>
    <w:p w14:paraId="71FB864F" w14:textId="5CB97B30" w:rsidR="00311BC7" w:rsidRPr="0093293A" w:rsidRDefault="00311BC7" w:rsidP="00311BC7">
      <w:pPr>
        <w:pStyle w:val="TextTi12"/>
        <w:spacing w:line="360" w:lineRule="auto"/>
        <w:ind w:left="360"/>
        <w:rPr>
          <w:szCs w:val="24"/>
        </w:rPr>
      </w:pPr>
      <w:r w:rsidRPr="0093293A">
        <w:rPr>
          <w:szCs w:val="24"/>
        </w:rPr>
        <w:t>The revised Medline search yielded 37 results (</w:t>
      </w:r>
      <w:r w:rsidRPr="0093293A">
        <w:rPr>
          <w:szCs w:val="24"/>
        </w:rPr>
        <w:fldChar w:fldCharType="begin"/>
      </w:r>
      <w:r w:rsidRPr="0093293A">
        <w:rPr>
          <w:szCs w:val="24"/>
        </w:rPr>
        <w:instrText xml:space="preserve"> REF _Ref461280512 \h  \* MERGEFORMAT </w:instrText>
      </w:r>
      <w:r w:rsidRPr="0093293A">
        <w:rPr>
          <w:szCs w:val="24"/>
        </w:rPr>
      </w:r>
      <w:r w:rsidRPr="0093293A">
        <w:rPr>
          <w:szCs w:val="24"/>
        </w:rPr>
        <w:fldChar w:fldCharType="separate"/>
      </w:r>
      <w:r w:rsidR="00126050" w:rsidRPr="0093293A">
        <w:rPr>
          <w:szCs w:val="24"/>
        </w:rPr>
        <w:t xml:space="preserve">Figure </w:t>
      </w:r>
      <w:r w:rsidR="00126050" w:rsidRPr="0093293A">
        <w:rPr>
          <w:noProof/>
          <w:szCs w:val="24"/>
        </w:rPr>
        <w:t>A</w:t>
      </w:r>
      <w:r w:rsidR="00126050">
        <w:rPr>
          <w:noProof/>
          <w:szCs w:val="24"/>
        </w:rPr>
        <w:t>2</w:t>
      </w:r>
      <w:r w:rsidRPr="0093293A">
        <w:rPr>
          <w:szCs w:val="24"/>
        </w:rPr>
        <w:fldChar w:fldCharType="end"/>
      </w:r>
      <w:r w:rsidRPr="0093293A">
        <w:rPr>
          <w:szCs w:val="24"/>
        </w:rPr>
        <w:t>), of which just three (</w:t>
      </w:r>
      <w:r w:rsidRPr="0093293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 </w:instrText>
      </w:r>
      <w:r w:rsidR="0051778A">
        <w:rPr>
          <w:szCs w:val="24"/>
        </w:rPr>
        <w:fldChar w:fldCharType="begin">
          <w:fldData xml:space="preserve">PEVuZE5vdGU+PENpdGU+PEF1dGhvcj5XaWxkPC9BdXRob3I+PFllYXI+MjAwODwvWWVhcj48UmVj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(Wild et al., 2008)</w:t>
      </w:r>
      <w:r w:rsidRPr="0093293A">
        <w:rPr>
          <w:szCs w:val="24"/>
        </w:rPr>
        <w:fldChar w:fldCharType="end"/>
      </w:r>
      <w:r w:rsidRPr="0093293A">
        <w:rPr>
          <w:szCs w:val="24"/>
        </w:rPr>
        <w:t xml:space="preserve">, </w:t>
      </w:r>
      <w:r w:rsidRPr="0093293A">
        <w:rPr>
          <w:szCs w:val="24"/>
        </w:rPr>
        <w:fldChar w:fldCharType="begin">
          <w:fldData xml:space="preserve">PEVuZE5vdGU+PENpdGU+PEF1dGhvcj5Ccm9lZGVyPC9BdXRob3I+PFllYXI+MjAwMjwvWWVhcj48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</w:fldData>
        </w:fldChar>
      </w:r>
      <w:r w:rsidR="0051778A">
        <w:rPr>
          <w:szCs w:val="24"/>
        </w:rPr>
        <w:instrText xml:space="preserve"> ADDIN EN.CITE </w:instrText>
      </w:r>
      <w:r w:rsidR="0051778A">
        <w:rPr>
          <w:szCs w:val="24"/>
        </w:rPr>
        <w:fldChar w:fldCharType="begin">
          <w:fldData xml:space="preserve">PEVuZE5vdGU+PENpdGU+PEF1dGhvcj5Ccm9lZGVyPC9BdXRob3I+PFllYXI+MjAwMjwvWWVhcj48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(Broeder et al., 2002)</w:t>
      </w:r>
      <w:r w:rsidRPr="0093293A">
        <w:rPr>
          <w:szCs w:val="24"/>
        </w:rPr>
        <w:fldChar w:fldCharType="end"/>
      </w:r>
      <w:r w:rsidRPr="0093293A">
        <w:rPr>
          <w:i/>
          <w:szCs w:val="24"/>
        </w:rPr>
        <w:t>,</w:t>
      </w:r>
      <w:r w:rsidRPr="0093293A">
        <w:rPr>
          <w:szCs w:val="24"/>
        </w:rPr>
        <w:t xml:space="preserve"> </w:t>
      </w:r>
      <w:r w:rsidRPr="0093293A">
        <w:rPr>
          <w:szCs w:val="24"/>
        </w:rPr>
        <w:fldChar w:fldCharType="begin">
          <w:fldData xml:space="preserve">PEVuZE5vdGU+PENpdGU+PEF1dGhvcj5MaW48L0F1dGhvcj48WWVhcj4xOTk2PC9ZZWFyPjxSZWNO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</w:fldData>
        </w:fldChar>
      </w:r>
      <w:r w:rsidR="0051778A">
        <w:rPr>
          <w:szCs w:val="24"/>
        </w:rPr>
        <w:instrText xml:space="preserve"> ADDIN EN.CITE </w:instrText>
      </w:r>
      <w:r w:rsidR="0051778A">
        <w:rPr>
          <w:szCs w:val="24"/>
        </w:rPr>
        <w:fldChar w:fldCharType="begin">
          <w:fldData xml:space="preserve">PEVuZE5vdGU+PENpdGU+PEF1dGhvcj5MaW48L0F1dGhvcj48WWVhcj4xOTk2PC9ZZWFyPjxSZWNO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</w:fldData>
        </w:fldChar>
      </w:r>
      <w:r w:rsidR="0051778A">
        <w:rPr>
          <w:szCs w:val="24"/>
        </w:rPr>
        <w:instrText xml:space="preserve"> ADDIN EN.CITE.DATA </w:instrText>
      </w:r>
      <w:r w:rsidR="0051778A">
        <w:rPr>
          <w:szCs w:val="24"/>
        </w:rPr>
      </w:r>
      <w:r w:rsidR="0051778A">
        <w:rPr>
          <w:szCs w:val="24"/>
        </w:rPr>
        <w:fldChar w:fldCharType="end"/>
      </w:r>
      <w:r w:rsidRPr="0093293A">
        <w:rPr>
          <w:szCs w:val="24"/>
        </w:rPr>
      </w:r>
      <w:r w:rsidRPr="0093293A">
        <w:rPr>
          <w:szCs w:val="24"/>
        </w:rPr>
        <w:fldChar w:fldCharType="separate"/>
      </w:r>
      <w:r w:rsidR="0051778A">
        <w:rPr>
          <w:noProof/>
          <w:szCs w:val="24"/>
        </w:rPr>
        <w:t>(Lin et al., 1996)</w:t>
      </w:r>
      <w:r w:rsidRPr="0093293A">
        <w:rPr>
          <w:szCs w:val="24"/>
        </w:rPr>
        <w:fldChar w:fldCharType="end"/>
      </w:r>
      <w:r w:rsidRPr="0093293A">
        <w:rPr>
          <w:szCs w:val="24"/>
        </w:rPr>
        <w:t>) appeared in the Embase results.</w:t>
      </w:r>
    </w:p>
    <w:p w14:paraId="595C6CA0" w14:textId="77777777" w:rsidR="00311BC7" w:rsidRPr="0093293A" w:rsidRDefault="00311BC7" w:rsidP="00311BC7">
      <w:pPr>
        <w:spacing w:line="360" w:lineRule="auto"/>
        <w:ind w:left="360"/>
        <w:jc w:val="both"/>
        <w:rPr>
          <w:szCs w:val="24"/>
        </w:rPr>
      </w:pPr>
      <w:r w:rsidRPr="0093293A">
        <w:rPr>
          <w:szCs w:val="24"/>
        </w:rPr>
        <w:t xml:space="preserve">After filtering out non-RA, non-adult studies, those which did not investigate clinical biomarkers and those not utilising multivariate methods, 25 articles remained. From these 25 articles, 23 articles translated multivariate methods as linear or logistic regression but without any examination of interactions. The other 2 were Wild </w:t>
      </w:r>
      <w:r w:rsidRPr="0093293A">
        <w:rPr>
          <w:i/>
          <w:szCs w:val="24"/>
        </w:rPr>
        <w:t>et al</w:t>
      </w:r>
      <w:r w:rsidRPr="0093293A">
        <w:rPr>
          <w:szCs w:val="24"/>
        </w:rPr>
        <w:t xml:space="preserve"> and Lin </w:t>
      </w:r>
      <w:r w:rsidRPr="0093293A">
        <w:rPr>
          <w:i/>
          <w:szCs w:val="24"/>
        </w:rPr>
        <w:t>et al</w:t>
      </w:r>
      <w:r w:rsidRPr="0093293A">
        <w:rPr>
          <w:szCs w:val="24"/>
        </w:rPr>
        <w:t xml:space="preserve"> who used discriminant analysis and GEE respectively</w:t>
      </w:r>
      <w:r w:rsidR="00A715F1" w:rsidRPr="0093293A">
        <w:rPr>
          <w:szCs w:val="24"/>
        </w:rPr>
        <w:t>.</w:t>
      </w:r>
    </w:p>
    <w:p w14:paraId="49C00D91" w14:textId="77777777" w:rsidR="0007099A" w:rsidRPr="0093293A" w:rsidRDefault="00311BC7" w:rsidP="00D71155">
      <w:pPr>
        <w:pStyle w:val="Heading2"/>
        <w:numPr>
          <w:ilvl w:val="0"/>
          <w:numId w:val="0"/>
        </w:numPr>
        <w:ind w:left="720"/>
        <w:rPr>
          <w:sz w:val="24"/>
          <w:szCs w:val="24"/>
        </w:rPr>
        <w:sectPr w:rsidR="0007099A" w:rsidRPr="0093293A" w:rsidSect="00763787">
          <w:footerReference w:type="first" r:id="rId133"/>
          <w:pgSz w:w="11907" w:h="16839" w:code="9"/>
          <w:pgMar w:top="1440" w:right="1134" w:bottom="1440" w:left="2268" w:header="708" w:footer="708" w:gutter="0"/>
          <w:cols w:space="708"/>
          <w:titlePg/>
          <w:docGrid w:linePitch="360"/>
        </w:sectPr>
      </w:pPr>
      <w:r w:rsidRPr="0093293A">
        <w:rPr>
          <w:sz w:val="24"/>
          <w:szCs w:val="24"/>
        </w:rPr>
        <w:br w:type="page"/>
      </w:r>
    </w:p>
    <w:p w14:paraId="67D54C8A" w14:textId="77777777" w:rsidR="0007099A" w:rsidRPr="0093293A" w:rsidRDefault="001F17DE" w:rsidP="001F17DE">
      <w:pPr>
        <w:pStyle w:val="Heading2"/>
        <w:keepLines/>
        <w:numPr>
          <w:ilvl w:val="0"/>
          <w:numId w:val="0"/>
        </w:numPr>
        <w:spacing w:after="240" w:line="314" w:lineRule="atLeast"/>
        <w:ind w:left="540"/>
      </w:pPr>
      <w:bookmarkStart w:id="645" w:name="_Toc497146676"/>
      <w:bookmarkStart w:id="646" w:name="_Toc518027299"/>
      <w:r w:rsidRPr="0093293A">
        <w:lastRenderedPageBreak/>
        <w:t>A.1.4.</w:t>
      </w:r>
      <w:r w:rsidRPr="0093293A">
        <w:tab/>
      </w:r>
      <w:r w:rsidR="0007099A" w:rsidRPr="0093293A">
        <w:t>Systematic Review of Data Mining Methodologies</w:t>
      </w:r>
      <w:bookmarkEnd w:id="645"/>
      <w:bookmarkEnd w:id="646"/>
      <w:r w:rsidRPr="0093293A">
        <w:br/>
      </w:r>
    </w:p>
    <w:p w14:paraId="7CE6344E" w14:textId="77777777" w:rsidR="0007099A" w:rsidRPr="0093293A" w:rsidRDefault="0007099A" w:rsidP="0007099A">
      <w:pPr>
        <w:pStyle w:val="TextTi12"/>
        <w:keepLines/>
        <w:spacing w:line="360" w:lineRule="auto"/>
        <w:ind w:left="357"/>
        <w:rPr>
          <w:szCs w:val="24"/>
        </w:rPr>
      </w:pPr>
      <w:r w:rsidRPr="0093293A">
        <w:rPr>
          <w:szCs w:val="24"/>
        </w:rPr>
        <w:t>Additional systematic reviews were conducted on specific data mining terms to identify their use with RA data. The data mining terms searched on were: CART, Cross Validation, Nearest Neighbour, Lasso, Bagging, Kernel, Principal Components, Ridge Regression and Support Vector Machines. Details of the systematic review can be found in Appendix A.</w:t>
      </w:r>
    </w:p>
    <w:p w14:paraId="26717CF0" w14:textId="77777777" w:rsidR="0007099A" w:rsidRPr="0093293A" w:rsidRDefault="00123AC1" w:rsidP="00123AC1">
      <w:pPr>
        <w:ind w:firstLine="284"/>
        <w:rPr>
          <w:b/>
        </w:rPr>
      </w:pPr>
      <w:r w:rsidRPr="0093293A">
        <w:rPr>
          <w:b/>
        </w:rPr>
        <w:t>Results</w:t>
      </w:r>
    </w:p>
    <w:p w14:paraId="6AD2CC8A" w14:textId="77777777" w:rsidR="00123AC1" w:rsidRPr="0093293A" w:rsidRDefault="00123AC1" w:rsidP="0007099A"/>
    <w:p w14:paraId="33FDC3AB" w14:textId="0FA6A1DE" w:rsidR="0007099A" w:rsidRPr="0093293A" w:rsidRDefault="0007099A" w:rsidP="0007099A">
      <w:pPr>
        <w:pStyle w:val="TextTi12"/>
        <w:keepLines/>
        <w:spacing w:line="360" w:lineRule="auto"/>
        <w:ind w:left="357"/>
        <w:rPr>
          <w:szCs w:val="24"/>
        </w:rPr>
      </w:pPr>
      <w:r w:rsidRPr="0093293A">
        <w:rPr>
          <w:szCs w:val="24"/>
        </w:rPr>
        <w:t>A summary of results is shown in</w:t>
      </w:r>
      <w:r w:rsidR="00063C73" w:rsidRPr="0093293A">
        <w:rPr>
          <w:szCs w:val="24"/>
        </w:rPr>
        <w:t xml:space="preserve"> </w:t>
      </w:r>
      <w:r w:rsidR="00063C73" w:rsidRPr="0093293A">
        <w:rPr>
          <w:szCs w:val="24"/>
        </w:rPr>
        <w:fldChar w:fldCharType="begin"/>
      </w:r>
      <w:r w:rsidR="00063C73" w:rsidRPr="0093293A">
        <w:rPr>
          <w:szCs w:val="24"/>
        </w:rPr>
        <w:instrText xml:space="preserve"> REF _Ref490055713 \h  \* MERGEFORMAT </w:instrText>
      </w:r>
      <w:r w:rsidR="00063C73" w:rsidRPr="0093293A">
        <w:rPr>
          <w:szCs w:val="24"/>
        </w:rPr>
      </w:r>
      <w:r w:rsidR="00063C73" w:rsidRPr="0093293A">
        <w:rPr>
          <w:szCs w:val="24"/>
        </w:rPr>
        <w:fldChar w:fldCharType="separate"/>
      </w:r>
      <w:r w:rsidR="00126050" w:rsidRPr="0093293A">
        <w:rPr>
          <w:szCs w:val="24"/>
        </w:rPr>
        <w:t>Table A</w:t>
      </w:r>
      <w:r w:rsidR="00126050">
        <w:rPr>
          <w:szCs w:val="24"/>
        </w:rPr>
        <w:t>0</w:t>
      </w:r>
      <w:r w:rsidR="00126050" w:rsidRPr="0093293A">
        <w:rPr>
          <w:szCs w:val="24"/>
        </w:rPr>
        <w:t>.</w:t>
      </w:r>
      <w:r w:rsidR="00126050">
        <w:rPr>
          <w:szCs w:val="24"/>
        </w:rPr>
        <w:t>4</w:t>
      </w:r>
      <w:r w:rsidR="00063C73" w:rsidRPr="0093293A">
        <w:rPr>
          <w:szCs w:val="24"/>
        </w:rPr>
        <w:fldChar w:fldCharType="end"/>
      </w:r>
      <w:r w:rsidRPr="0093293A">
        <w:rPr>
          <w:szCs w:val="24"/>
        </w:rPr>
        <w:t>. Even though over 40 articles were identified that applied data mining methodology to an RA setting, just one applied these methods to predict RA outcomes from biomarkers.</w:t>
      </w:r>
    </w:p>
    <w:p w14:paraId="29484293" w14:textId="4BCEE54E" w:rsidR="0007099A" w:rsidRPr="0093293A" w:rsidRDefault="00063C73" w:rsidP="00063C73">
      <w:pPr>
        <w:pStyle w:val="Caption"/>
        <w:ind w:left="720"/>
        <w:rPr>
          <w:szCs w:val="24"/>
        </w:rPr>
      </w:pPr>
      <w:bookmarkStart w:id="647" w:name="_Ref490055713"/>
      <w:bookmarkStart w:id="648" w:name="_Toc518391864"/>
      <w:r w:rsidRPr="0093293A">
        <w:rPr>
          <w:szCs w:val="24"/>
        </w:rPr>
        <w:t>Table A</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0</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4</w:t>
      </w:r>
      <w:r w:rsidR="005A646F" w:rsidRPr="0093293A">
        <w:rPr>
          <w:szCs w:val="24"/>
        </w:rPr>
        <w:fldChar w:fldCharType="end"/>
      </w:r>
      <w:bookmarkEnd w:id="647"/>
      <w:r w:rsidRPr="0093293A">
        <w:rPr>
          <w:szCs w:val="24"/>
        </w:rPr>
        <w:t xml:space="preserve"> Data Mining Systematic Review</w:t>
      </w:r>
      <w:bookmarkEnd w:id="648"/>
    </w:p>
    <w:tbl>
      <w:tblPr>
        <w:tblW w:w="0" w:type="auto"/>
        <w:tblInd w:w="1080" w:type="dxa"/>
        <w:tblBorders>
          <w:top w:val="single" w:sz="4" w:space="0" w:color="auto"/>
          <w:bottom w:val="single" w:sz="4" w:space="0" w:color="auto"/>
        </w:tblBorders>
        <w:tblLayout w:type="fixed"/>
        <w:tblLook w:val="04A0" w:firstRow="1" w:lastRow="0" w:firstColumn="1" w:lastColumn="0" w:noHBand="0" w:noVBand="1"/>
      </w:tblPr>
      <w:tblGrid>
        <w:gridCol w:w="3173"/>
        <w:gridCol w:w="1046"/>
        <w:gridCol w:w="3119"/>
      </w:tblGrid>
      <w:tr w:rsidR="0007099A" w:rsidRPr="0093293A" w14:paraId="1E0FDAB0" w14:textId="77777777" w:rsidTr="00603631">
        <w:trPr>
          <w:trHeight w:val="475"/>
        </w:trPr>
        <w:tc>
          <w:tcPr>
            <w:tcW w:w="3173" w:type="dxa"/>
            <w:tcBorders>
              <w:bottom w:val="single" w:sz="4" w:space="0" w:color="auto"/>
            </w:tcBorders>
            <w:shd w:val="clear" w:color="auto" w:fill="auto"/>
          </w:tcPr>
          <w:p w14:paraId="542ED7DE" w14:textId="77777777" w:rsidR="0007099A" w:rsidRPr="0093293A" w:rsidRDefault="0007099A" w:rsidP="00F65844">
            <w:pPr>
              <w:keepNext/>
              <w:keepLines/>
            </w:pPr>
            <w:r w:rsidRPr="0093293A">
              <w:t>Data Mining/ Statistical Term</w:t>
            </w:r>
          </w:p>
        </w:tc>
        <w:tc>
          <w:tcPr>
            <w:tcW w:w="1046" w:type="dxa"/>
            <w:tcBorders>
              <w:bottom w:val="single" w:sz="4" w:space="0" w:color="auto"/>
            </w:tcBorders>
            <w:shd w:val="clear" w:color="auto" w:fill="auto"/>
          </w:tcPr>
          <w:p w14:paraId="241C5104" w14:textId="77777777" w:rsidR="0007099A" w:rsidRPr="0093293A" w:rsidRDefault="0007099A" w:rsidP="00F65844">
            <w:pPr>
              <w:keepNext/>
              <w:keepLines/>
            </w:pPr>
            <w:r w:rsidRPr="0093293A">
              <w:t>Articles</w:t>
            </w:r>
          </w:p>
        </w:tc>
        <w:tc>
          <w:tcPr>
            <w:tcW w:w="3119" w:type="dxa"/>
            <w:tcBorders>
              <w:bottom w:val="single" w:sz="4" w:space="0" w:color="auto"/>
            </w:tcBorders>
            <w:shd w:val="clear" w:color="auto" w:fill="auto"/>
          </w:tcPr>
          <w:p w14:paraId="6D5CD979" w14:textId="77777777" w:rsidR="0007099A" w:rsidRPr="0093293A" w:rsidRDefault="0007099A" w:rsidP="00F65844">
            <w:pPr>
              <w:keepNext/>
              <w:keepLines/>
            </w:pPr>
            <w:r w:rsidRPr="0093293A">
              <w:t>Prediction of RA outcomes in Adults using clinical biomarkers</w:t>
            </w:r>
          </w:p>
        </w:tc>
      </w:tr>
      <w:tr w:rsidR="0007099A" w:rsidRPr="0093293A" w14:paraId="15FB3628" w14:textId="77777777" w:rsidTr="00603631">
        <w:tc>
          <w:tcPr>
            <w:tcW w:w="3173" w:type="dxa"/>
            <w:tcBorders>
              <w:top w:val="single" w:sz="4" w:space="0" w:color="auto"/>
              <w:bottom w:val="nil"/>
            </w:tcBorders>
            <w:shd w:val="clear" w:color="auto" w:fill="auto"/>
          </w:tcPr>
          <w:p w14:paraId="614562C9" w14:textId="77777777" w:rsidR="0007099A" w:rsidRPr="0093293A" w:rsidRDefault="0007099A" w:rsidP="00F65844">
            <w:pPr>
              <w:keepNext/>
              <w:keepLines/>
            </w:pPr>
            <w:r w:rsidRPr="0093293A">
              <w:t>CART</w:t>
            </w:r>
          </w:p>
        </w:tc>
        <w:tc>
          <w:tcPr>
            <w:tcW w:w="1046" w:type="dxa"/>
            <w:tcBorders>
              <w:top w:val="single" w:sz="4" w:space="0" w:color="auto"/>
              <w:bottom w:val="nil"/>
            </w:tcBorders>
            <w:shd w:val="clear" w:color="auto" w:fill="auto"/>
          </w:tcPr>
          <w:p w14:paraId="3DEB927C" w14:textId="77777777" w:rsidR="0007099A" w:rsidRPr="0093293A" w:rsidRDefault="0007099A" w:rsidP="00F65844">
            <w:pPr>
              <w:keepNext/>
              <w:keepLines/>
            </w:pPr>
            <w:r w:rsidRPr="0093293A">
              <w:t>4</w:t>
            </w:r>
          </w:p>
        </w:tc>
        <w:tc>
          <w:tcPr>
            <w:tcW w:w="3119" w:type="dxa"/>
            <w:tcBorders>
              <w:top w:val="single" w:sz="4" w:space="0" w:color="auto"/>
              <w:bottom w:val="nil"/>
            </w:tcBorders>
            <w:shd w:val="clear" w:color="auto" w:fill="auto"/>
          </w:tcPr>
          <w:p w14:paraId="115F743E" w14:textId="77777777" w:rsidR="0007099A" w:rsidRPr="0093293A" w:rsidRDefault="0007099A" w:rsidP="00F65844">
            <w:pPr>
              <w:keepNext/>
              <w:keepLines/>
            </w:pPr>
            <w:r w:rsidRPr="0093293A">
              <w:t>0</w:t>
            </w:r>
          </w:p>
        </w:tc>
      </w:tr>
      <w:tr w:rsidR="0007099A" w:rsidRPr="0093293A" w14:paraId="540B5EF5" w14:textId="77777777" w:rsidTr="00603631">
        <w:tc>
          <w:tcPr>
            <w:tcW w:w="3173" w:type="dxa"/>
            <w:tcBorders>
              <w:top w:val="nil"/>
            </w:tcBorders>
            <w:shd w:val="clear" w:color="auto" w:fill="auto"/>
          </w:tcPr>
          <w:p w14:paraId="615968E2" w14:textId="77777777" w:rsidR="0007099A" w:rsidRPr="0093293A" w:rsidRDefault="0007099A" w:rsidP="00F65844">
            <w:pPr>
              <w:keepNext/>
              <w:keepLines/>
            </w:pPr>
            <w:r w:rsidRPr="0093293A">
              <w:t>Bagging</w:t>
            </w:r>
          </w:p>
        </w:tc>
        <w:tc>
          <w:tcPr>
            <w:tcW w:w="1046" w:type="dxa"/>
            <w:tcBorders>
              <w:top w:val="nil"/>
            </w:tcBorders>
            <w:shd w:val="clear" w:color="auto" w:fill="auto"/>
          </w:tcPr>
          <w:p w14:paraId="3E198376" w14:textId="77777777" w:rsidR="0007099A" w:rsidRPr="0093293A" w:rsidRDefault="0007099A" w:rsidP="00F65844">
            <w:pPr>
              <w:keepNext/>
              <w:keepLines/>
            </w:pPr>
            <w:r w:rsidRPr="0093293A">
              <w:t>0</w:t>
            </w:r>
          </w:p>
        </w:tc>
        <w:tc>
          <w:tcPr>
            <w:tcW w:w="3119" w:type="dxa"/>
            <w:tcBorders>
              <w:top w:val="nil"/>
            </w:tcBorders>
            <w:shd w:val="clear" w:color="auto" w:fill="auto"/>
          </w:tcPr>
          <w:p w14:paraId="73D52C24" w14:textId="77777777" w:rsidR="0007099A" w:rsidRPr="0093293A" w:rsidRDefault="0007099A" w:rsidP="00F65844">
            <w:pPr>
              <w:keepNext/>
              <w:keepLines/>
            </w:pPr>
            <w:r w:rsidRPr="0093293A">
              <w:t>0</w:t>
            </w:r>
          </w:p>
        </w:tc>
      </w:tr>
      <w:tr w:rsidR="0007099A" w:rsidRPr="0093293A" w14:paraId="11489E0B" w14:textId="77777777" w:rsidTr="00603631">
        <w:tc>
          <w:tcPr>
            <w:tcW w:w="3173" w:type="dxa"/>
            <w:shd w:val="clear" w:color="auto" w:fill="auto"/>
          </w:tcPr>
          <w:p w14:paraId="5346BCD6" w14:textId="77777777" w:rsidR="0007099A" w:rsidRPr="0093293A" w:rsidRDefault="0007099A" w:rsidP="00F65844">
            <w:pPr>
              <w:keepNext/>
              <w:keepLines/>
            </w:pPr>
            <w:r w:rsidRPr="0093293A">
              <w:t>Boosting</w:t>
            </w:r>
          </w:p>
        </w:tc>
        <w:tc>
          <w:tcPr>
            <w:tcW w:w="1046" w:type="dxa"/>
            <w:shd w:val="clear" w:color="auto" w:fill="auto"/>
          </w:tcPr>
          <w:p w14:paraId="5BC743CB" w14:textId="77777777" w:rsidR="0007099A" w:rsidRPr="0093293A" w:rsidRDefault="0007099A" w:rsidP="00F65844">
            <w:pPr>
              <w:keepNext/>
              <w:keepLines/>
            </w:pPr>
            <w:r w:rsidRPr="0093293A">
              <w:t>0</w:t>
            </w:r>
          </w:p>
        </w:tc>
        <w:tc>
          <w:tcPr>
            <w:tcW w:w="3119" w:type="dxa"/>
            <w:shd w:val="clear" w:color="auto" w:fill="auto"/>
          </w:tcPr>
          <w:p w14:paraId="0680ABB9" w14:textId="77777777" w:rsidR="0007099A" w:rsidRPr="0093293A" w:rsidRDefault="0007099A" w:rsidP="00F65844">
            <w:pPr>
              <w:keepNext/>
              <w:keepLines/>
            </w:pPr>
            <w:r w:rsidRPr="0093293A">
              <w:t>0</w:t>
            </w:r>
          </w:p>
        </w:tc>
      </w:tr>
      <w:tr w:rsidR="0007099A" w:rsidRPr="0093293A" w14:paraId="7A0FDEF8" w14:textId="77777777" w:rsidTr="00603631">
        <w:tc>
          <w:tcPr>
            <w:tcW w:w="3173" w:type="dxa"/>
            <w:shd w:val="clear" w:color="auto" w:fill="auto"/>
          </w:tcPr>
          <w:p w14:paraId="29E3CA90" w14:textId="77777777" w:rsidR="0007099A" w:rsidRPr="0093293A" w:rsidRDefault="0007099A" w:rsidP="00F65844">
            <w:pPr>
              <w:keepNext/>
              <w:keepLines/>
            </w:pPr>
            <w:r w:rsidRPr="0093293A">
              <w:t>Random Forest</w:t>
            </w:r>
          </w:p>
        </w:tc>
        <w:tc>
          <w:tcPr>
            <w:tcW w:w="1046" w:type="dxa"/>
            <w:shd w:val="clear" w:color="auto" w:fill="auto"/>
          </w:tcPr>
          <w:p w14:paraId="22DEC37E" w14:textId="77777777" w:rsidR="0007099A" w:rsidRPr="0093293A" w:rsidRDefault="0007099A" w:rsidP="00F65844">
            <w:pPr>
              <w:keepNext/>
              <w:keepLines/>
            </w:pPr>
            <w:r w:rsidRPr="0093293A">
              <w:t>2</w:t>
            </w:r>
          </w:p>
        </w:tc>
        <w:tc>
          <w:tcPr>
            <w:tcW w:w="3119" w:type="dxa"/>
            <w:shd w:val="clear" w:color="auto" w:fill="auto"/>
          </w:tcPr>
          <w:p w14:paraId="56FE6FB2" w14:textId="77777777" w:rsidR="0007099A" w:rsidRPr="0093293A" w:rsidRDefault="0007099A" w:rsidP="00F65844">
            <w:pPr>
              <w:keepNext/>
              <w:keepLines/>
            </w:pPr>
            <w:r w:rsidRPr="0093293A">
              <w:t>0</w:t>
            </w:r>
          </w:p>
        </w:tc>
      </w:tr>
      <w:tr w:rsidR="0007099A" w:rsidRPr="0093293A" w14:paraId="028B9BD8" w14:textId="77777777" w:rsidTr="00603631">
        <w:tc>
          <w:tcPr>
            <w:tcW w:w="3173" w:type="dxa"/>
            <w:shd w:val="clear" w:color="auto" w:fill="auto"/>
          </w:tcPr>
          <w:p w14:paraId="4DE9D218" w14:textId="77777777" w:rsidR="0007099A" w:rsidRPr="0093293A" w:rsidRDefault="0007099A" w:rsidP="00F65844">
            <w:pPr>
              <w:keepNext/>
              <w:keepLines/>
            </w:pPr>
            <w:r w:rsidRPr="0093293A">
              <w:t>Nearest Neighbour</w:t>
            </w:r>
          </w:p>
        </w:tc>
        <w:tc>
          <w:tcPr>
            <w:tcW w:w="1046" w:type="dxa"/>
            <w:shd w:val="clear" w:color="auto" w:fill="auto"/>
          </w:tcPr>
          <w:p w14:paraId="1E2DC241" w14:textId="77777777" w:rsidR="0007099A" w:rsidRPr="0093293A" w:rsidRDefault="0007099A" w:rsidP="00F65844">
            <w:pPr>
              <w:keepNext/>
              <w:keepLines/>
            </w:pPr>
            <w:r w:rsidRPr="0093293A">
              <w:t>3</w:t>
            </w:r>
          </w:p>
        </w:tc>
        <w:tc>
          <w:tcPr>
            <w:tcW w:w="3119" w:type="dxa"/>
            <w:shd w:val="clear" w:color="auto" w:fill="auto"/>
          </w:tcPr>
          <w:p w14:paraId="5C8201CA" w14:textId="77777777" w:rsidR="0007099A" w:rsidRPr="0093293A" w:rsidRDefault="0007099A" w:rsidP="00F65844">
            <w:pPr>
              <w:keepNext/>
              <w:keepLines/>
            </w:pPr>
            <w:r w:rsidRPr="0093293A">
              <w:t>0</w:t>
            </w:r>
          </w:p>
        </w:tc>
      </w:tr>
      <w:tr w:rsidR="0007099A" w:rsidRPr="0093293A" w14:paraId="3F65263F" w14:textId="77777777" w:rsidTr="00603631">
        <w:tc>
          <w:tcPr>
            <w:tcW w:w="3173" w:type="dxa"/>
            <w:shd w:val="clear" w:color="auto" w:fill="auto"/>
          </w:tcPr>
          <w:p w14:paraId="40E671CE" w14:textId="77777777" w:rsidR="0007099A" w:rsidRPr="0093293A" w:rsidRDefault="0007099A" w:rsidP="00F65844">
            <w:pPr>
              <w:keepNext/>
              <w:keepLines/>
            </w:pPr>
            <w:r w:rsidRPr="0093293A">
              <w:t>Kernel</w:t>
            </w:r>
          </w:p>
        </w:tc>
        <w:tc>
          <w:tcPr>
            <w:tcW w:w="1046" w:type="dxa"/>
            <w:shd w:val="clear" w:color="auto" w:fill="auto"/>
          </w:tcPr>
          <w:p w14:paraId="63A8B87D" w14:textId="77777777" w:rsidR="0007099A" w:rsidRPr="0093293A" w:rsidRDefault="0007099A" w:rsidP="00F65844">
            <w:pPr>
              <w:keepNext/>
              <w:keepLines/>
            </w:pPr>
            <w:r w:rsidRPr="0093293A">
              <w:t>2</w:t>
            </w:r>
          </w:p>
        </w:tc>
        <w:tc>
          <w:tcPr>
            <w:tcW w:w="3119" w:type="dxa"/>
            <w:shd w:val="clear" w:color="auto" w:fill="auto"/>
          </w:tcPr>
          <w:p w14:paraId="5ABA7D48" w14:textId="77777777" w:rsidR="0007099A" w:rsidRPr="0093293A" w:rsidRDefault="0007099A" w:rsidP="00F65844">
            <w:pPr>
              <w:keepNext/>
              <w:keepLines/>
            </w:pPr>
            <w:r w:rsidRPr="0093293A">
              <w:t>0</w:t>
            </w:r>
          </w:p>
        </w:tc>
      </w:tr>
      <w:tr w:rsidR="0007099A" w:rsidRPr="0093293A" w14:paraId="4B2A073C" w14:textId="77777777" w:rsidTr="00603631">
        <w:tc>
          <w:tcPr>
            <w:tcW w:w="3173" w:type="dxa"/>
            <w:shd w:val="clear" w:color="auto" w:fill="auto"/>
          </w:tcPr>
          <w:p w14:paraId="267918BA" w14:textId="77777777" w:rsidR="0007099A" w:rsidRPr="0093293A" w:rsidRDefault="0007099A" w:rsidP="00F65844">
            <w:pPr>
              <w:keepNext/>
              <w:keepLines/>
            </w:pPr>
            <w:r w:rsidRPr="0093293A">
              <w:t>Support Vector Machines</w:t>
            </w:r>
          </w:p>
        </w:tc>
        <w:tc>
          <w:tcPr>
            <w:tcW w:w="1046" w:type="dxa"/>
            <w:shd w:val="clear" w:color="auto" w:fill="auto"/>
          </w:tcPr>
          <w:p w14:paraId="0EB6693F" w14:textId="77777777" w:rsidR="0007099A" w:rsidRPr="0093293A" w:rsidRDefault="0007099A" w:rsidP="00F65844">
            <w:pPr>
              <w:keepNext/>
              <w:keepLines/>
            </w:pPr>
            <w:r w:rsidRPr="0093293A">
              <w:t>1</w:t>
            </w:r>
          </w:p>
        </w:tc>
        <w:tc>
          <w:tcPr>
            <w:tcW w:w="3119" w:type="dxa"/>
            <w:shd w:val="clear" w:color="auto" w:fill="auto"/>
          </w:tcPr>
          <w:p w14:paraId="06F048EB" w14:textId="77777777" w:rsidR="0007099A" w:rsidRPr="0093293A" w:rsidRDefault="0007099A" w:rsidP="00F65844">
            <w:pPr>
              <w:keepNext/>
              <w:keepLines/>
            </w:pPr>
            <w:r w:rsidRPr="0093293A">
              <w:t>0</w:t>
            </w:r>
          </w:p>
        </w:tc>
      </w:tr>
      <w:tr w:rsidR="0007099A" w:rsidRPr="0093293A" w14:paraId="07809ABE" w14:textId="77777777" w:rsidTr="00603631">
        <w:tc>
          <w:tcPr>
            <w:tcW w:w="3173" w:type="dxa"/>
            <w:shd w:val="clear" w:color="auto" w:fill="auto"/>
          </w:tcPr>
          <w:p w14:paraId="2664548D" w14:textId="77777777" w:rsidR="0007099A" w:rsidRPr="0093293A" w:rsidRDefault="0007099A" w:rsidP="00F65844">
            <w:pPr>
              <w:keepNext/>
              <w:keepLines/>
            </w:pPr>
            <w:r w:rsidRPr="0093293A">
              <w:t>Ridge Regression</w:t>
            </w:r>
          </w:p>
        </w:tc>
        <w:tc>
          <w:tcPr>
            <w:tcW w:w="1046" w:type="dxa"/>
            <w:shd w:val="clear" w:color="auto" w:fill="auto"/>
          </w:tcPr>
          <w:p w14:paraId="720C7132" w14:textId="77777777" w:rsidR="0007099A" w:rsidRPr="0093293A" w:rsidRDefault="0007099A" w:rsidP="00F65844">
            <w:pPr>
              <w:keepNext/>
              <w:keepLines/>
            </w:pPr>
            <w:r w:rsidRPr="0093293A">
              <w:t>0</w:t>
            </w:r>
          </w:p>
        </w:tc>
        <w:tc>
          <w:tcPr>
            <w:tcW w:w="3119" w:type="dxa"/>
            <w:shd w:val="clear" w:color="auto" w:fill="auto"/>
          </w:tcPr>
          <w:p w14:paraId="625F9268" w14:textId="77777777" w:rsidR="0007099A" w:rsidRPr="0093293A" w:rsidRDefault="0007099A" w:rsidP="00F65844">
            <w:pPr>
              <w:keepNext/>
              <w:keepLines/>
            </w:pPr>
            <w:r w:rsidRPr="0093293A">
              <w:t>0</w:t>
            </w:r>
          </w:p>
        </w:tc>
      </w:tr>
      <w:tr w:rsidR="0007099A" w:rsidRPr="0093293A" w14:paraId="4E3D4B79" w14:textId="77777777" w:rsidTr="00603631">
        <w:tc>
          <w:tcPr>
            <w:tcW w:w="3173" w:type="dxa"/>
            <w:shd w:val="clear" w:color="auto" w:fill="auto"/>
          </w:tcPr>
          <w:p w14:paraId="6BBD2145" w14:textId="77777777" w:rsidR="0007099A" w:rsidRPr="0093293A" w:rsidRDefault="0007099A" w:rsidP="00F65844">
            <w:pPr>
              <w:keepNext/>
              <w:keepLines/>
            </w:pPr>
            <w:r w:rsidRPr="0093293A">
              <w:t>Lasso</w:t>
            </w:r>
          </w:p>
        </w:tc>
        <w:tc>
          <w:tcPr>
            <w:tcW w:w="1046" w:type="dxa"/>
            <w:shd w:val="clear" w:color="auto" w:fill="auto"/>
          </w:tcPr>
          <w:p w14:paraId="51B24163" w14:textId="77777777" w:rsidR="0007099A" w:rsidRPr="0093293A" w:rsidRDefault="0007099A" w:rsidP="00F65844">
            <w:pPr>
              <w:keepNext/>
              <w:keepLines/>
            </w:pPr>
            <w:r w:rsidRPr="0093293A">
              <w:t>0</w:t>
            </w:r>
          </w:p>
        </w:tc>
        <w:tc>
          <w:tcPr>
            <w:tcW w:w="3119" w:type="dxa"/>
            <w:shd w:val="clear" w:color="auto" w:fill="auto"/>
          </w:tcPr>
          <w:p w14:paraId="3E834D67" w14:textId="77777777" w:rsidR="0007099A" w:rsidRPr="0093293A" w:rsidRDefault="0007099A" w:rsidP="00F65844">
            <w:pPr>
              <w:keepNext/>
              <w:keepLines/>
            </w:pPr>
            <w:r w:rsidRPr="0093293A">
              <w:t>0</w:t>
            </w:r>
          </w:p>
        </w:tc>
      </w:tr>
      <w:tr w:rsidR="0007099A" w:rsidRPr="0093293A" w14:paraId="6E876EF7" w14:textId="77777777" w:rsidTr="00603631">
        <w:tc>
          <w:tcPr>
            <w:tcW w:w="3173" w:type="dxa"/>
            <w:shd w:val="clear" w:color="auto" w:fill="auto"/>
          </w:tcPr>
          <w:p w14:paraId="20853FBE" w14:textId="77777777" w:rsidR="0007099A" w:rsidRPr="0093293A" w:rsidRDefault="0007099A" w:rsidP="00F65844">
            <w:pPr>
              <w:keepNext/>
              <w:keepLines/>
            </w:pPr>
            <w:r w:rsidRPr="0093293A">
              <w:t>Principal Components</w:t>
            </w:r>
          </w:p>
        </w:tc>
        <w:tc>
          <w:tcPr>
            <w:tcW w:w="1046" w:type="dxa"/>
            <w:shd w:val="clear" w:color="auto" w:fill="auto"/>
          </w:tcPr>
          <w:p w14:paraId="32EB2D3F" w14:textId="77777777" w:rsidR="0007099A" w:rsidRPr="0093293A" w:rsidRDefault="0007099A" w:rsidP="00F65844">
            <w:pPr>
              <w:keepNext/>
              <w:keepLines/>
            </w:pPr>
            <w:r w:rsidRPr="0093293A">
              <w:t>14</w:t>
            </w:r>
          </w:p>
        </w:tc>
        <w:tc>
          <w:tcPr>
            <w:tcW w:w="3119" w:type="dxa"/>
            <w:shd w:val="clear" w:color="auto" w:fill="auto"/>
          </w:tcPr>
          <w:p w14:paraId="03339FD5" w14:textId="77777777" w:rsidR="0007099A" w:rsidRPr="0093293A" w:rsidRDefault="0007099A" w:rsidP="00F65844">
            <w:pPr>
              <w:keepNext/>
              <w:keepLines/>
            </w:pPr>
            <w:r w:rsidRPr="0093293A">
              <w:t>0</w:t>
            </w:r>
          </w:p>
        </w:tc>
      </w:tr>
      <w:tr w:rsidR="0007099A" w:rsidRPr="0093293A" w14:paraId="4C7E8580" w14:textId="77777777" w:rsidTr="00603631">
        <w:tc>
          <w:tcPr>
            <w:tcW w:w="3173" w:type="dxa"/>
            <w:shd w:val="clear" w:color="auto" w:fill="auto"/>
          </w:tcPr>
          <w:p w14:paraId="5CB8E999" w14:textId="77777777" w:rsidR="0007099A" w:rsidRPr="0093293A" w:rsidRDefault="0007099A" w:rsidP="00F65844">
            <w:pPr>
              <w:keepNext/>
              <w:keepLines/>
            </w:pPr>
            <w:r w:rsidRPr="0093293A">
              <w:t>Cross Validation</w:t>
            </w:r>
          </w:p>
        </w:tc>
        <w:tc>
          <w:tcPr>
            <w:tcW w:w="1046" w:type="dxa"/>
            <w:shd w:val="clear" w:color="auto" w:fill="auto"/>
          </w:tcPr>
          <w:p w14:paraId="3CE68AB1" w14:textId="77777777" w:rsidR="0007099A" w:rsidRPr="0093293A" w:rsidRDefault="0007099A" w:rsidP="00F65844">
            <w:pPr>
              <w:keepNext/>
              <w:keepLines/>
            </w:pPr>
            <w:r w:rsidRPr="0093293A">
              <w:t>6</w:t>
            </w:r>
          </w:p>
        </w:tc>
        <w:tc>
          <w:tcPr>
            <w:tcW w:w="3119" w:type="dxa"/>
            <w:shd w:val="clear" w:color="auto" w:fill="auto"/>
          </w:tcPr>
          <w:p w14:paraId="736388A8" w14:textId="77777777" w:rsidR="0007099A" w:rsidRPr="0093293A" w:rsidRDefault="0007099A" w:rsidP="00F65844">
            <w:pPr>
              <w:keepNext/>
              <w:keepLines/>
            </w:pPr>
            <w:r w:rsidRPr="0093293A">
              <w:t>1</w:t>
            </w:r>
          </w:p>
        </w:tc>
      </w:tr>
    </w:tbl>
    <w:p w14:paraId="2CD44BB4" w14:textId="77777777" w:rsidR="0007099A" w:rsidRPr="0093293A" w:rsidRDefault="0007099A" w:rsidP="00D71155">
      <w:pPr>
        <w:pStyle w:val="Heading2"/>
        <w:numPr>
          <w:ilvl w:val="0"/>
          <w:numId w:val="0"/>
        </w:numPr>
        <w:ind w:left="720"/>
        <w:sectPr w:rsidR="0007099A" w:rsidRPr="0093293A" w:rsidSect="00763787">
          <w:pgSz w:w="11907" w:h="16839" w:code="9"/>
          <w:pgMar w:top="1440" w:right="1134" w:bottom="1440" w:left="2268" w:header="708" w:footer="708" w:gutter="0"/>
          <w:cols w:space="708"/>
          <w:titlePg/>
          <w:docGrid w:linePitch="360"/>
        </w:sectPr>
      </w:pPr>
    </w:p>
    <w:p w14:paraId="676907D0" w14:textId="77777777" w:rsidR="00D71155" w:rsidRPr="0093293A" w:rsidRDefault="001F17DE" w:rsidP="001F17DE">
      <w:pPr>
        <w:pStyle w:val="Heading2"/>
        <w:keepLines/>
        <w:numPr>
          <w:ilvl w:val="0"/>
          <w:numId w:val="0"/>
        </w:numPr>
        <w:spacing w:after="240" w:line="314" w:lineRule="atLeast"/>
        <w:ind w:left="540"/>
      </w:pPr>
      <w:bookmarkStart w:id="649" w:name="_Toc497146677"/>
      <w:bookmarkStart w:id="650" w:name="_Toc518027300"/>
      <w:r w:rsidRPr="0093293A">
        <w:lastRenderedPageBreak/>
        <w:t>A.1.5.</w:t>
      </w:r>
      <w:r w:rsidRPr="0093293A">
        <w:tab/>
      </w:r>
      <w:r w:rsidR="00D71155" w:rsidRPr="0093293A">
        <w:t xml:space="preserve">Systematic Review </w:t>
      </w:r>
      <w:r w:rsidR="0017770D" w:rsidRPr="0093293A">
        <w:t>of</w:t>
      </w:r>
      <w:r w:rsidR="00D71155" w:rsidRPr="0093293A">
        <w:t xml:space="preserve"> logistic regression and CART in the context of variable selection</w:t>
      </w:r>
      <w:bookmarkEnd w:id="649"/>
      <w:bookmarkEnd w:id="650"/>
      <w:r w:rsidR="00D71155" w:rsidRPr="0093293A">
        <w:t xml:space="preserve"> </w:t>
      </w:r>
      <w:bookmarkStart w:id="651" w:name="_Toc420498328"/>
      <w:bookmarkStart w:id="652" w:name="_Toc420498366"/>
      <w:bookmarkStart w:id="653" w:name="_Toc420498414"/>
      <w:bookmarkStart w:id="654" w:name="_Toc420498455"/>
      <w:bookmarkStart w:id="655" w:name="_Toc420498531"/>
      <w:bookmarkEnd w:id="651"/>
      <w:bookmarkEnd w:id="652"/>
      <w:bookmarkEnd w:id="653"/>
      <w:bookmarkEnd w:id="654"/>
      <w:bookmarkEnd w:id="655"/>
    </w:p>
    <w:p w14:paraId="435DA515" w14:textId="77777777" w:rsidR="00D71155" w:rsidRPr="0093293A" w:rsidRDefault="00D71155" w:rsidP="00D71155"/>
    <w:p w14:paraId="7A92ED65" w14:textId="77777777" w:rsidR="00D71155" w:rsidRPr="0093293A" w:rsidRDefault="00D71155" w:rsidP="0010424D">
      <w:pPr>
        <w:pStyle w:val="TextTi12"/>
        <w:spacing w:line="360" w:lineRule="auto"/>
        <w:ind w:left="720"/>
        <w:rPr>
          <w:b/>
          <w:sz w:val="28"/>
          <w:szCs w:val="24"/>
        </w:rPr>
      </w:pPr>
      <w:r w:rsidRPr="0093293A">
        <w:rPr>
          <w:b/>
          <w:sz w:val="28"/>
          <w:szCs w:val="24"/>
        </w:rPr>
        <w:t xml:space="preserve">Search criteria:  </w:t>
      </w:r>
    </w:p>
    <w:p w14:paraId="71AA2291" w14:textId="77777777" w:rsidR="00D71155" w:rsidRPr="0093293A" w:rsidRDefault="00D71155" w:rsidP="00D71155">
      <w:pPr>
        <w:ind w:left="720"/>
        <w:rPr>
          <w:szCs w:val="24"/>
        </w:rPr>
      </w:pPr>
      <w:r w:rsidRPr="0093293A">
        <w:rPr>
          <w:szCs w:val="24"/>
        </w:rPr>
        <w:t>CART AND Logistic Regression AND "variable selection"</w:t>
      </w:r>
    </w:p>
    <w:p w14:paraId="26FCFDA7" w14:textId="77777777" w:rsidR="00D71155" w:rsidRPr="0093293A" w:rsidRDefault="00D71155" w:rsidP="00D71155">
      <w:pPr>
        <w:pStyle w:val="TextTi12"/>
        <w:spacing w:line="360" w:lineRule="auto"/>
        <w:ind w:left="360"/>
        <w:rPr>
          <w:szCs w:val="24"/>
        </w:rPr>
      </w:pPr>
      <w:r w:rsidRPr="0093293A">
        <w:rPr>
          <w:szCs w:val="24"/>
        </w:rPr>
        <w:t>Databases:</w:t>
      </w:r>
    </w:p>
    <w:p w14:paraId="529BB593" w14:textId="77777777" w:rsidR="00D71155" w:rsidRPr="0093293A" w:rsidRDefault="00D71155" w:rsidP="00D71155">
      <w:pPr>
        <w:pStyle w:val="ListParagraph"/>
        <w:numPr>
          <w:ilvl w:val="0"/>
          <w:numId w:val="13"/>
        </w:numPr>
        <w:rPr>
          <w:szCs w:val="24"/>
        </w:rPr>
      </w:pPr>
      <w:r w:rsidRPr="0093293A">
        <w:rPr>
          <w:szCs w:val="24"/>
        </w:rPr>
        <w:t>BIOSIS Previews®</w:t>
      </w:r>
    </w:p>
    <w:p w14:paraId="3A91B44D" w14:textId="77777777" w:rsidR="00D71155" w:rsidRPr="0093293A" w:rsidRDefault="00D71155" w:rsidP="00D71155">
      <w:pPr>
        <w:pStyle w:val="ListParagraph"/>
        <w:numPr>
          <w:ilvl w:val="0"/>
          <w:numId w:val="13"/>
        </w:numPr>
        <w:rPr>
          <w:szCs w:val="24"/>
        </w:rPr>
      </w:pPr>
      <w:r w:rsidRPr="0093293A">
        <w:rPr>
          <w:szCs w:val="24"/>
        </w:rPr>
        <w:t>Current Contents® Search</w:t>
      </w:r>
    </w:p>
    <w:p w14:paraId="02BEB708" w14:textId="77777777" w:rsidR="00D71155" w:rsidRPr="0093293A" w:rsidRDefault="00D71155" w:rsidP="00D71155">
      <w:pPr>
        <w:pStyle w:val="ListParagraph"/>
        <w:numPr>
          <w:ilvl w:val="0"/>
          <w:numId w:val="13"/>
        </w:numPr>
        <w:rPr>
          <w:szCs w:val="24"/>
        </w:rPr>
      </w:pPr>
      <w:r w:rsidRPr="0093293A">
        <w:rPr>
          <w:szCs w:val="24"/>
        </w:rPr>
        <w:t>Derwent Drug File</w:t>
      </w:r>
    </w:p>
    <w:p w14:paraId="69806533" w14:textId="77777777" w:rsidR="00D71155" w:rsidRPr="0093293A" w:rsidRDefault="00D71155" w:rsidP="00D71155">
      <w:pPr>
        <w:pStyle w:val="ListParagraph"/>
        <w:numPr>
          <w:ilvl w:val="0"/>
          <w:numId w:val="13"/>
        </w:numPr>
        <w:rPr>
          <w:szCs w:val="24"/>
        </w:rPr>
      </w:pPr>
      <w:r w:rsidRPr="0093293A">
        <w:rPr>
          <w:szCs w:val="24"/>
        </w:rPr>
        <w:t>Embase®</w:t>
      </w:r>
    </w:p>
    <w:p w14:paraId="7DB757AD" w14:textId="77777777" w:rsidR="00D71155" w:rsidRPr="0093293A" w:rsidRDefault="00D71155" w:rsidP="00D71155">
      <w:pPr>
        <w:pStyle w:val="ListParagraph"/>
        <w:numPr>
          <w:ilvl w:val="0"/>
          <w:numId w:val="13"/>
        </w:numPr>
        <w:rPr>
          <w:szCs w:val="24"/>
        </w:rPr>
      </w:pPr>
      <w:r w:rsidRPr="0093293A">
        <w:rPr>
          <w:szCs w:val="24"/>
        </w:rPr>
        <w:t>Embase® Alert</w:t>
      </w:r>
    </w:p>
    <w:p w14:paraId="7DAB8C3E" w14:textId="77777777" w:rsidR="00D71155" w:rsidRPr="0093293A" w:rsidRDefault="00D71155" w:rsidP="00D71155">
      <w:pPr>
        <w:pStyle w:val="ListParagraph"/>
        <w:numPr>
          <w:ilvl w:val="0"/>
          <w:numId w:val="13"/>
        </w:numPr>
        <w:rPr>
          <w:szCs w:val="24"/>
        </w:rPr>
      </w:pPr>
      <w:r w:rsidRPr="0093293A">
        <w:rPr>
          <w:szCs w:val="24"/>
        </w:rPr>
        <w:t>Gale Group PROMT®</w:t>
      </w:r>
    </w:p>
    <w:p w14:paraId="3930253A" w14:textId="77777777" w:rsidR="00D71155" w:rsidRPr="0093293A" w:rsidRDefault="00D71155" w:rsidP="00D71155">
      <w:pPr>
        <w:pStyle w:val="ListParagraph"/>
        <w:numPr>
          <w:ilvl w:val="0"/>
          <w:numId w:val="13"/>
        </w:numPr>
        <w:rPr>
          <w:szCs w:val="24"/>
        </w:rPr>
      </w:pPr>
      <w:r w:rsidRPr="0093293A">
        <w:rPr>
          <w:szCs w:val="24"/>
        </w:rPr>
        <w:t>International Pharmaceutical Abstracts</w:t>
      </w:r>
    </w:p>
    <w:p w14:paraId="071101E8" w14:textId="77777777" w:rsidR="00D71155" w:rsidRPr="0093293A" w:rsidRDefault="00D71155" w:rsidP="00D71155">
      <w:pPr>
        <w:pStyle w:val="ListParagraph"/>
        <w:numPr>
          <w:ilvl w:val="0"/>
          <w:numId w:val="13"/>
        </w:numPr>
        <w:rPr>
          <w:szCs w:val="24"/>
        </w:rPr>
      </w:pPr>
      <w:r w:rsidRPr="0093293A">
        <w:rPr>
          <w:szCs w:val="24"/>
        </w:rPr>
        <w:t>MEDLINE®</w:t>
      </w:r>
    </w:p>
    <w:p w14:paraId="3282E0F9" w14:textId="32F87424" w:rsidR="00D71155" w:rsidRPr="0093293A" w:rsidRDefault="00D71155" w:rsidP="00D71155">
      <w:pPr>
        <w:pStyle w:val="ListParagraph"/>
        <w:numPr>
          <w:ilvl w:val="0"/>
          <w:numId w:val="13"/>
        </w:numPr>
        <w:rPr>
          <w:szCs w:val="24"/>
        </w:rPr>
      </w:pPr>
      <w:r w:rsidRPr="0093293A">
        <w:rPr>
          <w:szCs w:val="24"/>
        </w:rPr>
        <w:t xml:space="preserve">SciSearch®: </w:t>
      </w:r>
      <w:r w:rsidR="00825318" w:rsidRPr="0093293A">
        <w:rPr>
          <w:szCs w:val="24"/>
        </w:rPr>
        <w:t>A</w:t>
      </w:r>
      <w:r w:rsidRPr="0093293A">
        <w:rPr>
          <w:szCs w:val="24"/>
        </w:rPr>
        <w:t xml:space="preserve"> Cited Reference Science Database</w:t>
      </w:r>
    </w:p>
    <w:p w14:paraId="61FD7311" w14:textId="77777777" w:rsidR="00D71155" w:rsidRPr="0093293A" w:rsidRDefault="00D71155" w:rsidP="00D71155">
      <w:pPr>
        <w:rPr>
          <w:szCs w:val="24"/>
        </w:rPr>
      </w:pPr>
    </w:p>
    <w:p w14:paraId="53343F5F" w14:textId="77777777" w:rsidR="00D71155" w:rsidRPr="0093293A" w:rsidRDefault="00D71155" w:rsidP="0010424D">
      <w:pPr>
        <w:pStyle w:val="TextTi12"/>
        <w:spacing w:line="360" w:lineRule="auto"/>
        <w:ind w:left="720"/>
        <w:rPr>
          <w:b/>
          <w:sz w:val="28"/>
          <w:szCs w:val="24"/>
        </w:rPr>
      </w:pPr>
      <w:bookmarkStart w:id="656" w:name="_Toc420498459"/>
      <w:bookmarkStart w:id="657" w:name="_Toc420505272"/>
      <w:r w:rsidRPr="0093293A">
        <w:rPr>
          <w:b/>
          <w:sz w:val="28"/>
          <w:szCs w:val="24"/>
        </w:rPr>
        <w:t>Results</w:t>
      </w:r>
      <w:bookmarkEnd w:id="656"/>
      <w:bookmarkEnd w:id="657"/>
    </w:p>
    <w:p w14:paraId="16700471" w14:textId="77777777" w:rsidR="00D71155" w:rsidRPr="0093293A" w:rsidRDefault="00C85390" w:rsidP="00D71155">
      <w:pPr>
        <w:pStyle w:val="TextTi12"/>
        <w:spacing w:line="360" w:lineRule="auto"/>
        <w:ind w:left="360"/>
        <w:rPr>
          <w:szCs w:val="24"/>
        </w:rPr>
      </w:pPr>
      <w:r w:rsidRPr="0093293A">
        <w:rPr>
          <w:noProof/>
          <w:lang w:val="de-CH" w:eastAsia="zh-CN"/>
        </w:rPr>
        <mc:AlternateContent>
          <mc:Choice Requires="wps">
            <w:drawing>
              <wp:anchor distT="0" distB="0" distL="114300" distR="114300" simplePos="0" relativeHeight="251691008" behindDoc="0" locked="0" layoutInCell="1" allowOverlap="1" wp14:anchorId="20C8D6A0" wp14:editId="53DE6F7F">
                <wp:simplePos x="0" y="0"/>
                <wp:positionH relativeFrom="column">
                  <wp:posOffset>600075</wp:posOffset>
                </wp:positionH>
                <wp:positionV relativeFrom="paragraph">
                  <wp:posOffset>28575</wp:posOffset>
                </wp:positionV>
                <wp:extent cx="4843780" cy="4572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4843780" cy="457200"/>
                        </a:xfrm>
                        <a:prstGeom prst="rect">
                          <a:avLst/>
                        </a:prstGeom>
                        <a:solidFill>
                          <a:prstClr val="white"/>
                        </a:solidFill>
                        <a:ln>
                          <a:noFill/>
                        </a:ln>
                        <a:effectLst/>
                      </wps:spPr>
                      <wps:txbx>
                        <w:txbxContent>
                          <w:p w14:paraId="60E709DE" w14:textId="00C94AFE" w:rsidR="00657437" w:rsidRPr="004004D3" w:rsidRDefault="00657437" w:rsidP="00C85390">
                            <w:pPr>
                              <w:pStyle w:val="Caption"/>
                              <w:rPr>
                                <w:rFonts w:eastAsia="Times New Roman"/>
                                <w:noProof/>
                                <w:szCs w:val="24"/>
                              </w:rPr>
                            </w:pPr>
                            <w:bookmarkStart w:id="658" w:name="_Toc518391811"/>
                            <w:r>
                              <w:t>Figure A</w:t>
                            </w:r>
                            <w:r w:rsidR="00E225A4">
                              <w:fldChar w:fldCharType="begin"/>
                            </w:r>
                            <w:r w:rsidR="00E225A4">
                              <w:instrText xml:space="preserve"> SEQ Figure \* ARABIC \s 1 </w:instrText>
                            </w:r>
                            <w:r w:rsidR="00E225A4">
                              <w:fldChar w:fldCharType="separate"/>
                            </w:r>
                            <w:r>
                              <w:rPr>
                                <w:noProof/>
                              </w:rPr>
                              <w:t>3</w:t>
                            </w:r>
                            <w:r w:rsidR="00E225A4">
                              <w:rPr>
                                <w:noProof/>
                              </w:rPr>
                              <w:fldChar w:fldCharType="end"/>
                            </w:r>
                            <w:r>
                              <w:t xml:space="preserve"> Results of logistic regression and CART variable selection systematic review</w:t>
                            </w:r>
                            <w:bookmarkEnd w:id="6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C8D6A0" id="Text Box 514" o:spid="_x0000_s1169" type="#_x0000_t202" style="position:absolute;left:0;text-align:left;margin-left:47.25pt;margin-top:2.25pt;width:381.4pt;height: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" stroked="f">
                <v:textbox inset="0,0,0,0">
                  <w:txbxContent>
                    <w:p w14:paraId="60E709DE" w14:textId="00C94AFE" w:rsidR="00657437" w:rsidRPr="004004D3" w:rsidRDefault="00657437" w:rsidP="00C85390">
                      <w:pPr>
                        <w:pStyle w:val="Caption"/>
                        <w:rPr>
                          <w:rFonts w:eastAsia="Times New Roman"/>
                          <w:noProof/>
                          <w:szCs w:val="24"/>
                        </w:rPr>
                      </w:pPr>
                      <w:bookmarkStart w:id="664" w:name="_Toc518391811"/>
                      <w:r>
                        <w:t>Figure A</w:t>
                      </w:r>
                      <w:fldSimple w:instr=" SEQ Figure \* ARABIC \s 1 ">
                        <w:r>
                          <w:rPr>
                            <w:noProof/>
                          </w:rPr>
                          <w:t>3</w:t>
                        </w:r>
                      </w:fldSimple>
                      <w:r>
                        <w:t xml:space="preserve"> Results of logistic regression and CART variable selection systematic review</w:t>
                      </w:r>
                      <w:bookmarkEnd w:id="664"/>
                    </w:p>
                  </w:txbxContent>
                </v:textbox>
              </v:shape>
            </w:pict>
          </mc:Fallback>
        </mc:AlternateContent>
      </w:r>
      <w:r w:rsidRPr="0093293A">
        <w:rPr>
          <w:noProof/>
          <w:szCs w:val="24"/>
          <w:lang w:val="de-CH" w:eastAsia="zh-CN"/>
        </w:rPr>
        <mc:AlternateContent>
          <mc:Choice Requires="wpg">
            <w:drawing>
              <wp:anchor distT="0" distB="0" distL="114300" distR="114300" simplePos="0" relativeHeight="251667456" behindDoc="0" locked="0" layoutInCell="1" allowOverlap="1" wp14:anchorId="17683DE5" wp14:editId="151B3D1B">
                <wp:simplePos x="0" y="0"/>
                <wp:positionH relativeFrom="column">
                  <wp:posOffset>600075</wp:posOffset>
                </wp:positionH>
                <wp:positionV relativeFrom="paragraph">
                  <wp:posOffset>485775</wp:posOffset>
                </wp:positionV>
                <wp:extent cx="4844397" cy="3753134"/>
                <wp:effectExtent l="0" t="0" r="13970" b="38100"/>
                <wp:wrapTopAndBottom/>
                <wp:docPr id="513" name="Group 513"/>
                <wp:cNvGraphicFramePr/>
                <a:graphic xmlns:a="http://schemas.openxmlformats.org/drawingml/2006/main">
                  <a:graphicData uri="http://schemas.microsoft.com/office/word/2010/wordprocessingGroup">
                    <wpg:wgp>
                      <wpg:cNvGrpSpPr/>
                      <wpg:grpSpPr>
                        <a:xfrm>
                          <a:off x="0" y="0"/>
                          <a:ext cx="4844397" cy="3753134"/>
                          <a:chOff x="0" y="0"/>
                          <a:chExt cx="4844397" cy="3753134"/>
                        </a:xfrm>
                      </wpg:grpSpPr>
                      <wps:wsp>
                        <wps:cNvPr id="36" name="Rectangle 36"/>
                        <wps:cNvSpPr/>
                        <wps:spPr>
                          <a:xfrm>
                            <a:off x="1638300" y="0"/>
                            <a:ext cx="1510647" cy="523869"/>
                          </a:xfrm>
                          <a:prstGeom prst="rect">
                            <a:avLst/>
                          </a:prstGeom>
                          <a:noFill/>
                          <a:ln w="25400" cap="flat" cmpd="sng" algn="ctr">
                            <a:solidFill>
                              <a:srgbClr val="4F81BD">
                                <a:shade val="50000"/>
                              </a:srgbClr>
                            </a:solidFill>
                            <a:prstDash val="solid"/>
                          </a:ln>
                          <a:effectLst/>
                        </wps:spPr>
                        <wps:txbx>
                          <w:txbxContent>
                            <w:p w14:paraId="3311908E" w14:textId="77777777" w:rsidR="00657437" w:rsidRPr="001B64E0" w:rsidRDefault="00657437" w:rsidP="00D71155">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Results </w:t>
                              </w:r>
                              <w:r>
                                <w:rPr>
                                  <w:rFonts w:asciiTheme="minorHAnsi" w:hAnsi="Calibri" w:cstheme="minorBidi"/>
                                  <w:color w:val="000000" w:themeColor="text1"/>
                                  <w:kern w:val="24"/>
                                  <w:sz w:val="20"/>
                                  <w:szCs w:val="20"/>
                                </w:rPr>
                                <w:t>databases</w:t>
                              </w:r>
                              <w:r w:rsidRPr="001B64E0">
                                <w:rPr>
                                  <w:rFonts w:asciiTheme="minorHAnsi" w:hAnsi="Calibri" w:cstheme="minorBidi"/>
                                  <w:color w:val="000000" w:themeColor="text1"/>
                                  <w:kern w:val="24"/>
                                  <w:sz w:val="20"/>
                                  <w:szCs w:val="20"/>
                                </w:rPr>
                                <w:t xml:space="preserve"> (n=</w:t>
                              </w:r>
                              <w:r>
                                <w:rPr>
                                  <w:rFonts w:asciiTheme="minorHAnsi" w:hAnsi="Calibri" w:cstheme="minorBidi"/>
                                  <w:color w:val="000000" w:themeColor="text1"/>
                                  <w:kern w:val="24"/>
                                  <w:sz w:val="20"/>
                                  <w:szCs w:val="20"/>
                                </w:rPr>
                                <w:t>64</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638300" y="723900"/>
                            <a:ext cx="1510647" cy="474716"/>
                          </a:xfrm>
                          <a:prstGeom prst="rect">
                            <a:avLst/>
                          </a:prstGeom>
                          <a:noFill/>
                          <a:ln w="25400" cap="flat" cmpd="sng" algn="ctr">
                            <a:solidFill>
                              <a:srgbClr val="4F81BD">
                                <a:shade val="50000"/>
                              </a:srgbClr>
                            </a:solidFill>
                            <a:prstDash val="solid"/>
                          </a:ln>
                          <a:effectLst/>
                        </wps:spPr>
                        <wps:txbx>
                          <w:txbxContent>
                            <w:p w14:paraId="062D23AA"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Not </w:t>
                              </w:r>
                              <w:r>
                                <w:rPr>
                                  <w:rFonts w:asciiTheme="minorHAnsi" w:hAnsi="Calibri" w:cstheme="minorBidi"/>
                                  <w:color w:val="000000" w:themeColor="text1"/>
                                  <w:kern w:val="24"/>
                                  <w:sz w:val="20"/>
                                  <w:szCs w:val="20"/>
                                </w:rPr>
                                <w:t>Variable Selection</w:t>
                              </w:r>
                            </w:p>
                            <w:p w14:paraId="0CBDDB78"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59</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2228850"/>
                            <a:ext cx="1510647" cy="474716"/>
                          </a:xfrm>
                          <a:prstGeom prst="rect">
                            <a:avLst/>
                          </a:prstGeom>
                          <a:noFill/>
                          <a:ln w="25400" cap="flat" cmpd="sng" algn="ctr">
                            <a:solidFill>
                              <a:srgbClr val="4F81BD">
                                <a:shade val="50000"/>
                              </a:srgbClr>
                            </a:solidFill>
                            <a:prstDash val="solid"/>
                          </a:ln>
                          <a:effectLst/>
                        </wps:spPr>
                        <wps:txbx>
                          <w:txbxContent>
                            <w:p w14:paraId="1702A6C7" w14:textId="77777777" w:rsidR="00657437" w:rsidRPr="006F15BD"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6F15BD">
                                <w:rPr>
                                  <w:rFonts w:asciiTheme="minorHAnsi" w:hAnsi="Calibri" w:cstheme="minorBidi"/>
                                  <w:color w:val="000000" w:themeColor="text1"/>
                                  <w:kern w:val="24"/>
                                  <w:sz w:val="20"/>
                                  <w:szCs w:val="20"/>
                                </w:rPr>
                                <w:t>Comparison using ROC (n=2)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2390775" y="523875"/>
                            <a:ext cx="0" cy="198021"/>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41" name="Straight Arrow Connector 41"/>
                        <wps:cNvCnPr/>
                        <wps:spPr>
                          <a:xfrm flipH="1">
                            <a:off x="752475" y="1743075"/>
                            <a:ext cx="901232" cy="485383"/>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42" name="Straight Arrow Connector 42"/>
                        <wps:cNvCnPr/>
                        <wps:spPr>
                          <a:xfrm>
                            <a:off x="3162300" y="1743075"/>
                            <a:ext cx="923159" cy="485383"/>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43" name="Rectangle 43"/>
                        <wps:cNvSpPr/>
                        <wps:spPr>
                          <a:xfrm>
                            <a:off x="1657350" y="1466850"/>
                            <a:ext cx="1510647" cy="551959"/>
                          </a:xfrm>
                          <a:prstGeom prst="rect">
                            <a:avLst/>
                          </a:prstGeom>
                          <a:noFill/>
                          <a:ln w="25400" cap="flat" cmpd="sng" algn="ctr">
                            <a:solidFill>
                              <a:srgbClr val="4F81BD">
                                <a:shade val="50000"/>
                              </a:srgbClr>
                            </a:solidFill>
                            <a:prstDash val="solid"/>
                          </a:ln>
                          <a:effectLst/>
                        </wps:spPr>
                        <wps:txbx>
                          <w:txbxContent>
                            <w:p w14:paraId="2C2D5983" w14:textId="77777777" w:rsidR="00657437" w:rsidRPr="001B64E0" w:rsidRDefault="00657437" w:rsidP="00D71155">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Variable selection discussed (n=5)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2390775" y="1200150"/>
                            <a:ext cx="19041" cy="268663"/>
                          </a:xfrm>
                          <a:prstGeom prst="straightConnector1">
                            <a:avLst/>
                          </a:prstGeom>
                          <a:noFill/>
                          <a:ln w="50800" cap="flat" cmpd="sng" algn="ctr">
                            <a:solidFill>
                              <a:srgbClr val="4F81BD">
                                <a:shade val="95000"/>
                                <a:satMod val="105000"/>
                              </a:srgbClr>
                            </a:solidFill>
                            <a:prstDash val="solid"/>
                            <a:tailEnd type="triangle" w="lg" len="lg"/>
                          </a:ln>
                          <a:effectLst/>
                        </wps:spPr>
                        <wps:bodyPr/>
                      </wps:wsp>
                      <wps:wsp>
                        <wps:cNvPr id="46" name="Rectangle 46"/>
                        <wps:cNvSpPr/>
                        <wps:spPr>
                          <a:xfrm>
                            <a:off x="3333750" y="2228850"/>
                            <a:ext cx="1510647" cy="533684"/>
                          </a:xfrm>
                          <a:prstGeom prst="rect">
                            <a:avLst/>
                          </a:prstGeom>
                          <a:noFill/>
                          <a:ln w="25400" cap="flat" cmpd="sng" algn="ctr">
                            <a:solidFill>
                              <a:srgbClr val="4F81BD">
                                <a:shade val="50000"/>
                              </a:srgbClr>
                            </a:solidFill>
                            <a:prstDash val="solid"/>
                          </a:ln>
                          <a:effectLst/>
                        </wps:spPr>
                        <wps:txbx>
                          <w:txbxContent>
                            <w:p w14:paraId="567F4008"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Comparison of variable selection</w:t>
                              </w:r>
                              <w:r w:rsidRPr="001B64E0">
                                <w:rPr>
                                  <w:rFonts w:asciiTheme="minorHAnsi" w:hAnsi="Calibri" w:cstheme="minorBidi"/>
                                  <w:color w:val="000000" w:themeColor="text1"/>
                                  <w:kern w:val="24"/>
                                  <w:sz w:val="20"/>
                                  <w:szCs w:val="20"/>
                                </w:rPr>
                                <w:t xml:space="preserve"> (n= </w:t>
                              </w:r>
                              <w:r>
                                <w:rPr>
                                  <w:rFonts w:asciiTheme="minorHAnsi" w:hAnsi="Calibri" w:cstheme="minorBidi"/>
                                  <w:color w:val="000000" w:themeColor="text1"/>
                                  <w:kern w:val="24"/>
                                  <w:sz w:val="20"/>
                                  <w:szCs w:val="20"/>
                                </w:rPr>
                                <w:t>3</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657350" y="3219450"/>
                            <a:ext cx="1510647" cy="533684"/>
                          </a:xfrm>
                          <a:prstGeom prst="rect">
                            <a:avLst/>
                          </a:prstGeom>
                          <a:noFill/>
                          <a:ln w="25400" cap="flat" cmpd="sng" algn="ctr">
                            <a:solidFill>
                              <a:srgbClr val="4F81BD">
                                <a:shade val="50000"/>
                              </a:srgbClr>
                            </a:solidFill>
                            <a:prstDash val="solid"/>
                          </a:ln>
                          <a:effectLst/>
                        </wps:spPr>
                        <wps:txbx>
                          <w:txbxContent>
                            <w:p w14:paraId="2470E7D1"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Comparison of variable selection</w:t>
                              </w:r>
                              <w:r w:rsidRPr="001B64E0">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in RA </w:t>
                              </w: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0</w:t>
                              </w:r>
                              <w:r w:rsidRPr="001B64E0">
                                <w:rPr>
                                  <w:rFonts w:asciiTheme="minorHAnsi" w:hAnsi="Calibri" w:cstheme="minorBidi"/>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a:off x="3162300" y="2762250"/>
                            <a:ext cx="923159" cy="729501"/>
                          </a:xfrm>
                          <a:prstGeom prst="straightConnector1">
                            <a:avLst/>
                          </a:prstGeom>
                          <a:noFill/>
                          <a:ln w="50800" cap="flat" cmpd="sng" algn="ctr">
                            <a:solidFill>
                              <a:srgbClr val="4F81BD">
                                <a:shade val="95000"/>
                                <a:satMod val="105000"/>
                              </a:srgbClr>
                            </a:solidFill>
                            <a:prstDash val="solid"/>
                            <a:tailEnd type="triangle" w="lg" len="lg"/>
                          </a:ln>
                          <a:effectLst/>
                        </wps:spPr>
                        <wps:bodyPr/>
                      </wps:wsp>
                    </wpg:wgp>
                  </a:graphicData>
                </a:graphic>
              </wp:anchor>
            </w:drawing>
          </mc:Choice>
          <mc:Fallback>
            <w:pict>
              <v:group w14:anchorId="17683DE5" id="Group 513" o:spid="_x0000_s1170" style="position:absolute;left:0;text-align:left;margin-left:47.25pt;margin-top:38.25pt;width:381.45pt;height:295.5pt;z-index:251667456;mso-position-horizontal-relative:text;mso-position-vertical-relative:text" coordsize="48443,3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">
                <v:rect id="Rectangle 36" o:spid="_x0000_s1171" style="position:absolute;left:16383;width:1510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" filled="f" strokecolor="#385d8a" strokeweight="2pt">
                  <v:textbox>
                    <w:txbxContent>
                      <w:p w14:paraId="3311908E" w14:textId="77777777" w:rsidR="00657437" w:rsidRPr="001B64E0" w:rsidRDefault="00657437" w:rsidP="00D71155">
                        <w:pPr>
                          <w:pStyle w:val="NormalWeb"/>
                          <w:spacing w:before="0" w:beforeAutospacing="0" w:after="0" w:afterAutospacing="0"/>
                          <w:jc w:val="center"/>
                          <w:rPr>
                            <w:sz w:val="20"/>
                            <w:szCs w:val="20"/>
                          </w:rPr>
                        </w:pPr>
                        <w:r w:rsidRPr="001B64E0">
                          <w:rPr>
                            <w:rFonts w:asciiTheme="minorHAnsi" w:hAnsi="Calibri" w:cstheme="minorBidi"/>
                            <w:color w:val="000000" w:themeColor="text1"/>
                            <w:kern w:val="24"/>
                            <w:sz w:val="20"/>
                            <w:szCs w:val="20"/>
                          </w:rPr>
                          <w:t xml:space="preserve">Results </w:t>
                        </w:r>
                        <w:r>
                          <w:rPr>
                            <w:rFonts w:asciiTheme="minorHAnsi" w:hAnsi="Calibri" w:cstheme="minorBidi"/>
                            <w:color w:val="000000" w:themeColor="text1"/>
                            <w:kern w:val="24"/>
                            <w:sz w:val="20"/>
                            <w:szCs w:val="20"/>
                          </w:rPr>
                          <w:t>databases</w:t>
                        </w:r>
                        <w:r w:rsidRPr="001B64E0">
                          <w:rPr>
                            <w:rFonts w:asciiTheme="minorHAnsi" w:hAnsi="Calibri" w:cstheme="minorBidi"/>
                            <w:color w:val="000000" w:themeColor="text1"/>
                            <w:kern w:val="24"/>
                            <w:sz w:val="20"/>
                            <w:szCs w:val="20"/>
                          </w:rPr>
                          <w:t xml:space="preserve"> (n=</w:t>
                        </w:r>
                        <w:r>
                          <w:rPr>
                            <w:rFonts w:asciiTheme="minorHAnsi" w:hAnsi="Calibri" w:cstheme="minorBidi"/>
                            <w:color w:val="000000" w:themeColor="text1"/>
                            <w:kern w:val="24"/>
                            <w:sz w:val="20"/>
                            <w:szCs w:val="20"/>
                          </w:rPr>
                          <w:t>64</w:t>
                        </w:r>
                        <w:r w:rsidRPr="001B64E0">
                          <w:rPr>
                            <w:rFonts w:asciiTheme="minorHAnsi" w:hAnsi="Calibri" w:cstheme="minorBidi"/>
                            <w:color w:val="000000" w:themeColor="text1"/>
                            <w:kern w:val="24"/>
                            <w:sz w:val="20"/>
                            <w:szCs w:val="20"/>
                          </w:rPr>
                          <w:t>)</w:t>
                        </w:r>
                      </w:p>
                    </w:txbxContent>
                  </v:textbox>
                </v:rect>
                <v:rect id="Rectangle 37" o:spid="_x0000_s1172" style="position:absolute;left:16383;top:7239;width:15106;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" filled="f" strokecolor="#385d8a" strokeweight="2pt">
                  <v:textbox>
                    <w:txbxContent>
                      <w:p w14:paraId="062D23AA"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Not </w:t>
                        </w:r>
                        <w:r>
                          <w:rPr>
                            <w:rFonts w:asciiTheme="minorHAnsi" w:hAnsi="Calibri" w:cstheme="minorBidi"/>
                            <w:color w:val="000000" w:themeColor="text1"/>
                            <w:kern w:val="24"/>
                            <w:sz w:val="20"/>
                            <w:szCs w:val="20"/>
                          </w:rPr>
                          <w:t>Variable Selection</w:t>
                        </w:r>
                      </w:p>
                      <w:p w14:paraId="0CBDDB78"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59</w:t>
                        </w:r>
                        <w:r w:rsidRPr="001B64E0">
                          <w:rPr>
                            <w:rFonts w:asciiTheme="minorHAnsi" w:hAnsi="Calibri" w:cstheme="minorBidi"/>
                            <w:color w:val="000000" w:themeColor="text1"/>
                            <w:kern w:val="24"/>
                            <w:sz w:val="20"/>
                            <w:szCs w:val="20"/>
                          </w:rPr>
                          <w:t>)</w:t>
                        </w:r>
                      </w:p>
                    </w:txbxContent>
                  </v:textbox>
                </v:rect>
                <v:rect id="Rectangle 39" o:spid="_x0000_s1173" style="position:absolute;top:22288;width:15106;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" filled="f" strokecolor="#385d8a" strokeweight="2pt">
                  <v:textbox>
                    <w:txbxContent>
                      <w:p w14:paraId="1702A6C7" w14:textId="77777777" w:rsidR="00657437" w:rsidRPr="006F15BD"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sidRPr="006F15BD">
                          <w:rPr>
                            <w:rFonts w:asciiTheme="minorHAnsi" w:hAnsi="Calibri" w:cstheme="minorBidi"/>
                            <w:color w:val="000000" w:themeColor="text1"/>
                            <w:kern w:val="24"/>
                            <w:sz w:val="20"/>
                            <w:szCs w:val="20"/>
                          </w:rPr>
                          <w:t>Comparison using ROC (n=2)</w:t>
                        </w:r>
                      </w:p>
                    </w:txbxContent>
                  </v:textbox>
                </v:rect>
                <v:shape id="Straight Arrow Connector 40" o:spid="_x0000_s1174" type="#_x0000_t32" style="position:absolute;left:23907;top:5238;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" strokecolor="#4a7ebb" strokeweight="4pt">
                  <v:stroke endarrow="block" endarrowwidth="wide" endarrowlength="long"/>
                </v:shape>
                <v:shape id="Straight Arrow Connector 41" o:spid="_x0000_s1175" type="#_x0000_t32" style="position:absolute;left:7524;top:17430;width:9013;height:4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" strokecolor="#4a7ebb" strokeweight="4pt">
                  <v:stroke endarrow="block" endarrowwidth="wide" endarrowlength="long"/>
                </v:shape>
                <v:shape id="Straight Arrow Connector 42" o:spid="_x0000_s1176" type="#_x0000_t32" style="position:absolute;left:31623;top:17430;width:9231;height:4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" strokecolor="#4a7ebb" strokeweight="4pt">
                  <v:stroke endarrow="block" endarrowwidth="wide" endarrowlength="long"/>
                </v:shape>
                <v:rect id="Rectangle 43" o:spid="_x0000_s1177" style="position:absolute;left:16573;top:14668;width:15106;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" filled="f" strokecolor="#385d8a" strokeweight="2pt">
                  <v:textbox>
                    <w:txbxContent>
                      <w:p w14:paraId="2C2D5983" w14:textId="77777777" w:rsidR="00657437" w:rsidRPr="001B64E0" w:rsidRDefault="00657437" w:rsidP="00D71155">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Variable selection discussed (n=5)</w:t>
                        </w:r>
                      </w:p>
                    </w:txbxContent>
                  </v:textbox>
                </v:rect>
                <v:shape id="Straight Arrow Connector 44" o:spid="_x0000_s1178" type="#_x0000_t32" style="position:absolute;left:23907;top:12001;width:191;height:2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" strokecolor="#4a7ebb" strokeweight="4pt">
                  <v:stroke endarrow="block" endarrowwidth="wide" endarrowlength="long"/>
                </v:shape>
                <v:rect id="Rectangle 46" o:spid="_x0000_s1179" style="position:absolute;left:33337;top:22288;width:15106;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" filled="f" strokecolor="#385d8a" strokeweight="2pt">
                  <v:textbox>
                    <w:txbxContent>
                      <w:p w14:paraId="567F4008"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Comparison of variable selection</w:t>
                        </w:r>
                        <w:r w:rsidRPr="001B64E0">
                          <w:rPr>
                            <w:rFonts w:asciiTheme="minorHAnsi" w:hAnsi="Calibri" w:cstheme="minorBidi"/>
                            <w:color w:val="000000" w:themeColor="text1"/>
                            <w:kern w:val="24"/>
                            <w:sz w:val="20"/>
                            <w:szCs w:val="20"/>
                          </w:rPr>
                          <w:t xml:space="preserve"> (n= </w:t>
                        </w:r>
                        <w:r>
                          <w:rPr>
                            <w:rFonts w:asciiTheme="minorHAnsi" w:hAnsi="Calibri" w:cstheme="minorBidi"/>
                            <w:color w:val="000000" w:themeColor="text1"/>
                            <w:kern w:val="24"/>
                            <w:sz w:val="20"/>
                            <w:szCs w:val="20"/>
                          </w:rPr>
                          <w:t>3</w:t>
                        </w:r>
                        <w:r w:rsidRPr="001B64E0">
                          <w:rPr>
                            <w:rFonts w:asciiTheme="minorHAnsi" w:hAnsi="Calibri" w:cstheme="minorBidi"/>
                            <w:color w:val="000000" w:themeColor="text1"/>
                            <w:kern w:val="24"/>
                            <w:sz w:val="20"/>
                            <w:szCs w:val="20"/>
                          </w:rPr>
                          <w:t>)</w:t>
                        </w:r>
                      </w:p>
                    </w:txbxContent>
                  </v:textbox>
                </v:rect>
                <v:rect id="Rectangle 47" o:spid="_x0000_s1180" style="position:absolute;left:16573;top:32194;width:15106;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" filled="f" strokecolor="#385d8a" strokeweight="2pt">
                  <v:textbox>
                    <w:txbxContent>
                      <w:p w14:paraId="2470E7D1" w14:textId="77777777" w:rsidR="00657437" w:rsidRPr="001B64E0" w:rsidRDefault="00657437" w:rsidP="00D71155">
                        <w:pPr>
                          <w:pStyle w:val="NormalWeb"/>
                          <w:spacing w:before="0" w:beforeAutospacing="0" w:after="0" w:afterAutospacing="0"/>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Comparison of variable selection</w:t>
                        </w:r>
                        <w:r w:rsidRPr="001B64E0">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in RA </w:t>
                        </w:r>
                        <w:r w:rsidRPr="001B64E0">
                          <w:rPr>
                            <w:rFonts w:asciiTheme="minorHAnsi" w:hAnsi="Calibri" w:cstheme="minorBidi"/>
                            <w:color w:val="000000" w:themeColor="text1"/>
                            <w:kern w:val="24"/>
                            <w:sz w:val="20"/>
                            <w:szCs w:val="20"/>
                          </w:rPr>
                          <w:t xml:space="preserve">(n= </w:t>
                        </w:r>
                        <w:r>
                          <w:rPr>
                            <w:rFonts w:asciiTheme="minorHAnsi" w:hAnsi="Calibri" w:cstheme="minorBidi"/>
                            <w:color w:val="000000" w:themeColor="text1"/>
                            <w:kern w:val="24"/>
                            <w:sz w:val="20"/>
                            <w:szCs w:val="20"/>
                          </w:rPr>
                          <w:t>0</w:t>
                        </w:r>
                        <w:r w:rsidRPr="001B64E0">
                          <w:rPr>
                            <w:rFonts w:asciiTheme="minorHAnsi" w:hAnsi="Calibri" w:cstheme="minorBidi"/>
                            <w:color w:val="000000" w:themeColor="text1"/>
                            <w:kern w:val="24"/>
                            <w:sz w:val="20"/>
                            <w:szCs w:val="20"/>
                          </w:rPr>
                          <w:t>)</w:t>
                        </w:r>
                      </w:p>
                    </w:txbxContent>
                  </v:textbox>
                </v:rect>
                <v:shape id="Straight Arrow Connector 48" o:spid="_x0000_s1181" type="#_x0000_t32" style="position:absolute;left:31623;top:27622;width:9231;height:7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" strokecolor="#4a7ebb" strokeweight="4pt">
                  <v:stroke endarrow="block" endarrowwidth="wide" endarrowlength="long"/>
                </v:shape>
                <w10:wrap type="topAndBottom"/>
              </v:group>
            </w:pict>
          </mc:Fallback>
        </mc:AlternateContent>
      </w:r>
    </w:p>
    <w:p w14:paraId="6267303A" w14:textId="77777777" w:rsidR="00D71155" w:rsidRPr="0093293A" w:rsidRDefault="00D71155" w:rsidP="00D71155">
      <w:pPr>
        <w:pStyle w:val="TextTi12"/>
        <w:spacing w:line="360" w:lineRule="auto"/>
        <w:ind w:left="360"/>
        <w:rPr>
          <w:szCs w:val="24"/>
        </w:rPr>
      </w:pPr>
    </w:p>
    <w:p w14:paraId="2BB1FE5C" w14:textId="77777777" w:rsidR="00D71155" w:rsidRPr="0093293A" w:rsidRDefault="00D71155" w:rsidP="00D71155">
      <w:pPr>
        <w:pStyle w:val="TextTi12"/>
        <w:spacing w:line="360" w:lineRule="auto"/>
        <w:ind w:left="360"/>
        <w:rPr>
          <w:szCs w:val="24"/>
        </w:rPr>
      </w:pPr>
      <w:r w:rsidRPr="0093293A">
        <w:rPr>
          <w:szCs w:val="24"/>
        </w:rPr>
        <w:lastRenderedPageBreak/>
        <w:t>64 Publications reviewed</w:t>
      </w:r>
    </w:p>
    <w:p w14:paraId="6677C85E" w14:textId="77777777" w:rsidR="00D71155" w:rsidRPr="0093293A" w:rsidRDefault="00D71155" w:rsidP="00D71155">
      <w:pPr>
        <w:pStyle w:val="TextTi12"/>
        <w:spacing w:line="360" w:lineRule="auto"/>
        <w:ind w:left="720"/>
        <w:rPr>
          <w:szCs w:val="24"/>
        </w:rPr>
      </w:pPr>
      <w:r w:rsidRPr="0093293A">
        <w:rPr>
          <w:szCs w:val="24"/>
        </w:rPr>
        <w:t xml:space="preserve">59 did not compare CART vs logistic regression in variable selection.  Some did not compare methods at all, some used CART for variable selection and then used logistic regression for model building. Others did compare CART and logistic regression but in terms of prediction in propensity scoring. </w:t>
      </w:r>
    </w:p>
    <w:p w14:paraId="1C4E99CA" w14:textId="77777777" w:rsidR="00D71155" w:rsidRPr="0093293A" w:rsidRDefault="00D71155" w:rsidP="00D71155">
      <w:pPr>
        <w:pStyle w:val="TextTi12"/>
        <w:spacing w:line="360" w:lineRule="auto"/>
        <w:ind w:left="360"/>
        <w:rPr>
          <w:szCs w:val="24"/>
        </w:rPr>
      </w:pPr>
      <w:r w:rsidRPr="0093293A">
        <w:rPr>
          <w:szCs w:val="24"/>
        </w:rPr>
        <w:t>2 indirectly compared CART vs logistic regression in variable selection.</w:t>
      </w:r>
    </w:p>
    <w:p w14:paraId="0E6E937B" w14:textId="3FCEBBE3" w:rsidR="00D71155" w:rsidRPr="0093293A" w:rsidRDefault="00D71155" w:rsidP="00D71155">
      <w:pPr>
        <w:pStyle w:val="TextTi12"/>
        <w:spacing w:line="360" w:lineRule="auto"/>
        <w:ind w:left="720"/>
        <w:rPr>
          <w:szCs w:val="24"/>
        </w:rPr>
      </w:pPr>
      <w:r w:rsidRPr="0093293A">
        <w:rPr>
          <w:szCs w:val="24"/>
        </w:rPr>
        <w:t xml:space="preserve">Combining non-parametric models with logistic regression: an application to motor vehicle injury data. </w:t>
      </w:r>
      <w:r w:rsidRPr="0093293A">
        <w:rPr>
          <w:szCs w:val="24"/>
        </w:rPr>
        <w:fldChar w:fldCharType="begin"/>
      </w:r>
      <w:r w:rsidR="0051778A">
        <w:rPr>
          <w:szCs w:val="24"/>
        </w:rPr>
        <w:instrText xml:space="preserve"> ADDIN EN.CITE &lt;EndNote&gt;&lt;Cite&gt;&lt;Author&gt;Kuhnert&lt;/Author&gt;&lt;Year&gt;2000&lt;/Year&gt;&lt;RecNum&gt;172&lt;/RecNum&gt;&lt;DisplayText&gt;(Kuhnert et al., 2000)&lt;/DisplayText&gt;&lt;record&gt;&lt;rec-number&gt;172&lt;/rec-number&gt;&lt;foreign-keys&gt;&lt;key app="EN" db-id="5a99wdaazwdxt3ex5pfppae3fspswvtfrxrd" timestamp="0"&gt;172&lt;/key&gt;&lt;/foreign-keys&gt;&lt;ref-type name="Journal Article"&gt;17&lt;/ref-type&gt;&lt;contributors&gt;&lt;authors&gt;&lt;author&gt;Kuhnert, P.M. &lt;/author&gt;&lt;author&gt;Do, K.A., &lt;/author&gt;&lt;author&gt;McClure, R.&lt;/author&gt;&lt;/authors&gt;&lt;/contributors&gt;&lt;titles&gt;&lt;title&gt;Combining non-parametric models with logistic regression : an application to motor vehicle injury data&lt;/title&gt;&lt;secondary-title&gt;Computational Statistics &amp;amp; Data Analysis &lt;/secondary-title&gt;&lt;/titles&gt;&lt;pages&gt;371-386&lt;/pages&gt;&lt;volume&gt;34&lt;/volume&gt;&lt;dates&gt;&lt;year&gt;2000&lt;/year&gt;&lt;/dates&gt;&lt;urls&gt;&lt;/urls&gt;&lt;/record&gt;&lt;/Cite&gt;&lt;/EndNote&gt;</w:instrText>
      </w:r>
      <w:r w:rsidRPr="0093293A">
        <w:rPr>
          <w:szCs w:val="24"/>
        </w:rPr>
        <w:fldChar w:fldCharType="separate"/>
      </w:r>
      <w:r w:rsidR="0051778A">
        <w:rPr>
          <w:noProof/>
          <w:szCs w:val="24"/>
        </w:rPr>
        <w:t>(Kuhnert et al., 2000)</w:t>
      </w:r>
      <w:r w:rsidRPr="0093293A">
        <w:rPr>
          <w:szCs w:val="24"/>
        </w:rPr>
        <w:fldChar w:fldCharType="end"/>
      </w:r>
    </w:p>
    <w:p w14:paraId="431C98E5" w14:textId="04FD157C" w:rsidR="00D71155" w:rsidRPr="0093293A" w:rsidRDefault="00D71155" w:rsidP="00D71155">
      <w:pPr>
        <w:pStyle w:val="TextTi12"/>
        <w:spacing w:line="360" w:lineRule="auto"/>
        <w:ind w:left="720"/>
        <w:rPr>
          <w:szCs w:val="24"/>
        </w:rPr>
      </w:pPr>
      <w:r w:rsidRPr="0093293A">
        <w:rPr>
          <w:szCs w:val="24"/>
        </w:rPr>
        <w:t xml:space="preserve">Which Is a More Accurate Predictor in Colorectal Survival Analysis? Nine Data Mining Algorithms vs. the TNM Staging System. </w:t>
      </w:r>
      <w:r w:rsidRPr="0093293A">
        <w:rPr>
          <w:szCs w:val="24"/>
        </w:rPr>
        <w:fldChar w:fldCharType="begin"/>
      </w:r>
      <w:r w:rsidR="0051778A">
        <w:rPr>
          <w:szCs w:val="24"/>
        </w:rPr>
        <w:instrText xml:space="preserve"> ADDIN EN.CITE &lt;EndNote&gt;&lt;Cite&gt;&lt;Author&gt;Gao&lt;/Author&gt;&lt;Year&gt;2012&lt;/Year&gt;&lt;RecNum&gt;173&lt;/RecNum&gt;&lt;DisplayText&gt;(Gao et al., 2012)&lt;/DisplayText&gt;&lt;record&gt;&lt;rec-number&gt;173&lt;/rec-number&gt;&lt;foreign-keys&gt;&lt;key app="EN" db-id="09pv5azpjevvdhe5as1vvszywffsrfwte5e5" timestamp="1473716834"&gt;173&lt;/key&gt;&lt;/foreign-keys&gt;&lt;ref-type name="Journal Article"&gt;17&lt;/ref-type&gt;&lt;contributors&gt;&lt;authors&gt;&lt;author&gt;Gao, P.&lt;/author&gt;&lt;author&gt;Zhou, X.&lt;/author&gt;&lt;author&gt;Wang, Z-n.&lt;/author&gt;&lt;author&gt;Song, Y-x.&lt;/author&gt;&lt;author&gt;Tong, L-l.&lt;/author&gt;&lt;author&gt;Xu, Y-y. &lt;/author&gt;&lt;author&gt;Yue, Z-y.&lt;/author&gt;&lt;author&gt;Xu, H-m&lt;/author&gt;&lt;/authors&gt;&lt;/contributors&gt;&lt;titles&gt;&lt;title&gt;Which Is a More Accurate Predictor in Colorectal Survival Analysis? Nine Data Mining Algorithms vs. the TNM Staging System&lt;/title&gt;&lt;secondary-title&gt;PLoS ONE&lt;/secondary-title&gt;&lt;/titles&gt;&lt;periodical&gt;&lt;full-title&gt;PloS one&lt;/full-title&gt;&lt;/periodical&gt;&lt;pages&gt;e42015&lt;/pages&gt;&lt;volume&gt;7&lt;/volume&gt;&lt;number&gt;7&lt;/number&gt;&lt;dates&gt;&lt;year&gt;2012&lt;/year&gt;&lt;/dates&gt;&lt;urls&gt;&lt;/urls&gt;&lt;electronic-resource-num&gt;doi:10.1371/journal.pone&lt;/electronic-resource-num&gt;&lt;/record&gt;&lt;/Cite&gt;&lt;/EndNote&gt;</w:instrText>
      </w:r>
      <w:r w:rsidRPr="0093293A">
        <w:rPr>
          <w:szCs w:val="24"/>
        </w:rPr>
        <w:fldChar w:fldCharType="separate"/>
      </w:r>
      <w:r w:rsidR="0051778A">
        <w:rPr>
          <w:noProof/>
          <w:szCs w:val="24"/>
        </w:rPr>
        <w:t>(Gao et al., 2012)</w:t>
      </w:r>
      <w:r w:rsidRPr="0093293A">
        <w:rPr>
          <w:szCs w:val="24"/>
        </w:rPr>
        <w:fldChar w:fldCharType="end"/>
      </w:r>
      <w:r w:rsidRPr="0093293A">
        <w:rPr>
          <w:szCs w:val="24"/>
        </w:rPr>
        <w:t>.</w:t>
      </w:r>
    </w:p>
    <w:p w14:paraId="3B226069" w14:textId="77777777" w:rsidR="00D71155" w:rsidRPr="0093293A" w:rsidRDefault="00D71155" w:rsidP="00D71155">
      <w:pPr>
        <w:pStyle w:val="TextTi12"/>
        <w:spacing w:line="360" w:lineRule="auto"/>
        <w:ind w:left="360"/>
        <w:rPr>
          <w:szCs w:val="24"/>
        </w:rPr>
      </w:pPr>
      <w:r w:rsidRPr="0093293A">
        <w:rPr>
          <w:szCs w:val="24"/>
        </w:rPr>
        <w:t>3 directly compared CART vs logistic regression in variable selection.</w:t>
      </w:r>
    </w:p>
    <w:p w14:paraId="30D9601B" w14:textId="0F57F225" w:rsidR="00D71155" w:rsidRPr="0093293A" w:rsidRDefault="00D71155" w:rsidP="00D71155">
      <w:pPr>
        <w:pStyle w:val="TextTi12"/>
        <w:spacing w:line="360" w:lineRule="auto"/>
        <w:ind w:left="720"/>
        <w:rPr>
          <w:szCs w:val="24"/>
        </w:rPr>
      </w:pPr>
      <w:r w:rsidRPr="0093293A">
        <w:rPr>
          <w:szCs w:val="24"/>
        </w:rPr>
        <w:t xml:space="preserve">Comparison of some chemometric tools for metabonomics biomarker identification. </w:t>
      </w:r>
      <w:r w:rsidRPr="0093293A">
        <w:rPr>
          <w:szCs w:val="24"/>
        </w:rPr>
        <w:fldChar w:fldCharType="begin"/>
      </w:r>
      <w:r w:rsidR="0051778A">
        <w:rPr>
          <w:szCs w:val="24"/>
        </w:rPr>
        <w:instrText xml:space="preserve"> ADDIN EN.CITE &lt;EndNote&gt;&lt;Cite&gt;&lt;Author&gt;Rousseau&lt;/Author&gt;&lt;Year&gt;2008&lt;/Year&gt;&lt;RecNum&gt;174&lt;/RecNum&gt;&lt;DisplayText&gt;(Rousseau et al., 2008)&lt;/DisplayText&gt;&lt;record&gt;&lt;rec-number&gt;174&lt;/rec-number&gt;&lt;foreign-keys&gt;&lt;key app="EN" db-id="09pv5azpjevvdhe5as1vvszywffsrfwte5e5" timestamp="1473717023"&gt;174&lt;/key&gt;&lt;/foreign-keys&gt;&lt;ref-type name="Journal Article"&gt;17&lt;/ref-type&gt;&lt;contributors&gt;&lt;authors&gt;&lt;author&gt;Rousseau, R., &lt;/author&gt;&lt;author&gt;Govaerts, B. &lt;/author&gt;&lt;author&gt;Verleysen, M. &lt;/author&gt;&lt;author&gt;Boulanger, B. &lt;/author&gt;&lt;/authors&gt;&lt;/contributors&gt;&lt;titles&gt;&lt;title&gt;Comparison of some chemometric tools for metabonomics biomarker identification&lt;/title&gt;&lt;secondary-title&gt;Chemometrics and Intelligent Laboratory Systems &lt;/secondary-title&gt;&lt;/titles&gt;&lt;periodical&gt;&lt;full-title&gt;Chemometrics and Intelligent Laboratory Systems&lt;/full-title&gt;&lt;/periodical&gt;&lt;pages&gt;54-66&lt;/pages&gt;&lt;volume&gt;91&lt;/volume&gt;&lt;dates&gt;&lt;year&gt;2008&lt;/year&gt;&lt;/dates&gt;&lt;urls&gt;&lt;/urls&gt;&lt;/record&gt;&lt;/Cite&gt;&lt;/EndNote&gt;</w:instrText>
      </w:r>
      <w:r w:rsidRPr="0093293A">
        <w:rPr>
          <w:szCs w:val="24"/>
        </w:rPr>
        <w:fldChar w:fldCharType="separate"/>
      </w:r>
      <w:r w:rsidR="0051778A">
        <w:rPr>
          <w:noProof/>
          <w:szCs w:val="24"/>
        </w:rPr>
        <w:t>(Rousseau et al., 2008)</w:t>
      </w:r>
      <w:r w:rsidRPr="0093293A">
        <w:rPr>
          <w:szCs w:val="24"/>
        </w:rPr>
        <w:fldChar w:fldCharType="end"/>
      </w:r>
      <w:r w:rsidRPr="0093293A">
        <w:rPr>
          <w:szCs w:val="24"/>
        </w:rPr>
        <w:t>.</w:t>
      </w:r>
    </w:p>
    <w:p w14:paraId="1E48BBFC" w14:textId="1D33BD75" w:rsidR="00D71155" w:rsidRPr="0093293A" w:rsidRDefault="00D71155" w:rsidP="00D71155">
      <w:pPr>
        <w:pStyle w:val="TextTi12"/>
        <w:spacing w:line="360" w:lineRule="auto"/>
        <w:ind w:left="720"/>
        <w:rPr>
          <w:szCs w:val="24"/>
        </w:rPr>
      </w:pPr>
      <w:r w:rsidRPr="0093293A">
        <w:rPr>
          <w:szCs w:val="24"/>
        </w:rPr>
        <w:t xml:space="preserve">Using classification trees to assess low birth weight outcomes. </w:t>
      </w:r>
      <w:r w:rsidRPr="0093293A">
        <w:rPr>
          <w:szCs w:val="24"/>
        </w:rPr>
        <w:fldChar w:fldCharType="begin"/>
      </w:r>
      <w:r w:rsidR="0051778A">
        <w:rPr>
          <w:szCs w:val="24"/>
        </w:rPr>
        <w:instrText xml:space="preserve"> ADDIN EN.CITE &lt;EndNote&gt;&lt;Cite&gt;&lt;Author&gt;Kitsantas&lt;/Author&gt;&lt;Year&gt;2006&lt;/Year&gt;&lt;RecNum&gt;288&lt;/RecNum&gt;&lt;DisplayText&gt;(Kitsantas et al., 2006)&lt;/DisplayText&gt;&lt;record&gt;&lt;rec-number&gt;288&lt;/rec-number&gt;&lt;foreign-keys&gt;&lt;key app="EN" db-id="5a99wdaazwdxt3ex5pfppae3fspswvtfrxrd" timestamp="1519904301"&gt;288&lt;/key&gt;&lt;key app="ENWeb" db-id=""&gt;0&lt;/key&gt;&lt;/foreign-keys&gt;&lt;ref-type name="Journal Article"&gt;17&lt;/ref-type&gt;&lt;contributors&gt;&lt;authors&gt;&lt;author&gt;Kitsantas, P.&lt;/author&gt;&lt;author&gt;Hollander, M.&lt;/author&gt;&lt;author&gt;Li, L.&lt;/author&gt;&lt;/authors&gt;&lt;/contributors&gt;&lt;auth-address&gt;George Mason University, Department of Health Administration and Policy, The College of Health and Human Services, 4400 University Drive, Fairfax, VA 22030, USA. kitsantap@ecu.edu&lt;/auth-address&gt;&lt;titles&gt;&lt;title&gt;Using classification trees to assess low birth weight outcomes&lt;/title&gt;&lt;secondary-title&gt;Artif Intell Med&lt;/secondary-title&gt;&lt;/titles&gt;&lt;periodical&gt;&lt;full-title&gt;Artif Intell Med&lt;/full-title&gt;&lt;/periodical&gt;&lt;pages&gt;275-89&lt;/pages&gt;&lt;volume&gt;38&lt;/volume&gt;&lt;number&gt;3&lt;/number&gt;&lt;edition&gt;2006/05/30&lt;/edition&gt;&lt;keywords&gt;&lt;keyword&gt;Adolescent&lt;/keyword&gt;&lt;keyword&gt;Adult&lt;/keyword&gt;&lt;keyword&gt;Female&lt;/keyword&gt;&lt;keyword&gt;Florida&lt;/keyword&gt;&lt;keyword&gt;Humans&lt;/keyword&gt;&lt;keyword&gt;*Infant, Low Birth Weight&lt;/keyword&gt;&lt;keyword&gt;Infant, Newborn&lt;/keyword&gt;&lt;keyword&gt;Mothers&lt;/keyword&gt;&lt;keyword&gt;Pregnancy&lt;/keyword&gt;&lt;keyword&gt;*Pregnancy Outcome&lt;/keyword&gt;&lt;keyword&gt;Risk Factors&lt;/keyword&gt;&lt;/keywords&gt;&lt;dates&gt;&lt;year&gt;2006&lt;/year&gt;&lt;pub-dates&gt;&lt;date&gt;Nov&lt;/date&gt;&lt;/pub-dates&gt;&lt;/dates&gt;&lt;isbn&gt;0933-3657 (Print)&amp;#xD;0933-3657 (Linking)&lt;/isbn&gt;&lt;accession-num&gt;16730961&lt;/accession-num&gt;&lt;urls&gt;&lt;related-urls&gt;&lt;url&gt;https://www.ncbi.nlm.nih.gov/pubmed/16730961&lt;/url&gt;&lt;/related-urls&gt;&lt;/urls&gt;&lt;electronic-resource-num&gt;10.1016/j.artmed.2006.03.008&lt;/electronic-resource-num&gt;&lt;/record&gt;&lt;/Cite&gt;&lt;/EndNote&gt;</w:instrText>
      </w:r>
      <w:r w:rsidRPr="0093293A">
        <w:rPr>
          <w:szCs w:val="24"/>
        </w:rPr>
        <w:fldChar w:fldCharType="separate"/>
      </w:r>
      <w:r w:rsidR="0051778A">
        <w:rPr>
          <w:noProof/>
          <w:szCs w:val="24"/>
        </w:rPr>
        <w:t>(Kitsantas et al., 2006)</w:t>
      </w:r>
      <w:r w:rsidRPr="0093293A">
        <w:rPr>
          <w:szCs w:val="24"/>
        </w:rPr>
        <w:fldChar w:fldCharType="end"/>
      </w:r>
      <w:r w:rsidRPr="0093293A">
        <w:rPr>
          <w:szCs w:val="24"/>
        </w:rPr>
        <w:t>.</w:t>
      </w:r>
    </w:p>
    <w:p w14:paraId="676073A8" w14:textId="6380F531" w:rsidR="00D71155" w:rsidRPr="0093293A" w:rsidRDefault="00D71155" w:rsidP="00D71155">
      <w:pPr>
        <w:pStyle w:val="TextTi12"/>
        <w:spacing w:line="360" w:lineRule="auto"/>
        <w:ind w:left="720"/>
        <w:rPr>
          <w:szCs w:val="24"/>
        </w:rPr>
      </w:pPr>
      <w:r w:rsidRPr="0093293A">
        <w:rPr>
          <w:szCs w:val="24"/>
        </w:rPr>
        <w:t xml:space="preserve">Repeated split sample validation to assess logistic regression and recursive partitioning: An application to the prediction of cognitive impairment. </w:t>
      </w:r>
      <w:r w:rsidRPr="0093293A">
        <w:rPr>
          <w:szCs w:val="24"/>
        </w:rPr>
        <w:fldChar w:fldCharType="begin"/>
      </w:r>
      <w:r w:rsidR="0051778A">
        <w:rPr>
          <w:szCs w:val="24"/>
        </w:rPr>
        <w:instrText xml:space="preserve"> ADDIN EN.CITE &lt;EndNote&gt;&lt;Cite&gt;&lt;Author&gt;James&lt;/Author&gt;&lt;Year&gt;2005&lt;/Year&gt;&lt;RecNum&gt;176&lt;/RecNum&gt;&lt;DisplayText&gt;(James et al., 2005)&lt;/DisplayText&gt;&lt;record&gt;&lt;rec-number&gt;176&lt;/rec-number&gt;&lt;foreign-keys&gt;&lt;key app="EN" db-id="09pv5azpjevvdhe5as1vvszywffsrfwte5e5" timestamp="1473717423"&gt;176&lt;/key&gt;&lt;/foreign-keys&gt;&lt;ref-type name="Journal Article"&gt;17&lt;/ref-type&gt;&lt;contributors&gt;&lt;authors&gt;&lt;author&gt;James, K.E. &lt;/author&gt;&lt;author&gt;White, R.F. &lt;/author&gt;&lt;author&gt;Kraemer, H.C.&lt;/author&gt;&lt;/authors&gt;&lt;/contributors&gt;&lt;titles&gt;&lt;title&gt;Repeated split sample validation to assess logistic regression and recursive partitioning: An application to the prediction of cognitive impairment&lt;/title&gt;&lt;secondary-title&gt;Stat Med&lt;/secondary-title&gt;&lt;/titles&gt;&lt;periodical&gt;&lt;full-title&gt;Stat Med&lt;/full-title&gt;&lt;/periodical&gt;&lt;pages&gt;3019-35&lt;/pages&gt;&lt;volume&gt;24&lt;/volume&gt;&lt;number&gt;19&lt;/number&gt;&lt;dates&gt;&lt;year&gt;2005&lt;/year&gt;&lt;/dates&gt;&lt;urls&gt;&lt;/urls&gt;&lt;/record&gt;&lt;/Cite&gt;&lt;/EndNote&gt;</w:instrText>
      </w:r>
      <w:r w:rsidRPr="0093293A">
        <w:rPr>
          <w:szCs w:val="24"/>
        </w:rPr>
        <w:fldChar w:fldCharType="separate"/>
      </w:r>
      <w:r w:rsidR="0051778A">
        <w:rPr>
          <w:noProof/>
          <w:szCs w:val="24"/>
        </w:rPr>
        <w:t>(James et al., 2005)</w:t>
      </w:r>
      <w:r w:rsidRPr="0093293A">
        <w:rPr>
          <w:szCs w:val="24"/>
        </w:rPr>
        <w:fldChar w:fldCharType="end"/>
      </w:r>
    </w:p>
    <w:p w14:paraId="7A41EE50" w14:textId="77777777" w:rsidR="00D71155" w:rsidRPr="0093293A" w:rsidRDefault="00D71155" w:rsidP="0010424D">
      <w:pPr>
        <w:pStyle w:val="TextTi12"/>
        <w:spacing w:line="360" w:lineRule="auto"/>
        <w:ind w:left="720"/>
        <w:rPr>
          <w:b/>
          <w:sz w:val="28"/>
          <w:szCs w:val="24"/>
        </w:rPr>
      </w:pPr>
      <w:bookmarkStart w:id="659" w:name="_Toc420498460"/>
      <w:bookmarkStart w:id="660" w:name="_Toc420505273"/>
      <w:r w:rsidRPr="0093293A">
        <w:rPr>
          <w:b/>
          <w:sz w:val="28"/>
          <w:szCs w:val="24"/>
        </w:rPr>
        <w:t>Discussion</w:t>
      </w:r>
      <w:bookmarkEnd w:id="659"/>
      <w:bookmarkEnd w:id="660"/>
    </w:p>
    <w:p w14:paraId="4E605DAF" w14:textId="77777777" w:rsidR="00D71155" w:rsidRPr="0093293A" w:rsidRDefault="00D71155" w:rsidP="00D71155"/>
    <w:p w14:paraId="61F6EEB2" w14:textId="7D369FCA" w:rsidR="00D71155" w:rsidRPr="0093293A" w:rsidRDefault="00D71155" w:rsidP="00D71155">
      <w:pPr>
        <w:pStyle w:val="TextTi12"/>
        <w:spacing w:line="360" w:lineRule="auto"/>
        <w:ind w:left="360"/>
        <w:rPr>
          <w:szCs w:val="24"/>
        </w:rPr>
      </w:pPr>
      <w:r w:rsidRPr="0093293A">
        <w:rPr>
          <w:szCs w:val="24"/>
        </w:rPr>
        <w:t xml:space="preserve">Kuhnert et al </w:t>
      </w:r>
      <w:r w:rsidRPr="0093293A">
        <w:rPr>
          <w:szCs w:val="24"/>
        </w:rPr>
        <w:fldChar w:fldCharType="begin"/>
      </w:r>
      <w:r w:rsidR="0051778A">
        <w:rPr>
          <w:szCs w:val="24"/>
        </w:rPr>
        <w:instrText xml:space="preserve"> ADDIN EN.CITE &lt;EndNote&gt;&lt;Cite&gt;&lt;Author&gt;Kuhnert&lt;/Author&gt;&lt;Year&gt;2000&lt;/Year&gt;&lt;RecNum&gt;172&lt;/RecNum&gt;&lt;DisplayText&gt;(Kuhnert et al., 2000)&lt;/DisplayText&gt;&lt;record&gt;&lt;rec-number&gt;172&lt;/rec-number&gt;&lt;foreign-keys&gt;&lt;key app="EN" db-id="5a99wdaazwdxt3ex5pfppae3fspswvtfrxrd" timestamp="0"&gt;172&lt;/key&gt;&lt;/foreign-keys&gt;&lt;ref-type name="Journal Article"&gt;17&lt;/ref-type&gt;&lt;contributors&gt;&lt;authors&gt;&lt;author&gt;Kuhnert, P.M. &lt;/author&gt;&lt;author&gt;Do, K.A., &lt;/author&gt;&lt;author&gt;McClure, R.&lt;/author&gt;&lt;/authors&gt;&lt;/contributors&gt;&lt;titles&gt;&lt;title&gt;Combining non-parametric models with logistic regression : an application to motor vehicle injury data&lt;/title&gt;&lt;secondary-title&gt;Computational Statistics &amp;amp; Data Analysis &lt;/secondary-title&gt;&lt;/titles&gt;&lt;pages&gt;371-386&lt;/pages&gt;&lt;volume&gt;34&lt;/volume&gt;&lt;dates&gt;&lt;year&gt;2000&lt;/year&gt;&lt;/dates&gt;&lt;urls&gt;&lt;/urls&gt;&lt;/record&gt;&lt;/Cite&gt;&lt;/EndNote&gt;</w:instrText>
      </w:r>
      <w:r w:rsidRPr="0093293A">
        <w:rPr>
          <w:szCs w:val="24"/>
        </w:rPr>
        <w:fldChar w:fldCharType="separate"/>
      </w:r>
      <w:r w:rsidR="0051778A">
        <w:rPr>
          <w:noProof/>
          <w:szCs w:val="24"/>
        </w:rPr>
        <w:t>(Kuhnert et al., 2000)</w:t>
      </w:r>
      <w:r w:rsidRPr="0093293A">
        <w:rPr>
          <w:szCs w:val="24"/>
        </w:rPr>
        <w:fldChar w:fldCharType="end"/>
      </w:r>
      <w:r w:rsidRPr="0093293A">
        <w:rPr>
          <w:szCs w:val="24"/>
        </w:rPr>
        <w:t xml:space="preserve">, compare multivariate adaptive regression splines (MARS) modelling with logistic regression and CART in an epidemiological setting of injuries resulting from motor vehicle accidents.  The data consist of 55 cases and 663 controls and a small number of explanatory variables (less than 20). The paper compares the variables selected by each method. The authors found that strengths of each method counteract the weaknesses of another but conclude that MARS outperforms Logistic Regression and CART on this particular dataset based on sensitivity and specificity.  The authors recognise that this performance may not be generalisable outside of this data. </w:t>
      </w:r>
    </w:p>
    <w:p w14:paraId="5930009F" w14:textId="1D22B73A" w:rsidR="00D71155" w:rsidRPr="0093293A" w:rsidRDefault="00D71155" w:rsidP="00D71155">
      <w:pPr>
        <w:pStyle w:val="TextTi12"/>
        <w:spacing w:line="360" w:lineRule="auto"/>
        <w:ind w:left="360"/>
        <w:rPr>
          <w:szCs w:val="24"/>
        </w:rPr>
      </w:pPr>
      <w:r w:rsidRPr="0093293A">
        <w:rPr>
          <w:szCs w:val="24"/>
        </w:rPr>
        <w:lastRenderedPageBreak/>
        <w:t xml:space="preserve">Gao et al </w:t>
      </w:r>
      <w:r w:rsidRPr="0093293A">
        <w:rPr>
          <w:szCs w:val="24"/>
        </w:rPr>
        <w:fldChar w:fldCharType="begin"/>
      </w:r>
      <w:r w:rsidR="0051778A">
        <w:rPr>
          <w:szCs w:val="24"/>
        </w:rPr>
        <w:instrText xml:space="preserve"> ADDIN EN.CITE &lt;EndNote&gt;&lt;Cite&gt;&lt;Author&gt;Gao&lt;/Author&gt;&lt;Year&gt;2012&lt;/Year&gt;&lt;RecNum&gt;173&lt;/RecNum&gt;&lt;DisplayText&gt;(Gao et al., 2012)&lt;/DisplayText&gt;&lt;record&gt;&lt;rec-number&gt;173&lt;/rec-number&gt;&lt;foreign-keys&gt;&lt;key app="EN" db-id="09pv5azpjevvdhe5as1vvszywffsrfwte5e5" timestamp="1473716834"&gt;173&lt;/key&gt;&lt;/foreign-keys&gt;&lt;ref-type name="Journal Article"&gt;17&lt;/ref-type&gt;&lt;contributors&gt;&lt;authors&gt;&lt;author&gt;Gao, P.&lt;/author&gt;&lt;author&gt;Zhou, X.&lt;/author&gt;&lt;author&gt;Wang, Z-n.&lt;/author&gt;&lt;author&gt;Song, Y-x.&lt;/author&gt;&lt;author&gt;Tong, L-l.&lt;/author&gt;&lt;author&gt;Xu, Y-y. &lt;/author&gt;&lt;author&gt;Yue, Z-y.&lt;/author&gt;&lt;author&gt;Xu, H-m&lt;/author&gt;&lt;/authors&gt;&lt;/contributors&gt;&lt;titles&gt;&lt;title&gt;Which Is a More Accurate Predictor in Colorectal Survival Analysis? Nine Data Mining Algorithms vs. the TNM Staging System&lt;/title&gt;&lt;secondary-title&gt;PLoS ONE&lt;/secondary-title&gt;&lt;/titles&gt;&lt;periodical&gt;&lt;full-title&gt;PloS one&lt;/full-title&gt;&lt;/periodical&gt;&lt;pages&gt;e42015&lt;/pages&gt;&lt;volume&gt;7&lt;/volume&gt;&lt;number&gt;7&lt;/number&gt;&lt;dates&gt;&lt;year&gt;2012&lt;/year&gt;&lt;/dates&gt;&lt;urls&gt;&lt;/urls&gt;&lt;electronic-resource-num&gt;doi:10.1371/journal.pone&lt;/electronic-resource-num&gt;&lt;/record&gt;&lt;/Cite&gt;&lt;/EndNote&gt;</w:instrText>
      </w:r>
      <w:r w:rsidRPr="0093293A">
        <w:rPr>
          <w:szCs w:val="24"/>
        </w:rPr>
        <w:fldChar w:fldCharType="separate"/>
      </w:r>
      <w:r w:rsidR="0051778A">
        <w:rPr>
          <w:noProof/>
          <w:szCs w:val="24"/>
        </w:rPr>
        <w:t>(Gao et al., 2012)</w:t>
      </w:r>
      <w:r w:rsidRPr="0093293A">
        <w:rPr>
          <w:szCs w:val="24"/>
        </w:rPr>
        <w:fldChar w:fldCharType="end"/>
      </w:r>
      <w:r w:rsidRPr="0093293A">
        <w:rPr>
          <w:szCs w:val="24"/>
        </w:rPr>
        <w:t>, compared a selection of data mining methods and their performance in predicting 5 year survival rate of colorectal cancer. The methods included CART and logistic regression. They used 2 datasets: a large American dataset of 10,000 cases and twenty variables, and a smaller Chinese origin dataset of 760 cases and 20 variables. Each method was compared using AUC of the ROC curve, but little comparison of variable selection. Here the authors claim logistic regression outperformed CART, but AUCs were very close at 81% and 80% respectively with mostly overlapping confidence intervals.</w:t>
      </w:r>
    </w:p>
    <w:p w14:paraId="2194CB6D" w14:textId="2931B84F" w:rsidR="00D71155" w:rsidRPr="0093293A" w:rsidRDefault="00D71155" w:rsidP="00D71155">
      <w:pPr>
        <w:pStyle w:val="TextTi12"/>
        <w:spacing w:line="360" w:lineRule="auto"/>
        <w:ind w:left="360"/>
        <w:rPr>
          <w:szCs w:val="24"/>
        </w:rPr>
      </w:pPr>
      <w:r w:rsidRPr="0093293A">
        <w:rPr>
          <w:szCs w:val="24"/>
        </w:rPr>
        <w:t xml:space="preserve">Rousseau et al </w:t>
      </w:r>
      <w:r w:rsidRPr="0093293A">
        <w:rPr>
          <w:szCs w:val="24"/>
        </w:rPr>
        <w:fldChar w:fldCharType="begin"/>
      </w:r>
      <w:r w:rsidR="0051778A">
        <w:rPr>
          <w:szCs w:val="24"/>
        </w:rPr>
        <w:instrText xml:space="preserve"> ADDIN EN.CITE &lt;EndNote&gt;&lt;Cite&gt;&lt;Author&gt;Rousseau&lt;/Author&gt;&lt;Year&gt;2008&lt;/Year&gt;&lt;RecNum&gt;174&lt;/RecNum&gt;&lt;DisplayText&gt;(Rousseau et al., 2008)&lt;/DisplayText&gt;&lt;record&gt;&lt;rec-number&gt;174&lt;/rec-number&gt;&lt;foreign-keys&gt;&lt;key app="EN" db-id="09pv5azpjevvdhe5as1vvszywffsrfwte5e5" timestamp="1473717023"&gt;174&lt;/key&gt;&lt;/foreign-keys&gt;&lt;ref-type name="Journal Article"&gt;17&lt;/ref-type&gt;&lt;contributors&gt;&lt;authors&gt;&lt;author&gt;Rousseau, R., &lt;/author&gt;&lt;author&gt;Govaerts, B. &lt;/author&gt;&lt;author&gt;Verleysen, M. &lt;/author&gt;&lt;author&gt;Boulanger, B. &lt;/author&gt;&lt;/authors&gt;&lt;/contributors&gt;&lt;titles&gt;&lt;title&gt;Comparison of some chemometric tools for metabonomics biomarker identification&lt;/title&gt;&lt;secondary-title&gt;Chemometrics and Intelligent Laboratory Systems &lt;/secondary-title&gt;&lt;/titles&gt;&lt;periodical&gt;&lt;full-title&gt;Chemometrics and Intelligent Laboratory Systems&lt;/full-title&gt;&lt;/periodical&gt;&lt;pages&gt;54-66&lt;/pages&gt;&lt;volume&gt;91&lt;/volume&gt;&lt;dates&gt;&lt;year&gt;2008&lt;/year&gt;&lt;/dates&gt;&lt;urls&gt;&lt;/urls&gt;&lt;/record&gt;&lt;/Cite&gt;&lt;/EndNote&gt;</w:instrText>
      </w:r>
      <w:r w:rsidRPr="0093293A">
        <w:rPr>
          <w:szCs w:val="24"/>
        </w:rPr>
        <w:fldChar w:fldCharType="separate"/>
      </w:r>
      <w:r w:rsidR="0051778A">
        <w:rPr>
          <w:noProof/>
          <w:szCs w:val="24"/>
        </w:rPr>
        <w:t>(Rousseau et al., 2008)</w:t>
      </w:r>
      <w:r w:rsidRPr="0093293A">
        <w:rPr>
          <w:szCs w:val="24"/>
        </w:rPr>
        <w:fldChar w:fldCharType="end"/>
      </w:r>
      <w:r w:rsidRPr="0093293A">
        <w:rPr>
          <w:szCs w:val="24"/>
        </w:rPr>
        <w:t>, explore the use of 6 multivariate methods for biomarker identification. The methods include logistic regression and CART. The authors constructed a “semi-artificial” dataset of 800 spectra representing rat urine, and 46 potential biomarkers. Each multivariate method was employed to identify the 6 independent biomarkers.  In their analysis Logistic regression identified 5 of 6 biomarkers and CART just 3. The authors concluded that ‘basic CART’ can be efficient in situations with low noise but not able to find signals where there is high noise. Further the authors concluded that once a biomarker is found with logistic regression, others dependent on the first tend to be ignored.  Similarly, they claim CART only identifies independent biomarkers.</w:t>
      </w:r>
    </w:p>
    <w:p w14:paraId="644CCB25" w14:textId="554A2575" w:rsidR="00D71155" w:rsidRPr="0093293A" w:rsidRDefault="00D71155" w:rsidP="00D71155">
      <w:pPr>
        <w:pStyle w:val="TextTi12"/>
        <w:spacing w:line="360" w:lineRule="auto"/>
        <w:ind w:left="360"/>
        <w:rPr>
          <w:szCs w:val="24"/>
        </w:rPr>
      </w:pPr>
      <w:r w:rsidRPr="0093293A">
        <w:rPr>
          <w:szCs w:val="24"/>
        </w:rPr>
        <w:t xml:space="preserve">James et al </w:t>
      </w:r>
      <w:r w:rsidRPr="0093293A">
        <w:rPr>
          <w:szCs w:val="24"/>
        </w:rPr>
        <w:fldChar w:fldCharType="begin"/>
      </w:r>
      <w:r w:rsidR="0051778A">
        <w:rPr>
          <w:szCs w:val="24"/>
        </w:rPr>
        <w:instrText xml:space="preserve"> ADDIN EN.CITE &lt;EndNote&gt;&lt;Cite&gt;&lt;Author&gt;James&lt;/Author&gt;&lt;Year&gt;2005&lt;/Year&gt;&lt;RecNum&gt;176&lt;/RecNum&gt;&lt;DisplayText&gt;(James et al., 2005)&lt;/DisplayText&gt;&lt;record&gt;&lt;rec-number&gt;176&lt;/rec-number&gt;&lt;foreign-keys&gt;&lt;key app="EN" db-id="09pv5azpjevvdhe5as1vvszywffsrfwte5e5" timestamp="1473717423"&gt;176&lt;/key&gt;&lt;/foreign-keys&gt;&lt;ref-type name="Journal Article"&gt;17&lt;/ref-type&gt;&lt;contributors&gt;&lt;authors&gt;&lt;author&gt;James, K.E. &lt;/author&gt;&lt;author&gt;White, R.F. &lt;/author&gt;&lt;author&gt;Kraemer, H.C.&lt;/author&gt;&lt;/authors&gt;&lt;/contributors&gt;&lt;titles&gt;&lt;title&gt;Repeated split sample validation to assess logistic regression and recursive partitioning: An application to the prediction of cognitive impairment&lt;/title&gt;&lt;secondary-title&gt;Stat Med&lt;/secondary-title&gt;&lt;/titles&gt;&lt;periodical&gt;&lt;full-title&gt;Stat Med&lt;/full-title&gt;&lt;/periodical&gt;&lt;pages&gt;3019-35&lt;/pages&gt;&lt;volume&gt;24&lt;/volume&gt;&lt;number&gt;19&lt;/number&gt;&lt;dates&gt;&lt;year&gt;2005&lt;/year&gt;&lt;/dates&gt;&lt;urls&gt;&lt;/urls&gt;&lt;/record&gt;&lt;/Cite&gt;&lt;/EndNote&gt;</w:instrText>
      </w:r>
      <w:r w:rsidRPr="0093293A">
        <w:rPr>
          <w:szCs w:val="24"/>
        </w:rPr>
        <w:fldChar w:fldCharType="separate"/>
      </w:r>
      <w:r w:rsidR="0051778A">
        <w:rPr>
          <w:noProof/>
          <w:szCs w:val="24"/>
        </w:rPr>
        <w:t>(James et al., 2005)</w:t>
      </w:r>
      <w:r w:rsidRPr="0093293A">
        <w:rPr>
          <w:szCs w:val="24"/>
        </w:rPr>
        <w:fldChar w:fldCharType="end"/>
      </w:r>
      <w:r w:rsidRPr="0093293A">
        <w:rPr>
          <w:szCs w:val="24"/>
        </w:rPr>
        <w:t xml:space="preserve">, aim to select predictors for cognitive impairment. The authors aimed to predict illness in 252 patients from 5 to 7 tests from an available 22 tests. The ROC curves for logistic regression and CART were almost identical. CART had slightly better sensitivity whilst logistic regression produced somewhat better specificity.  The authors found methods were comparable in performance, but found CART easier for clinician to use. </w:t>
      </w:r>
    </w:p>
    <w:p w14:paraId="711A2D45" w14:textId="0CF65C5A" w:rsidR="0010424D" w:rsidRPr="0093293A" w:rsidRDefault="00D71155" w:rsidP="00D71155">
      <w:pPr>
        <w:pStyle w:val="TextTi12"/>
        <w:spacing w:line="360" w:lineRule="auto"/>
        <w:ind w:left="360"/>
        <w:rPr>
          <w:szCs w:val="24"/>
        </w:rPr>
      </w:pPr>
      <w:r w:rsidRPr="0093293A">
        <w:rPr>
          <w:szCs w:val="24"/>
        </w:rPr>
        <w:t xml:space="preserve">Kitsantas et al </w:t>
      </w:r>
      <w:r w:rsidRPr="0093293A">
        <w:rPr>
          <w:szCs w:val="24"/>
        </w:rPr>
        <w:fldChar w:fldCharType="begin"/>
      </w:r>
      <w:r w:rsidR="0051778A">
        <w:rPr>
          <w:szCs w:val="24"/>
        </w:rPr>
        <w:instrText xml:space="preserve"> ADDIN EN.CITE &lt;EndNote&gt;&lt;Cite&gt;&lt;Author&gt;Kitsantas&lt;/Author&gt;&lt;Year&gt;2006&lt;/Year&gt;&lt;RecNum&gt;288&lt;/RecNum&gt;&lt;DisplayText&gt;(Kitsantas et al., 2006)&lt;/DisplayText&gt;&lt;record&gt;&lt;rec-number&gt;288&lt;/rec-number&gt;&lt;foreign-keys&gt;&lt;key app="EN" db-id="5a99wdaazwdxt3ex5pfppae3fspswvtfrxrd" timestamp="1519904301"&gt;288&lt;/key&gt;&lt;key app="ENWeb" db-id=""&gt;0&lt;/key&gt;&lt;/foreign-keys&gt;&lt;ref-type name="Journal Article"&gt;17&lt;/ref-type&gt;&lt;contributors&gt;&lt;authors&gt;&lt;author&gt;Kitsantas, P.&lt;/author&gt;&lt;author&gt;Hollander, M.&lt;/author&gt;&lt;author&gt;Li, L.&lt;/author&gt;&lt;/authors&gt;&lt;/contributors&gt;&lt;auth-address&gt;George Mason University, Department of Health Administration and Policy, The College of Health and Human Services, 4400 University Drive, Fairfax, VA 22030, USA. kitsantap@ecu.edu&lt;/auth-address&gt;&lt;titles&gt;&lt;title&gt;Using classification trees to assess low birth weight outcomes&lt;/title&gt;&lt;secondary-title&gt;Artif Intell Med&lt;/secondary-title&gt;&lt;/titles&gt;&lt;periodical&gt;&lt;full-title&gt;Artif Intell Med&lt;/full-title&gt;&lt;/periodical&gt;&lt;pages&gt;275-89&lt;/pages&gt;&lt;volume&gt;38&lt;/volume&gt;&lt;number&gt;3&lt;/number&gt;&lt;edition&gt;2006/05/30&lt;/edition&gt;&lt;keywords&gt;&lt;keyword&gt;Adolescent&lt;/keyword&gt;&lt;keyword&gt;Adult&lt;/keyword&gt;&lt;keyword&gt;Female&lt;/keyword&gt;&lt;keyword&gt;Florida&lt;/keyword&gt;&lt;keyword&gt;Humans&lt;/keyword&gt;&lt;keyword&gt;*Infant, Low Birth Weight&lt;/keyword&gt;&lt;keyword&gt;Infant, Newborn&lt;/keyword&gt;&lt;keyword&gt;Mothers&lt;/keyword&gt;&lt;keyword&gt;Pregnancy&lt;/keyword&gt;&lt;keyword&gt;*Pregnancy Outcome&lt;/keyword&gt;&lt;keyword&gt;Risk Factors&lt;/keyword&gt;&lt;/keywords&gt;&lt;dates&gt;&lt;year&gt;2006&lt;/year&gt;&lt;pub-dates&gt;&lt;date&gt;Nov&lt;/date&gt;&lt;/pub-dates&gt;&lt;/dates&gt;&lt;isbn&gt;0933-3657 (Print)&amp;#xD;0933-3657 (Linking)&lt;/isbn&gt;&lt;accession-num&gt;16730961&lt;/accession-num&gt;&lt;urls&gt;&lt;related-urls&gt;&lt;url&gt;https://www.ncbi.nlm.nih.gov/pubmed/16730961&lt;/url&gt;&lt;/related-urls&gt;&lt;/urls&gt;&lt;electronic-resource-num&gt;10.1016/j.artmed.2006.03.008&lt;/electronic-resource-num&gt;&lt;/record&gt;&lt;/Cite&gt;&lt;/EndNote&gt;</w:instrText>
      </w:r>
      <w:r w:rsidRPr="0093293A">
        <w:rPr>
          <w:szCs w:val="24"/>
        </w:rPr>
        <w:fldChar w:fldCharType="separate"/>
      </w:r>
      <w:r w:rsidR="0051778A">
        <w:rPr>
          <w:noProof/>
          <w:szCs w:val="24"/>
        </w:rPr>
        <w:t>(Kitsantas et al., 2006)</w:t>
      </w:r>
      <w:r w:rsidRPr="0093293A">
        <w:rPr>
          <w:szCs w:val="24"/>
        </w:rPr>
        <w:fldChar w:fldCharType="end"/>
      </w:r>
      <w:r w:rsidRPr="0093293A">
        <w:rPr>
          <w:szCs w:val="24"/>
        </w:rPr>
        <w:t>, research low birth weights in Florida based on over 180,000 births. The authors compared CART and logistic regression using ROC curves and sensitivity and specificity. Ten explanatory variables were considered in the models. For their data, Kitsantas et al, found that logistic regression and CART revealed similar risk factors with some slight variations across regions. Sensitivity and specificity were found to be comparable.</w:t>
      </w:r>
    </w:p>
    <w:p w14:paraId="1447A050" w14:textId="77777777" w:rsidR="0010424D" w:rsidRPr="0093293A" w:rsidRDefault="0010424D">
      <w:pPr>
        <w:rPr>
          <w:rFonts w:eastAsia="Times New Roman"/>
          <w:szCs w:val="24"/>
          <w:lang w:eastAsia="de-DE"/>
        </w:rPr>
      </w:pPr>
      <w:r w:rsidRPr="0093293A">
        <w:rPr>
          <w:szCs w:val="24"/>
        </w:rPr>
        <w:br w:type="page"/>
      </w:r>
    </w:p>
    <w:p w14:paraId="1ADDD470" w14:textId="77777777" w:rsidR="00397BBD" w:rsidRPr="0093293A" w:rsidRDefault="00397BBD" w:rsidP="00E96923">
      <w:pPr>
        <w:pStyle w:val="Heading1"/>
        <w:numPr>
          <w:ilvl w:val="0"/>
          <w:numId w:val="0"/>
        </w:numPr>
        <w:ind w:hanging="31"/>
        <w:rPr>
          <w:bCs w:val="0"/>
        </w:rPr>
      </w:pPr>
      <w:bookmarkStart w:id="661" w:name="_Toc497146678"/>
      <w:bookmarkStart w:id="662" w:name="_Toc518027301"/>
      <w:r w:rsidRPr="0093293A">
        <w:rPr>
          <w:bCs w:val="0"/>
        </w:rPr>
        <w:lastRenderedPageBreak/>
        <w:t>Appendix B: Clinical Trial Dataset</w:t>
      </w:r>
      <w:bookmarkEnd w:id="661"/>
      <w:bookmarkEnd w:id="662"/>
    </w:p>
    <w:p w14:paraId="4B2B8914" w14:textId="77777777" w:rsidR="00397BBD" w:rsidRPr="0093293A" w:rsidRDefault="00397BBD">
      <w:pPr>
        <w:rPr>
          <w:rFonts w:asciiTheme="majorHAnsi" w:hAnsiTheme="majorHAnsi" w:cs="Arial"/>
          <w:b/>
          <w:bCs/>
          <w:kern w:val="32"/>
          <w:sz w:val="72"/>
          <w:szCs w:val="32"/>
        </w:rPr>
      </w:pPr>
      <w:r w:rsidRPr="0093293A">
        <w:br w:type="page"/>
      </w:r>
    </w:p>
    <w:p w14:paraId="6036AD8A" w14:textId="77777777" w:rsidR="00397BBD" w:rsidRPr="0093293A" w:rsidRDefault="0017770D" w:rsidP="0017770D">
      <w:pPr>
        <w:pStyle w:val="Heading2"/>
        <w:keepLines/>
        <w:numPr>
          <w:ilvl w:val="0"/>
          <w:numId w:val="0"/>
        </w:numPr>
        <w:spacing w:after="240" w:line="314" w:lineRule="atLeast"/>
        <w:ind w:left="540"/>
      </w:pPr>
      <w:bookmarkStart w:id="663" w:name="_Toc497146679"/>
      <w:bookmarkStart w:id="664" w:name="_Toc518027302"/>
      <w:r w:rsidRPr="0093293A">
        <w:lastRenderedPageBreak/>
        <w:t>B.1.</w:t>
      </w:r>
      <w:r w:rsidRPr="0093293A">
        <w:tab/>
      </w:r>
      <w:r w:rsidR="00397BBD" w:rsidRPr="0093293A">
        <w:t>Detail of variables</w:t>
      </w:r>
      <w:bookmarkEnd w:id="663"/>
      <w:bookmarkEnd w:id="664"/>
      <w:r w:rsidR="00397BBD" w:rsidRPr="0093293A">
        <w:t xml:space="preserve"> </w:t>
      </w:r>
    </w:p>
    <w:p w14:paraId="2CAC68D7" w14:textId="77777777" w:rsidR="00397BBD" w:rsidRPr="0093293A" w:rsidRDefault="00397BBD" w:rsidP="00397BBD">
      <w:r w:rsidRPr="0093293A">
        <w:t xml:space="preserve">                                                 The CONTENTS Procedure</w:t>
      </w:r>
    </w:p>
    <w:p w14:paraId="1E6CF3E6" w14:textId="77777777" w:rsidR="00397BBD" w:rsidRPr="0093293A" w:rsidRDefault="00397BBD" w:rsidP="00397BBD">
      <w:r w:rsidRPr="0093293A">
        <w:t xml:space="preserve">       Data Set Name </w:t>
      </w:r>
      <w:r w:rsidR="00157B06" w:rsidRPr="0093293A">
        <w:tab/>
      </w:r>
      <w:r w:rsidRPr="0093293A">
        <w:t xml:space="preserve">PHDLIB.ALLALL                 </w:t>
      </w:r>
      <w:r w:rsidR="00157B06" w:rsidRPr="0093293A">
        <w:tab/>
        <w:t xml:space="preserve">Observations      </w:t>
      </w:r>
      <w:r w:rsidR="00157B06" w:rsidRPr="0093293A">
        <w:tab/>
      </w:r>
      <w:r w:rsidRPr="0093293A">
        <w:t>11705</w:t>
      </w:r>
    </w:p>
    <w:p w14:paraId="54D58DE7" w14:textId="77777777" w:rsidR="00397BBD" w:rsidRPr="0093293A" w:rsidRDefault="00397BBD" w:rsidP="00397BBD">
      <w:r w:rsidRPr="0093293A">
        <w:t xml:space="preserve">       Member Type       DATA               </w:t>
      </w:r>
      <w:r w:rsidR="00157B06" w:rsidRPr="0093293A">
        <w:t xml:space="preserve">                     </w:t>
      </w:r>
      <w:r w:rsidRPr="0093293A">
        <w:t xml:space="preserve">Variables              </w:t>
      </w:r>
      <w:r w:rsidR="00157B06" w:rsidRPr="0093293A">
        <w:tab/>
      </w:r>
      <w:r w:rsidRPr="0093293A">
        <w:t>178</w:t>
      </w:r>
    </w:p>
    <w:p w14:paraId="1FB1BE79" w14:textId="77777777" w:rsidR="00397BBD" w:rsidRPr="0093293A" w:rsidRDefault="00397BBD" w:rsidP="00397BBD">
      <w:r w:rsidRPr="0093293A">
        <w:t xml:space="preserve">       Engine               </w:t>
      </w:r>
      <w:r w:rsidR="00157B06" w:rsidRPr="0093293A">
        <w:t xml:space="preserve">   </w:t>
      </w:r>
      <w:r w:rsidRPr="0093293A">
        <w:t xml:space="preserve">V9                       </w:t>
      </w:r>
      <w:r w:rsidR="00157B06" w:rsidRPr="0093293A">
        <w:t xml:space="preserve">                    </w:t>
      </w:r>
      <w:r w:rsidRPr="0093293A">
        <w:t xml:space="preserve">Indexes                </w:t>
      </w:r>
      <w:r w:rsidR="00157B06" w:rsidRPr="0093293A">
        <w:tab/>
      </w:r>
      <w:r w:rsidR="00606158" w:rsidRPr="0093293A">
        <w:t>0</w:t>
      </w:r>
    </w:p>
    <w:p w14:paraId="00E4DC7C" w14:textId="77777777" w:rsidR="00397BBD" w:rsidRPr="0093293A" w:rsidRDefault="00397BBD" w:rsidP="00397BBD">
      <w:r w:rsidRPr="0093293A">
        <w:t xml:space="preserve">       Created              </w:t>
      </w:r>
      <w:r w:rsidR="00157B06" w:rsidRPr="0093293A">
        <w:t xml:space="preserve">  </w:t>
      </w:r>
      <w:r w:rsidR="00157B06" w:rsidRPr="0093293A">
        <w:tab/>
      </w:r>
      <w:r w:rsidRPr="0093293A">
        <w:t xml:space="preserve">03/13/2017 20:25:43      </w:t>
      </w:r>
      <w:r w:rsidR="00157B06" w:rsidRPr="0093293A">
        <w:t xml:space="preserve">       </w:t>
      </w:r>
      <w:r w:rsidR="00157B06" w:rsidRPr="0093293A">
        <w:tab/>
      </w:r>
      <w:r w:rsidRPr="0093293A">
        <w:t xml:space="preserve">Observation Length    </w:t>
      </w:r>
      <w:r w:rsidR="00157B06" w:rsidRPr="0093293A">
        <w:tab/>
      </w:r>
      <w:r w:rsidRPr="0093293A">
        <w:t>1487</w:t>
      </w:r>
    </w:p>
    <w:p w14:paraId="66EB412F" w14:textId="77777777" w:rsidR="00397BBD" w:rsidRPr="0093293A" w:rsidRDefault="00397BBD" w:rsidP="00397BBD">
      <w:r w:rsidRPr="0093293A">
        <w:t xml:space="preserve">       Last Modified       03/13/2017 20:25:43      </w:t>
      </w:r>
      <w:r w:rsidR="00157B06" w:rsidRPr="0093293A">
        <w:t xml:space="preserve">        </w:t>
      </w:r>
      <w:r w:rsidRPr="0093293A">
        <w:t>Deleted Observations  0</w:t>
      </w:r>
    </w:p>
    <w:p w14:paraId="6A30947F" w14:textId="77777777" w:rsidR="00397BBD" w:rsidRPr="0093293A" w:rsidRDefault="00397BBD" w:rsidP="00397BBD"/>
    <w:p w14:paraId="64BDAB12" w14:textId="77777777" w:rsidR="00397BBD" w:rsidRPr="0093293A" w:rsidRDefault="00397BBD" w:rsidP="00397BBD">
      <w:r w:rsidRPr="0093293A">
        <w:t xml:space="preserve">                                           Engine/Host Dependent Information</w:t>
      </w:r>
    </w:p>
    <w:p w14:paraId="5B58B0B2" w14:textId="77777777" w:rsidR="00397BBD" w:rsidRPr="0093293A" w:rsidRDefault="00397BBD" w:rsidP="00397BBD">
      <w:r w:rsidRPr="0093293A">
        <w:t xml:space="preserve">                  Data Set Page Size          </w:t>
      </w:r>
      <w:r w:rsidR="00157B06" w:rsidRPr="0093293A">
        <w:tab/>
      </w:r>
      <w:r w:rsidR="00606158" w:rsidRPr="0093293A">
        <w:tab/>
      </w:r>
      <w:r w:rsidRPr="0093293A">
        <w:t>65536</w:t>
      </w:r>
    </w:p>
    <w:p w14:paraId="747F90BA" w14:textId="77777777" w:rsidR="00397BBD" w:rsidRPr="0093293A" w:rsidRDefault="00397BBD" w:rsidP="00397BBD">
      <w:r w:rsidRPr="0093293A">
        <w:t xml:space="preserve">                  Number of Data Set Pages    </w:t>
      </w:r>
      <w:r w:rsidR="00157B06" w:rsidRPr="0093293A">
        <w:tab/>
      </w:r>
      <w:r w:rsidRPr="0093293A">
        <w:t>153</w:t>
      </w:r>
    </w:p>
    <w:p w14:paraId="5CE01745" w14:textId="77777777" w:rsidR="00397BBD" w:rsidRPr="0093293A" w:rsidRDefault="00397BBD" w:rsidP="00397BBD">
      <w:r w:rsidRPr="0093293A">
        <w:t xml:space="preserve">                  Number of Data Set Repairs  </w:t>
      </w:r>
      <w:r w:rsidR="00157B06" w:rsidRPr="0093293A">
        <w:tab/>
      </w:r>
      <w:r w:rsidRPr="0093293A">
        <w:t>0</w:t>
      </w:r>
    </w:p>
    <w:p w14:paraId="1BE99AE5" w14:textId="77777777" w:rsidR="00397BBD" w:rsidRPr="0093293A" w:rsidRDefault="00606158" w:rsidP="00397BBD">
      <w:r w:rsidRPr="0093293A">
        <w:t xml:space="preserve">                  Filename</w:t>
      </w:r>
      <w:r w:rsidR="00397BBD" w:rsidRPr="0093293A">
        <w:t xml:space="preserve">               </w:t>
      </w:r>
      <w:r w:rsidR="00157B06" w:rsidRPr="0093293A">
        <w:tab/>
      </w:r>
      <w:r w:rsidR="00397BBD" w:rsidRPr="0093293A">
        <w:t>/opt/BIOSTAT/home/mahonep1/phd/libraries/allall.sas7bdat</w:t>
      </w:r>
    </w:p>
    <w:p w14:paraId="6BE7FB16" w14:textId="77777777" w:rsidR="00397BBD" w:rsidRPr="0093293A" w:rsidRDefault="00397BBD" w:rsidP="00397BBD">
      <w:r w:rsidRPr="0093293A">
        <w:t xml:space="preserve">                  Release Created             </w:t>
      </w:r>
      <w:r w:rsidR="00157B06" w:rsidRPr="0093293A">
        <w:tab/>
      </w:r>
      <w:r w:rsidR="00157B06" w:rsidRPr="0093293A">
        <w:tab/>
      </w:r>
      <w:r w:rsidRPr="0093293A">
        <w:t>9.0401M3</w:t>
      </w:r>
    </w:p>
    <w:p w14:paraId="3D98682A" w14:textId="77777777" w:rsidR="00397BBD" w:rsidRPr="0093293A" w:rsidRDefault="00397BBD" w:rsidP="00397BBD">
      <w:r w:rsidRPr="0093293A">
        <w:t xml:space="preserve">                  Host Created                </w:t>
      </w:r>
      <w:r w:rsidR="00157B06" w:rsidRPr="0093293A">
        <w:tab/>
      </w:r>
      <w:r w:rsidR="00157B06" w:rsidRPr="0093293A">
        <w:tab/>
      </w:r>
      <w:r w:rsidRPr="0093293A">
        <w:t>Linux</w:t>
      </w:r>
    </w:p>
    <w:p w14:paraId="1AE0DFC3" w14:textId="77777777" w:rsidR="00397BBD" w:rsidRPr="0093293A" w:rsidRDefault="00397BBD" w:rsidP="00397BBD">
      <w:r w:rsidRPr="0093293A">
        <w:t xml:space="preserve">                  Inode Number                </w:t>
      </w:r>
      <w:r w:rsidR="00157B06" w:rsidRPr="0093293A">
        <w:tab/>
      </w:r>
      <w:r w:rsidR="00157B06" w:rsidRPr="0093293A">
        <w:tab/>
      </w:r>
      <w:r w:rsidRPr="0093293A">
        <w:t>1771330</w:t>
      </w:r>
    </w:p>
    <w:p w14:paraId="3FF500C6" w14:textId="77777777" w:rsidR="00397BBD" w:rsidRPr="0093293A" w:rsidRDefault="00397BBD" w:rsidP="00397BBD">
      <w:r w:rsidRPr="0093293A">
        <w:t xml:space="preserve">                  Access Permission           </w:t>
      </w:r>
      <w:r w:rsidR="00606158" w:rsidRPr="0093293A">
        <w:tab/>
      </w:r>
      <w:r w:rsidR="00157B06" w:rsidRPr="0093293A">
        <w:tab/>
      </w:r>
      <w:r w:rsidRPr="0093293A">
        <w:t>rw-rw-r--</w:t>
      </w:r>
    </w:p>
    <w:p w14:paraId="352B89F7" w14:textId="77777777" w:rsidR="00397BBD" w:rsidRPr="0093293A" w:rsidRDefault="00397BBD" w:rsidP="00397BBD">
      <w:r w:rsidRPr="0093293A">
        <w:t xml:space="preserve">                  Owner Name                  </w:t>
      </w:r>
      <w:r w:rsidR="00157B06" w:rsidRPr="0093293A">
        <w:tab/>
      </w:r>
      <w:r w:rsidR="00157B06" w:rsidRPr="0093293A">
        <w:tab/>
      </w:r>
      <w:r w:rsidRPr="0093293A">
        <w:t>mahonep1</w:t>
      </w:r>
    </w:p>
    <w:p w14:paraId="6258A0FF" w14:textId="77777777" w:rsidR="00397BBD" w:rsidRPr="0093293A" w:rsidRDefault="00397BBD" w:rsidP="00397BBD">
      <w:r w:rsidRPr="0093293A">
        <w:t xml:space="preserve">                  File Size                   </w:t>
      </w:r>
      <w:r w:rsidR="00157B06" w:rsidRPr="0093293A">
        <w:tab/>
      </w:r>
      <w:r w:rsidR="00157B06" w:rsidRPr="0093293A">
        <w:tab/>
      </w:r>
      <w:r w:rsidRPr="0093293A">
        <w:t>10MB</w:t>
      </w:r>
    </w:p>
    <w:p w14:paraId="7D252F6C" w14:textId="77777777" w:rsidR="00397BBD" w:rsidRPr="0093293A" w:rsidRDefault="00397BBD" w:rsidP="00397BBD">
      <w:r w:rsidRPr="0093293A">
        <w:t xml:space="preserve">                  File Size (bytes)           </w:t>
      </w:r>
      <w:r w:rsidR="00157B06" w:rsidRPr="0093293A">
        <w:tab/>
      </w:r>
      <w:r w:rsidR="00157B06" w:rsidRPr="0093293A">
        <w:tab/>
      </w:r>
      <w:r w:rsidRPr="0093293A">
        <w:t>10092544</w:t>
      </w:r>
    </w:p>
    <w:p w14:paraId="75A31B61" w14:textId="77777777" w:rsidR="00AB3E95" w:rsidRDefault="00AB3E95" w:rsidP="00397BBD"/>
    <w:p w14:paraId="11FDE432" w14:textId="52788C16" w:rsidR="00397BBD" w:rsidRPr="0093293A" w:rsidRDefault="00397BBD" w:rsidP="00397BBD">
      <w:r w:rsidRPr="0093293A">
        <w:t xml:space="preserve">                                       Alphabetic List of Variables and Attributes</w:t>
      </w:r>
      <w:r w:rsidR="00157B06" w:rsidRPr="0093293A">
        <w:t xml:space="preserve"> (1) </w:t>
      </w:r>
    </w:p>
    <w:p w14:paraId="54281B25" w14:textId="77777777" w:rsidR="00397BBD" w:rsidRPr="0093293A" w:rsidRDefault="00CA24FD" w:rsidP="00397BBD">
      <w:pPr>
        <w:rPr>
          <w:rFonts w:ascii="Courier New" w:hAnsi="Courier New" w:cs="Courier New"/>
          <w:sz w:val="16"/>
          <w:szCs w:val="16"/>
        </w:rPr>
      </w:pPr>
      <w:r w:rsidRPr="0093293A">
        <w:rPr>
          <w:rFonts w:ascii="Courier New" w:hAnsi="Courier New" w:cs="Courier New"/>
          <w:sz w:val="16"/>
          <w:szCs w:val="16"/>
        </w:rPr>
        <w:t xml:space="preserve">#    Variable      </w:t>
      </w:r>
      <w:r w:rsidR="00157B06" w:rsidRPr="0093293A">
        <w:rPr>
          <w:rFonts w:ascii="Courier New" w:hAnsi="Courier New" w:cs="Courier New"/>
          <w:sz w:val="16"/>
          <w:szCs w:val="16"/>
        </w:rPr>
        <w:t>Type</w:t>
      </w:r>
      <w:r w:rsidRPr="0093293A">
        <w:rPr>
          <w:rFonts w:ascii="Courier New" w:hAnsi="Courier New" w:cs="Courier New"/>
          <w:sz w:val="16"/>
          <w:szCs w:val="16"/>
        </w:rPr>
        <w:t xml:space="preserve">      </w:t>
      </w:r>
      <w:r w:rsidR="00157B06" w:rsidRPr="0093293A">
        <w:rPr>
          <w:rFonts w:ascii="Courier New" w:hAnsi="Courier New" w:cs="Courier New"/>
          <w:sz w:val="16"/>
          <w:szCs w:val="16"/>
        </w:rPr>
        <w:t>L</w:t>
      </w:r>
      <w:r w:rsidR="00397BBD" w:rsidRPr="0093293A">
        <w:rPr>
          <w:rFonts w:ascii="Courier New" w:hAnsi="Courier New" w:cs="Courier New"/>
          <w:sz w:val="16"/>
          <w:szCs w:val="16"/>
        </w:rPr>
        <w:t>abel</w:t>
      </w:r>
    </w:p>
    <w:p w14:paraId="21A63123" w14:textId="77777777" w:rsidR="00397BBD" w:rsidRPr="0093293A" w:rsidRDefault="00397BBD" w:rsidP="00397BBD">
      <w:pPr>
        <w:rPr>
          <w:rFonts w:ascii="Courier New" w:hAnsi="Courier New" w:cs="Courier New"/>
          <w:sz w:val="16"/>
          <w:szCs w:val="16"/>
        </w:rPr>
      </w:pPr>
    </w:p>
    <w:p w14:paraId="7FB7C54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26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ACR20       Num       ACR20</w:t>
      </w:r>
    </w:p>
    <w:p w14:paraId="481761F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27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ACR50       Num       ACR50</w:t>
      </w:r>
    </w:p>
    <w:p w14:paraId="4417589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28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ACR70       Num       ACR70</w:t>
      </w:r>
    </w:p>
    <w:p w14:paraId="4EAD7FD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56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ACR90       Num       ACR90</w:t>
      </w:r>
    </w:p>
    <w:p w14:paraId="710EAB7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29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ACRN        Num       ACRN</w:t>
      </w:r>
    </w:p>
    <w:p w14:paraId="5AD56CF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w:t>
      </w:r>
      <w:r w:rsidR="00157B06" w:rsidRPr="0093293A">
        <w:rPr>
          <w:rFonts w:ascii="Courier New" w:hAnsi="Courier New" w:cs="Courier New"/>
          <w:sz w:val="16"/>
          <w:szCs w:val="16"/>
        </w:rPr>
        <w:t xml:space="preserve"> </w:t>
      </w:r>
      <w:r w:rsidR="00CA24FD" w:rsidRPr="0093293A">
        <w:rPr>
          <w:rFonts w:ascii="Courier New" w:hAnsi="Courier New" w:cs="Courier New"/>
          <w:sz w:val="16"/>
          <w:szCs w:val="16"/>
        </w:rPr>
        <w:t xml:space="preserve">AGE         Num       </w:t>
      </w:r>
      <w:r w:rsidRPr="0093293A">
        <w:rPr>
          <w:rFonts w:ascii="Courier New" w:hAnsi="Courier New" w:cs="Courier New"/>
          <w:sz w:val="16"/>
          <w:szCs w:val="16"/>
        </w:rPr>
        <w:t>Age (years) at screening</w:t>
      </w:r>
    </w:p>
    <w:p w14:paraId="48C327E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65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APH         Num       Alkaline Phosphatase U/L</w:t>
      </w:r>
    </w:p>
    <w:p w14:paraId="01DEF51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66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BASO        Num       Basophils 10**9/L</w:t>
      </w:r>
    </w:p>
    <w:p w14:paraId="616DD00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30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BCRP        Num       Baseline CRP</w:t>
      </w:r>
    </w:p>
    <w:p w14:paraId="4CD2270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55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BDAS        Num       Baseline DAS</w:t>
      </w:r>
    </w:p>
    <w:p w14:paraId="35305F3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31</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BESR        Num       Baseline ESR</w:t>
      </w:r>
    </w:p>
    <w:p w14:paraId="1BC247E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32</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BHAQ        Num       Baseline HAQ</w:t>
      </w:r>
    </w:p>
    <w:p w14:paraId="074D513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67</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BILT        Num       Total Bilirubin umol/L</w:t>
      </w:r>
    </w:p>
    <w:p w14:paraId="3C31A53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154    BLOOD       Num       Hx Blood and Lymphatic Disorders</w:t>
      </w:r>
    </w:p>
    <w:p w14:paraId="579B061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133</w:t>
      </w:r>
      <w:r w:rsidR="00CA24FD" w:rsidRPr="0093293A">
        <w:rPr>
          <w:rFonts w:ascii="Courier New" w:hAnsi="Courier New" w:cs="Courier New"/>
          <w:sz w:val="16"/>
          <w:szCs w:val="16"/>
        </w:rPr>
        <w:t xml:space="preserve">    BP_Z        Num       </w:t>
      </w:r>
      <w:r w:rsidRPr="0093293A">
        <w:rPr>
          <w:rFonts w:ascii="Courier New" w:hAnsi="Courier New" w:cs="Courier New"/>
          <w:sz w:val="16"/>
          <w:szCs w:val="16"/>
        </w:rPr>
        <w:t>SF36 Bodily Pain Std Score</w:t>
      </w:r>
    </w:p>
    <w:p w14:paraId="7145908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33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BSJC        Num       Baseline Swollen Joint Count</w:t>
      </w:r>
    </w:p>
    <w:p w14:paraId="14C63B4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22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BSTEROID    Char      Steroid use at Baseline</w:t>
      </w:r>
    </w:p>
    <w:p w14:paraId="13DDAB8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34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BTJC        Num       Baseline Tender Joint Count</w:t>
      </w:r>
    </w:p>
    <w:p w14:paraId="3A0B0B0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35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BVASPAIN    Num       Baseline Pain VAS</w:t>
      </w:r>
    </w:p>
    <w:p w14:paraId="54B1E37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36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BVASPHGS    Num       Baseline Physician Global Score VAS</w:t>
      </w:r>
    </w:p>
    <w:p w14:paraId="4770AF6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37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BVASPTGS    Num       Baseline Patient Global Score VAS</w:t>
      </w:r>
    </w:p>
    <w:p w14:paraId="4906452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68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CA          Num       Calcium mmol/L</w:t>
      </w:r>
    </w:p>
    <w:p w14:paraId="1097EC9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155    CARDIAC     Num       Hx Cardiac Disorders</w:t>
      </w:r>
    </w:p>
    <w:p w14:paraId="2F5C4DA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69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CHL         Num       Chloride mmol/L</w:t>
      </w:r>
    </w:p>
    <w:p w14:paraId="031AB4C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70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CHOL        Num       Cholesterol mmol/L</w:t>
      </w:r>
    </w:p>
    <w:p w14:paraId="32957B2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170    CNS         Num       Hx Nervous System and Neurological</w:t>
      </w:r>
    </w:p>
    <w:p w14:paraId="2BA33B2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14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COMPOUND    Char      Drug Compound</w:t>
      </w:r>
    </w:p>
    <w:p w14:paraId="302019E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58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CRP20       Num       CRP Response (20%)</w:t>
      </w:r>
    </w:p>
    <w:p w14:paraId="5A8FC17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46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CRP24       Num       CRP Week 24</w:t>
      </w:r>
    </w:p>
    <w:p w14:paraId="57FDAB5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CRTN        Num       Clinical Research Task #</w:t>
      </w:r>
    </w:p>
    <w:p w14:paraId="39A278B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25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DASCW24     Num       DAS CRP Week 24</w:t>
      </w:r>
    </w:p>
    <w:p w14:paraId="28FE4EC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24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DASEW24     Num       DAS ESR Week 24</w:t>
      </w:r>
    </w:p>
    <w:p w14:paraId="3F215F5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54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DASW24      Num       DAS Week 24</w:t>
      </w:r>
    </w:p>
    <w:p w14:paraId="7E53832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101    DBP         Num       Diastolic Blood Pressure</w:t>
      </w:r>
    </w:p>
    <w:p w14:paraId="64DAE38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23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DMARDNUM    Num       Number of previous DMARDS</w:t>
      </w:r>
    </w:p>
    <w:p w14:paraId="3C58929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18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DRUGTYPE    Char      Treatment type</w:t>
      </w:r>
    </w:p>
    <w:p w14:paraId="2CFC295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DSETTYPE    Char      Data Domain</w:t>
      </w:r>
    </w:p>
    <w:p w14:paraId="60CB6FFC" w14:textId="77777777" w:rsidR="00157B06" w:rsidRPr="0093293A" w:rsidRDefault="00157B06" w:rsidP="00157B06">
      <w:r w:rsidRPr="0093293A">
        <w:lastRenderedPageBreak/>
        <w:t xml:space="preserve">                                       Alphabetic List of Variables and Attributes (2) </w:t>
      </w:r>
    </w:p>
    <w:p w14:paraId="7793EDE9" w14:textId="77777777" w:rsidR="00157B06" w:rsidRPr="0093293A" w:rsidRDefault="00157B06" w:rsidP="00397BBD">
      <w:pPr>
        <w:rPr>
          <w:rFonts w:ascii="Courier New" w:hAnsi="Courier New" w:cs="Courier New"/>
          <w:sz w:val="16"/>
          <w:szCs w:val="16"/>
        </w:rPr>
      </w:pPr>
    </w:p>
    <w:p w14:paraId="011AFBE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158    EAR         Num       Hx Ear and Labyrinth Disorders</w:t>
      </w:r>
    </w:p>
    <w:p w14:paraId="033EBB4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162    ENDOCRIN    Num       Hx Endocrine Disorders</w:t>
      </w:r>
    </w:p>
    <w:p w14:paraId="18A3CEB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71 </w:t>
      </w:r>
      <w:r w:rsidR="00157B06" w:rsidRPr="0093293A">
        <w:rPr>
          <w:rFonts w:ascii="Courier New" w:hAnsi="Courier New" w:cs="Courier New"/>
          <w:sz w:val="16"/>
          <w:szCs w:val="16"/>
        </w:rPr>
        <w:t xml:space="preserve"> </w:t>
      </w:r>
      <w:r w:rsidRPr="0093293A">
        <w:rPr>
          <w:rFonts w:ascii="Courier New" w:hAnsi="Courier New" w:cs="Courier New"/>
          <w:sz w:val="16"/>
          <w:szCs w:val="16"/>
        </w:rPr>
        <w:t xml:space="preserve">   EOS         Num       Eosinophils 10**9/L</w:t>
      </w:r>
    </w:p>
    <w:p w14:paraId="5F3E16B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151    ERNSCORE    Num       Erosion Score</w:t>
      </w:r>
    </w:p>
    <w:p w14:paraId="6BFB0A1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107    EROSION     Num       Erosion Score</w:t>
      </w:r>
    </w:p>
    <w:p w14:paraId="18BF0A2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ESR20       Num       ESR Response (20%)</w:t>
      </w:r>
    </w:p>
    <w:p w14:paraId="73F4F59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ESR24       Num       ESR Week 24</w:t>
      </w:r>
    </w:p>
    <w:p w14:paraId="177EC55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159    EYE         Num       Hx Eye Disorders</w:t>
      </w:r>
    </w:p>
    <w:p w14:paraId="7565CE5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163    GASTRO      Num       Hx Gastrointestinal Disorders</w:t>
      </w:r>
    </w:p>
    <w:p w14:paraId="5DAA6FE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164    GENERAL     Num       Hx General Disorders</w:t>
      </w:r>
    </w:p>
    <w:p w14:paraId="6E93815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156    GENETIC     Num       Hx Congenital and Genetic Disorders</w:t>
      </w:r>
    </w:p>
    <w:p w14:paraId="2BD544E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134    GH_Z        Num       SF36 General Health Std Score</w:t>
      </w:r>
    </w:p>
    <w:p w14:paraId="2FC09C7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72</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GLU         Num       Fasting Glucose mmol/L</w:t>
      </w:r>
    </w:p>
    <w:p w14:paraId="0B407A6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57</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HAQ20       Num       HAQ Response (20%)</w:t>
      </w:r>
    </w:p>
    <w:p w14:paraId="43A5433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48</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HAQ24       Num       HAQ Week 24</w:t>
      </w:r>
    </w:p>
    <w:p w14:paraId="3611A2B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73</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HCT         Num       </w:t>
      </w:r>
      <w:r w:rsidR="00800902" w:rsidRPr="0093293A">
        <w:rPr>
          <w:rFonts w:ascii="Courier New" w:hAnsi="Courier New" w:cs="Courier New"/>
          <w:sz w:val="16"/>
          <w:szCs w:val="16"/>
        </w:rPr>
        <w:t>Haematocrit</w:t>
      </w:r>
      <w:r w:rsidRPr="0093293A">
        <w:rPr>
          <w:rFonts w:ascii="Courier New" w:hAnsi="Courier New" w:cs="Courier New"/>
          <w:sz w:val="16"/>
          <w:szCs w:val="16"/>
        </w:rPr>
        <w:t xml:space="preserve"> fraction</w:t>
      </w:r>
    </w:p>
    <w:p w14:paraId="5D9B8C8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HEIGHT      Num       Height</w:t>
      </w:r>
    </w:p>
    <w:p w14:paraId="336C3A7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165    HEPBIL      Num       Hx Hepato-Biliary Disorders</w:t>
      </w:r>
    </w:p>
    <w:p w14:paraId="5A0CC6D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74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HGB         Num       </w:t>
      </w:r>
      <w:r w:rsidR="00800902" w:rsidRPr="0093293A">
        <w:rPr>
          <w:rFonts w:ascii="Courier New" w:hAnsi="Courier New" w:cs="Courier New"/>
          <w:sz w:val="16"/>
          <w:szCs w:val="16"/>
        </w:rPr>
        <w:t>Haemoglobin</w:t>
      </w:r>
      <w:r w:rsidRPr="0093293A">
        <w:rPr>
          <w:rFonts w:ascii="Courier New" w:hAnsi="Courier New" w:cs="Courier New"/>
          <w:sz w:val="16"/>
          <w:szCs w:val="16"/>
        </w:rPr>
        <w:t xml:space="preserve"> g/L</w:t>
      </w:r>
    </w:p>
    <w:p w14:paraId="37361D5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160    IMMUNE      Num       Hx Immune System Disorders</w:t>
      </w:r>
    </w:p>
    <w:p w14:paraId="3210ABF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166    INFECT      Num       Hx </w:t>
      </w:r>
      <w:r w:rsidR="00800902" w:rsidRPr="0093293A">
        <w:rPr>
          <w:rFonts w:ascii="Courier New" w:hAnsi="Courier New" w:cs="Courier New"/>
          <w:sz w:val="16"/>
          <w:szCs w:val="16"/>
        </w:rPr>
        <w:t>Infestations</w:t>
      </w:r>
      <w:r w:rsidRPr="0093293A">
        <w:rPr>
          <w:rFonts w:ascii="Courier New" w:hAnsi="Courier New" w:cs="Courier New"/>
          <w:sz w:val="16"/>
          <w:szCs w:val="16"/>
        </w:rPr>
        <w:t xml:space="preserve"> and Infestations</w:t>
      </w:r>
    </w:p>
    <w:p w14:paraId="44A2B56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167    INJURY      Num       Hx Injury and Poisoning</w:t>
      </w:r>
    </w:p>
    <w:p w14:paraId="31169FA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168    INVEST      Num       Hx Investigations</w:t>
      </w:r>
    </w:p>
    <w:p w14:paraId="4BF815C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117    JSNFEET     Num       Joint Space Narrowing - Feet</w:t>
      </w:r>
    </w:p>
    <w:p w14:paraId="07681EA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118    JSNHANDS    Num       Joint Space Narrowing - Hands</w:t>
      </w:r>
    </w:p>
    <w:p w14:paraId="406DB33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119    JSNSCORE    Num       Joint Space Narrowing Total Score</w:t>
      </w:r>
    </w:p>
    <w:p w14:paraId="4B80C25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75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LDH         Num       Lactic dehydrogenase U/L</w:t>
      </w:r>
    </w:p>
    <w:p w14:paraId="25AD0F8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76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LYM         Num       Lymphocytes 10**9/L</w:t>
      </w:r>
    </w:p>
    <w:p w14:paraId="7B3A5CA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121</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MCS         Num       SF36 Mental Component Score</w:t>
      </w:r>
    </w:p>
    <w:p w14:paraId="09024B7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157    METABOL     Num       Hx Metabolism and Nutrition Disorders</w:t>
      </w:r>
    </w:p>
    <w:p w14:paraId="3816D0F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135    MH_Z        Num       SF36 Mental Health Std Score</w:t>
      </w:r>
    </w:p>
    <w:p w14:paraId="5E5AF29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MONO        Num       Monocytes 10**9/L</w:t>
      </w:r>
    </w:p>
    <w:p w14:paraId="621A3FE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169    MUSCULO     Num       Hx </w:t>
      </w:r>
      <w:r w:rsidR="00800902" w:rsidRPr="0093293A">
        <w:rPr>
          <w:rFonts w:ascii="Courier New" w:hAnsi="Courier New" w:cs="Courier New"/>
          <w:sz w:val="16"/>
          <w:szCs w:val="16"/>
        </w:rPr>
        <w:t>Musculoskeletal</w:t>
      </w:r>
      <w:r w:rsidRPr="0093293A">
        <w:rPr>
          <w:rFonts w:ascii="Courier New" w:hAnsi="Courier New" w:cs="Courier New"/>
          <w:sz w:val="16"/>
          <w:szCs w:val="16"/>
        </w:rPr>
        <w:t xml:space="preserve"> and Connective Tissue Disorders</w:t>
      </w:r>
    </w:p>
    <w:p w14:paraId="241397E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153    NEOPLASM    Num       Hx Neoplasms</w:t>
      </w:r>
    </w:p>
    <w:p w14:paraId="1EB852B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78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NTT         Num       Neutrophils 10**9/L</w:t>
      </w:r>
    </w:p>
    <w:p w14:paraId="2049F46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38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PCRP        Num       Percent change in CRP</w:t>
      </w:r>
    </w:p>
    <w:p w14:paraId="5030BBB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126    PCS         Num       SF36 Physical Component Score</w:t>
      </w:r>
    </w:p>
    <w:p w14:paraId="789D9E0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39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PESR        Num       Percent change in ESR</w:t>
      </w:r>
    </w:p>
    <w:p w14:paraId="51C4C19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136    PF_Z        Num       SF36 Physical Functioning Std Score</w:t>
      </w:r>
    </w:p>
    <w:p w14:paraId="0442D31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PHAQ        Num       Percent change in HAQ</w:t>
      </w:r>
    </w:p>
    <w:p w14:paraId="12A8ACB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PHOS        Num       Phosphate mmol/L</w:t>
      </w:r>
    </w:p>
    <w:p w14:paraId="6BF5B08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PLT         Num       Platelets 10**9/L</w:t>
      </w:r>
    </w:p>
    <w:p w14:paraId="4B822E0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16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POPIR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Inadequate Response Population</w:t>
      </w:r>
    </w:p>
    <w:p w14:paraId="5C2C3CC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15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POPRA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RA Population</w:t>
      </w:r>
    </w:p>
    <w:p w14:paraId="2824524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POT         Num       Potassium mmol/L</w:t>
      </w:r>
    </w:p>
    <w:p w14:paraId="1475E35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171    PREG        Num       Hx Pregnancy Conditions</w:t>
      </w:r>
    </w:p>
    <w:p w14:paraId="099F16C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PROT        Num       Total Protein g/L</w:t>
      </w:r>
    </w:p>
    <w:p w14:paraId="3739EDD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PROTO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Protocol (in upper case)</w:t>
      </w:r>
    </w:p>
    <w:p w14:paraId="4467371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PSJC        Num       Percent change in SJC</w:t>
      </w:r>
    </w:p>
    <w:p w14:paraId="46BA28B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172    PSYCH       Num       Hx Psychiatric Disorders</w:t>
      </w:r>
    </w:p>
    <w:p w14:paraId="6EB9559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PT          Num       Patient #</w:t>
      </w:r>
    </w:p>
    <w:p w14:paraId="5714680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PTJC        Num       Percent change in TJC</w:t>
      </w:r>
    </w:p>
    <w:p w14:paraId="44E7B1F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115    PULSE       Num       Heart Rate</w:t>
      </w:r>
    </w:p>
    <w:p w14:paraId="07A3B11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43</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PVASPAIN    Num       Percent change in Pain</w:t>
      </w:r>
    </w:p>
    <w:p w14:paraId="2DCCAC9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44</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PVASPHGS    Num       Percent change in Phys Global Score</w:t>
      </w:r>
    </w:p>
    <w:p w14:paraId="20053D4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45</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PVASPTGS    Num       Percent change in Patient Global Score</w:t>
      </w:r>
    </w:p>
    <w:p w14:paraId="040B7C6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RACE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Race</w:t>
      </w:r>
    </w:p>
    <w:p w14:paraId="47B0E93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RADUR       Num       Duration of RA (years)</w:t>
      </w:r>
    </w:p>
    <w:p w14:paraId="68F0B73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83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RBC         Num       RBC 10**12/L</w:t>
      </w:r>
    </w:p>
    <w:p w14:paraId="75B225C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REGION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GEOGRAPHIC REGION</w:t>
      </w:r>
    </w:p>
    <w:p w14:paraId="4E5F365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173    RENAL       Num       Hx Renal and Urinary Disorders</w:t>
      </w:r>
    </w:p>
    <w:p w14:paraId="35B5016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161    REPRO       Num       Hx Reproductive and Breast Disorders</w:t>
      </w:r>
    </w:p>
    <w:p w14:paraId="7C04673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174    RESP        Num       Hx Respiratory Thoracic Mediastinal Disorders</w:t>
      </w:r>
    </w:p>
    <w:p w14:paraId="4FF7D6A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137    RE_Z        Num       SF36 Role Limitation - Emotional Std Score</w:t>
      </w:r>
    </w:p>
    <w:p w14:paraId="71F1ED3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84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RF          Num       RF U/mL</w:t>
      </w:r>
    </w:p>
    <w:p w14:paraId="6926A4E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RFCAT       Char      </w:t>
      </w:r>
      <w:r w:rsidR="00CA24FD" w:rsidRPr="0093293A">
        <w:rPr>
          <w:rFonts w:ascii="Courier New" w:hAnsi="Courier New" w:cs="Courier New"/>
          <w:sz w:val="16"/>
          <w:szCs w:val="16"/>
        </w:rPr>
        <w:t>RF pos</w:t>
      </w:r>
      <w:r w:rsidRPr="0093293A">
        <w:rPr>
          <w:rFonts w:ascii="Courier New" w:hAnsi="Courier New" w:cs="Courier New"/>
          <w:sz w:val="16"/>
          <w:szCs w:val="16"/>
        </w:rPr>
        <w:t>itive negative</w:t>
      </w:r>
    </w:p>
    <w:p w14:paraId="0A9051A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21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RFNUM       Num       RF value</w:t>
      </w:r>
    </w:p>
    <w:p w14:paraId="5D98A46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138    RH_Z        Num       SF36 RH Std Score</w:t>
      </w:r>
    </w:p>
    <w:p w14:paraId="43E789C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139    RP_Z        Num       SF36 Role Limitation - Physical Std Score</w:t>
      </w:r>
    </w:p>
    <w:p w14:paraId="249DCEB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85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SALB        Num      </w:t>
      </w:r>
      <w:r w:rsidR="00CA24FD" w:rsidRPr="0093293A">
        <w:rPr>
          <w:rFonts w:ascii="Courier New" w:hAnsi="Courier New" w:cs="Courier New"/>
          <w:sz w:val="16"/>
          <w:szCs w:val="16"/>
        </w:rPr>
        <w:t xml:space="preserve"> </w:t>
      </w:r>
      <w:r w:rsidRPr="0093293A">
        <w:rPr>
          <w:rFonts w:ascii="Courier New" w:hAnsi="Courier New" w:cs="Courier New"/>
          <w:sz w:val="16"/>
          <w:szCs w:val="16"/>
        </w:rPr>
        <w:t>Albumin g/L</w:t>
      </w:r>
    </w:p>
    <w:p w14:paraId="5510357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132    SBP         Num       Systolic Blood Pressure</w:t>
      </w:r>
    </w:p>
    <w:p w14:paraId="69E11C0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86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SCRT        Num       Creatinine umol/L</w:t>
      </w:r>
    </w:p>
    <w:p w14:paraId="7BFC4E8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SEX         Char      Sex</w:t>
      </w:r>
    </w:p>
    <w:p w14:paraId="195D1D5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113    SF0101      Num       SF36 General Health</w:t>
      </w:r>
    </w:p>
    <w:p w14:paraId="243B17A1" w14:textId="4B8A0B27" w:rsidR="00CA24FD" w:rsidRPr="0093293A" w:rsidRDefault="00CA24FD" w:rsidP="00CA24FD">
      <w:r w:rsidRPr="0093293A">
        <w:lastRenderedPageBreak/>
        <w:t xml:space="preserve">                                       Alphabetic List of Variables and Attributes</w:t>
      </w:r>
      <w:r w:rsidR="005631A3">
        <w:t xml:space="preserve"> (3)</w:t>
      </w:r>
      <w:r w:rsidRPr="0093293A">
        <w:t xml:space="preserve"> </w:t>
      </w:r>
    </w:p>
    <w:p w14:paraId="0A06357D" w14:textId="77777777" w:rsidR="00CA24FD" w:rsidRPr="0093293A" w:rsidRDefault="00CA24FD" w:rsidP="00397BBD">
      <w:pPr>
        <w:rPr>
          <w:rFonts w:ascii="Courier New" w:hAnsi="Courier New" w:cs="Courier New"/>
          <w:sz w:val="16"/>
          <w:szCs w:val="16"/>
        </w:rPr>
      </w:pPr>
    </w:p>
    <w:p w14:paraId="2B3EA02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111    SF0201      Num       SF36 Health Compared to 1 year ago</w:t>
      </w:r>
    </w:p>
    <w:p w14:paraId="1C92C44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145    SF0301      Num       SF36 Vigorous Activity</w:t>
      </w:r>
    </w:p>
    <w:p w14:paraId="4581601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122    SF0302      Num       SF36 Moderate Activity</w:t>
      </w:r>
    </w:p>
    <w:p w14:paraId="0F4F387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120    SF0303      Num       SF36 Lifting</w:t>
      </w:r>
    </w:p>
    <w:p w14:paraId="6D35908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100    SF0304      Num       SF36 Climbing several flights stairs</w:t>
      </w:r>
    </w:p>
    <w:p w14:paraId="3AF69BC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SF0305      Num       SF36 Climbing one flight stairs</w:t>
      </w:r>
    </w:p>
    <w:p w14:paraId="21C404F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96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SF0306      Num       SF36 Bending</w:t>
      </w:r>
    </w:p>
    <w:p w14:paraId="77FFCE2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146    SF0307      Num       SF36 Walking more than a mile</w:t>
      </w:r>
    </w:p>
    <w:p w14:paraId="2B9568A5" w14:textId="77777777" w:rsidR="00397BBD" w:rsidRPr="0093293A" w:rsidRDefault="00CA24FD" w:rsidP="00397BBD">
      <w:pPr>
        <w:rPr>
          <w:rFonts w:ascii="Courier New" w:hAnsi="Courier New" w:cs="Courier New"/>
          <w:sz w:val="16"/>
          <w:szCs w:val="16"/>
        </w:rPr>
      </w:pPr>
      <w:r w:rsidRPr="0093293A">
        <w:rPr>
          <w:rFonts w:ascii="Courier New" w:hAnsi="Courier New" w:cs="Courier New"/>
          <w:sz w:val="16"/>
          <w:szCs w:val="16"/>
        </w:rPr>
        <w:t xml:space="preserve">148    SF0308      Num       </w:t>
      </w:r>
      <w:r w:rsidR="00397BBD" w:rsidRPr="0093293A">
        <w:rPr>
          <w:rFonts w:ascii="Courier New" w:hAnsi="Courier New" w:cs="Courier New"/>
          <w:sz w:val="16"/>
          <w:szCs w:val="16"/>
        </w:rPr>
        <w:t>SF36 Walking several blocks</w:t>
      </w:r>
    </w:p>
    <w:p w14:paraId="1DDC42C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147    SF0309      Num       SF36 Walking one block</w:t>
      </w:r>
    </w:p>
    <w:p w14:paraId="25F9C48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95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SF0310      Num       SF36 Bathing and Dressing</w:t>
      </w:r>
    </w:p>
    <w:p w14:paraId="79F51D6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127    SF0401      Num       SF36 Physical: Cut time on work or activities</w:t>
      </w:r>
    </w:p>
    <w:p w14:paraId="4B76A2C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125    SF0402      Num       SF36 Physical: Accomplished Less</w:t>
      </w:r>
    </w:p>
    <w:p w14:paraId="214FB7E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130    SF0403      Num       SF36 Physical: Limited in work or activities</w:t>
      </w:r>
    </w:p>
    <w:p w14:paraId="0A4E422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128    SF0404      Num       SF36 Physical: Difficulty in work or activities</w:t>
      </w:r>
    </w:p>
    <w:p w14:paraId="774C9EF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105    SF0501      Num       SF36 Emotional: Cut time on work or activities</w:t>
      </w:r>
    </w:p>
    <w:p w14:paraId="517B70E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104    SF0502      Num       SF36 Emotional: Accomplished Less</w:t>
      </w:r>
    </w:p>
    <w:p w14:paraId="07A71B7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103    SF0503      Num       SF36 Emotional: not as careful</w:t>
      </w:r>
    </w:p>
    <w:p w14:paraId="30D5A45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131    SF0601      Num       SF36 </w:t>
      </w:r>
      <w:r w:rsidR="00CA24FD" w:rsidRPr="0093293A">
        <w:rPr>
          <w:rFonts w:ascii="Courier New" w:hAnsi="Courier New" w:cs="Courier New"/>
          <w:sz w:val="16"/>
          <w:szCs w:val="16"/>
        </w:rPr>
        <w:t>Interference</w:t>
      </w:r>
      <w:r w:rsidRPr="0093293A">
        <w:rPr>
          <w:rFonts w:ascii="Courier New" w:hAnsi="Courier New" w:cs="Courier New"/>
          <w:sz w:val="16"/>
          <w:szCs w:val="16"/>
        </w:rPr>
        <w:t xml:space="preserve"> with normal social activities</w:t>
      </w:r>
    </w:p>
    <w:p w14:paraId="0F0F282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98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SF0701      Num       SF36 Bodily Pain</w:t>
      </w:r>
    </w:p>
    <w:p w14:paraId="5383312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124    SF0801      Num       SF36 Pain interfere with work</w:t>
      </w:r>
    </w:p>
    <w:p w14:paraId="6B00D99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108    SF0901      Num       SF36 Feel full of pep</w:t>
      </w:r>
    </w:p>
    <w:p w14:paraId="1AA75EF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123    SF0902      Num       SF36 Been nervous</w:t>
      </w:r>
    </w:p>
    <w:p w14:paraId="21F2710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102    SF0903      Num       SF36 Down in the dumps</w:t>
      </w:r>
    </w:p>
    <w:p w14:paraId="6CE646A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129    SF0904      Num       SF36 Felt calm and peaceful</w:t>
      </w:r>
    </w:p>
    <w:p w14:paraId="5932125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106    SF0905      Num       SF36 Lot of energy</w:t>
      </w:r>
    </w:p>
    <w:p w14:paraId="70F790E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SF0906      Num       SF36 Felt downhearted and blue</w:t>
      </w:r>
    </w:p>
    <w:p w14:paraId="647F490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150    SF0907      Num       SF36 Felt wornout</w:t>
      </w:r>
    </w:p>
    <w:p w14:paraId="0220B01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109    SF0908      Num       SF36 Been happy</w:t>
      </w:r>
    </w:p>
    <w:p w14:paraId="3B0F239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144    SF0909      Num       SF36 Felt tired</w:t>
      </w:r>
    </w:p>
    <w:p w14:paraId="4ED5202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116    SF1001      Num       SF36 Amount of time interfered with social</w:t>
      </w:r>
    </w:p>
    <w:p w14:paraId="613FC099"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143    SF1101      Num       SF36 Get sick easier</w:t>
      </w:r>
    </w:p>
    <w:p w14:paraId="65CCA98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110    SF1102      Num       SF36 As healthy as anybody</w:t>
      </w:r>
    </w:p>
    <w:p w14:paraId="778FF10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114    SF1103      Num       SF36 Expect health to get worse</w:t>
      </w:r>
    </w:p>
    <w:p w14:paraId="681FD0E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112    SF1104      Num       SF36 Health is excellent</w:t>
      </w:r>
    </w:p>
    <w:p w14:paraId="279ECCF8"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140    SF_Z        Num       SF36 Social Functioning Std Score</w:t>
      </w:r>
    </w:p>
    <w:p w14:paraId="122A1AC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SGOT        Num       ASAT (SGOT) U/L</w:t>
      </w:r>
    </w:p>
    <w:p w14:paraId="74518E6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88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SGPT        Num       ALAT (SGPT) U/L</w:t>
      </w:r>
    </w:p>
    <w:p w14:paraId="77D1881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142    SHARP       Num       Sharp Genant Score</w:t>
      </w:r>
    </w:p>
    <w:p w14:paraId="3C5DF54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152    SHPSCORE    Num       Sharp Score</w:t>
      </w:r>
    </w:p>
    <w:p w14:paraId="7B977D6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SJC20       Num       SJC Response (20%)</w:t>
      </w:r>
    </w:p>
    <w:p w14:paraId="7DB3E09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49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SJC24       Num       Swollen Joints Week 24</w:t>
      </w:r>
    </w:p>
    <w:p w14:paraId="78BBF5F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175    SKIN        Num       Hx Skin and Subcutaneous Disorders</w:t>
      </w:r>
    </w:p>
    <w:p w14:paraId="5DD8015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SMOKHIS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Smoking history</w:t>
      </w:r>
    </w:p>
    <w:p w14:paraId="42B81CC7"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SMOKYR      Num       Years since stopped smoking (derived)</w:t>
      </w:r>
    </w:p>
    <w:p w14:paraId="2C34E4A6"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176    SOCIAL      Num       Hx Social Circumstances</w:t>
      </w:r>
    </w:p>
    <w:p w14:paraId="04346C6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89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SOD         Num       Sodium mmol/L</w:t>
      </w:r>
    </w:p>
    <w:p w14:paraId="6A306D4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177    SURGERY     Num       Hx Surgical and Medical Procedures</w:t>
      </w:r>
    </w:p>
    <w:p w14:paraId="5EDE562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TJC20       Num       TJC Response (20%)</w:t>
      </w:r>
    </w:p>
    <w:p w14:paraId="129AEF15"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TJC24       Num       Tender Joints Week 24</w:t>
      </w:r>
    </w:p>
    <w:p w14:paraId="5CD2A9D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13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TRTMENT     Char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Treatment assigned</w:t>
      </w:r>
    </w:p>
    <w:p w14:paraId="18CB1D5D"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90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UAC         Num       Uric Acid umol/L</w:t>
      </w:r>
    </w:p>
    <w:p w14:paraId="4332345A"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UBLD_QLT    Num       </w:t>
      </w:r>
      <w:r w:rsidR="00800902" w:rsidRPr="0093293A">
        <w:rPr>
          <w:rFonts w:ascii="Courier New" w:hAnsi="Courier New" w:cs="Courier New"/>
          <w:sz w:val="16"/>
          <w:szCs w:val="16"/>
        </w:rPr>
        <w:t>Haematuria</w:t>
      </w:r>
      <w:r w:rsidRPr="0093293A">
        <w:rPr>
          <w:rFonts w:ascii="Courier New" w:hAnsi="Courier New" w:cs="Courier New"/>
          <w:sz w:val="16"/>
          <w:szCs w:val="16"/>
        </w:rPr>
        <w:t xml:space="preserve"> 0 to 4+</w:t>
      </w:r>
    </w:p>
    <w:p w14:paraId="780F4A0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UGLU_QLT    Num       Glycosuria 0 to 4+</w:t>
      </w:r>
    </w:p>
    <w:p w14:paraId="7D9870AB"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93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UREA        Num       BUN mmol/L</w:t>
      </w:r>
    </w:p>
    <w:p w14:paraId="5C2746E2"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178    VASCULAR    Num       Hx Vascular Disorders</w:t>
      </w:r>
    </w:p>
    <w:p w14:paraId="69D7223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VPAIN20     Num       VAS Pain Response (20%)</w:t>
      </w:r>
    </w:p>
    <w:p w14:paraId="7D47A6AF"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51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VPAIN24     Num       Pain Score Week 24</w:t>
      </w:r>
    </w:p>
    <w:p w14:paraId="40D2959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63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VPHGS20     Num       VAS Phys Global Score Response (20%)</w:t>
      </w:r>
    </w:p>
    <w:p w14:paraId="69C0973E"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52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VPHGS24     Num       Physician Global Score Week 24</w:t>
      </w:r>
    </w:p>
    <w:p w14:paraId="1C770EE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64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VPTGS20     Num       VAS Patient Global Score Response (20%)</w:t>
      </w:r>
    </w:p>
    <w:p w14:paraId="1E8269B0"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53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VPTGS24     Num       Patient Global Score Week 24</w:t>
      </w:r>
    </w:p>
    <w:p w14:paraId="0C1D5544"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141    VT_Z        Num       SF36 Vitality Std Score</w:t>
      </w:r>
    </w:p>
    <w:p w14:paraId="5C5CBA63"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94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WBC         Num       White blood cell (WBC) 10**9/L</w:t>
      </w:r>
    </w:p>
    <w:p w14:paraId="6C675A01"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 xml:space="preserve">19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WEIGHT      Num       Weight kg</w:t>
      </w:r>
    </w:p>
    <w:p w14:paraId="53F4C3BC" w14:textId="77777777" w:rsidR="00397BBD" w:rsidRPr="0093293A" w:rsidRDefault="00397BBD" w:rsidP="00397BBD">
      <w:pPr>
        <w:rPr>
          <w:rFonts w:ascii="Courier New" w:hAnsi="Courier New" w:cs="Courier New"/>
          <w:sz w:val="16"/>
          <w:szCs w:val="16"/>
        </w:rPr>
      </w:pPr>
      <w:r w:rsidRPr="0093293A">
        <w:rPr>
          <w:rFonts w:ascii="Courier New" w:hAnsi="Courier New" w:cs="Courier New"/>
          <w:sz w:val="16"/>
          <w:szCs w:val="16"/>
        </w:rPr>
        <w:t>149    WITHERN     Num       Number of joints with erosion</w:t>
      </w:r>
    </w:p>
    <w:p w14:paraId="7005E85F" w14:textId="77777777" w:rsidR="00397BBD" w:rsidRPr="0093293A" w:rsidRDefault="00397BBD" w:rsidP="00397BBD">
      <w:r w:rsidRPr="0093293A">
        <w:rPr>
          <w:rFonts w:ascii="Courier New" w:hAnsi="Courier New" w:cs="Courier New"/>
          <w:sz w:val="16"/>
          <w:szCs w:val="16"/>
        </w:rPr>
        <w:t xml:space="preserve">17  </w:t>
      </w:r>
      <w:r w:rsidR="00CA24FD" w:rsidRPr="0093293A">
        <w:rPr>
          <w:rFonts w:ascii="Courier New" w:hAnsi="Courier New" w:cs="Courier New"/>
          <w:sz w:val="16"/>
          <w:szCs w:val="16"/>
        </w:rPr>
        <w:t xml:space="preserve"> </w:t>
      </w:r>
      <w:r w:rsidRPr="0093293A">
        <w:rPr>
          <w:rFonts w:ascii="Courier New" w:hAnsi="Courier New" w:cs="Courier New"/>
          <w:sz w:val="16"/>
          <w:szCs w:val="16"/>
        </w:rPr>
        <w:t xml:space="preserve">  YOE         Num       Year of first enrolment</w:t>
      </w:r>
      <w:r w:rsidRPr="0093293A">
        <w:t xml:space="preserve"> </w:t>
      </w:r>
      <w:r w:rsidRPr="0093293A">
        <w:br w:type="page"/>
      </w:r>
    </w:p>
    <w:p w14:paraId="2DB085FD" w14:textId="77777777" w:rsidR="00603AA0" w:rsidRPr="0093293A" w:rsidRDefault="0017770D" w:rsidP="0017770D">
      <w:pPr>
        <w:pStyle w:val="Heading2"/>
        <w:keepLines/>
        <w:numPr>
          <w:ilvl w:val="0"/>
          <w:numId w:val="0"/>
        </w:numPr>
        <w:spacing w:after="240" w:line="314" w:lineRule="atLeast"/>
        <w:ind w:left="540"/>
      </w:pPr>
      <w:bookmarkStart w:id="665" w:name="_Toc497146680"/>
      <w:bookmarkStart w:id="666" w:name="_Toc518027303"/>
      <w:r w:rsidRPr="0093293A">
        <w:lastRenderedPageBreak/>
        <w:t>B.2.</w:t>
      </w:r>
      <w:r w:rsidRPr="0093293A">
        <w:tab/>
      </w:r>
      <w:r w:rsidR="00D85D73" w:rsidRPr="0093293A">
        <w:t>Summary stat</w:t>
      </w:r>
      <w:r w:rsidR="00603AA0" w:rsidRPr="0093293A">
        <w:t>i</w:t>
      </w:r>
      <w:r w:rsidR="00D85D73" w:rsidRPr="0093293A">
        <w:t>s</w:t>
      </w:r>
      <w:r w:rsidR="00603AA0" w:rsidRPr="0093293A">
        <w:t>tics</w:t>
      </w:r>
      <w:bookmarkEnd w:id="665"/>
      <w:bookmarkEnd w:id="666"/>
      <w:r w:rsidR="00D85D73" w:rsidRPr="0093293A">
        <w:t xml:space="preserve"> </w:t>
      </w:r>
    </w:p>
    <w:p w14:paraId="68110FF4" w14:textId="77777777" w:rsidR="00603AA0" w:rsidRPr="0093293A" w:rsidRDefault="00603AA0"/>
    <w:p w14:paraId="719DE3B2" w14:textId="7B5FB5D1" w:rsidR="00603AA0" w:rsidRPr="0093293A" w:rsidRDefault="00603AA0" w:rsidP="00603AA0">
      <w:pPr>
        <w:pStyle w:val="Caption"/>
        <w:rPr>
          <w:szCs w:val="24"/>
        </w:rPr>
      </w:pPr>
      <w:bookmarkStart w:id="667" w:name="_Toc518391812"/>
      <w:r w:rsidRPr="0093293A">
        <w:rPr>
          <w:szCs w:val="24"/>
        </w:rPr>
        <w:t xml:space="preserve">Figure </w:t>
      </w:r>
      <w:r w:rsidR="00C85390" w:rsidRPr="0093293A">
        <w:rPr>
          <w:szCs w:val="24"/>
        </w:rPr>
        <w:t>B</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1</w:t>
      </w:r>
      <w:r w:rsidR="005F7953" w:rsidRPr="0093293A">
        <w:rPr>
          <w:noProof/>
          <w:szCs w:val="24"/>
        </w:rPr>
        <w:fldChar w:fldCharType="end"/>
      </w:r>
      <w:r w:rsidRPr="0093293A">
        <w:rPr>
          <w:szCs w:val="24"/>
        </w:rPr>
        <w:t xml:space="preserve"> Histogram, Boxplot and Normal Q-Q plot for </w:t>
      </w:r>
      <w:r w:rsidR="007C28A2" w:rsidRPr="0093293A">
        <w:rPr>
          <w:szCs w:val="24"/>
        </w:rPr>
        <w:t xml:space="preserve">continuous </w:t>
      </w:r>
      <w:r w:rsidRPr="0093293A">
        <w:rPr>
          <w:szCs w:val="24"/>
        </w:rPr>
        <w:t>variables</w:t>
      </w:r>
      <w:bookmarkEnd w:id="667"/>
    </w:p>
    <w:p w14:paraId="51351E9F" w14:textId="77777777" w:rsidR="00603AA0" w:rsidRPr="0093293A" w:rsidRDefault="00603AA0">
      <w:r w:rsidRPr="0093293A">
        <w:rPr>
          <w:noProof/>
          <w:lang w:val="de-CH"/>
        </w:rPr>
        <w:drawing>
          <wp:inline distT="0" distB="0" distL="0" distR="0" wp14:anchorId="5103F027" wp14:editId="1F20DC9D">
            <wp:extent cx="5732145" cy="4298950"/>
            <wp:effectExtent l="0" t="0" r="190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plot1.jpg"/>
                    <pic:cNvPicPr/>
                  </pic:nvPicPr>
                  <pic:blipFill>
                    <a:blip r:embed="rId13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7DE49672" w14:textId="77777777" w:rsidR="00603AA0" w:rsidRPr="0093293A" w:rsidRDefault="00603AA0"/>
    <w:p w14:paraId="456C87B4" w14:textId="77777777" w:rsidR="00603AA0" w:rsidRPr="0093293A" w:rsidRDefault="00603AA0" w:rsidP="00603AA0">
      <w:pPr>
        <w:keepNext/>
      </w:pPr>
    </w:p>
    <w:p w14:paraId="6F9EDAA1" w14:textId="77777777" w:rsidR="007C28A2" w:rsidRPr="0093293A" w:rsidRDefault="00603AA0" w:rsidP="007C28A2">
      <w:pPr>
        <w:keepNext/>
        <w:rPr>
          <w:b/>
        </w:rPr>
      </w:pPr>
      <w:r w:rsidRPr="0093293A">
        <w:rPr>
          <w:b/>
        </w:rPr>
        <w:t>Figure</w:t>
      </w:r>
      <w:r w:rsidR="009A617F" w:rsidRPr="0093293A">
        <w:rPr>
          <w:b/>
        </w:rPr>
        <w:t xml:space="preserve"> B</w:t>
      </w:r>
      <w:r w:rsidR="007C28A2" w:rsidRPr="0093293A">
        <w:rPr>
          <w:b/>
        </w:rPr>
        <w:t>1</w:t>
      </w:r>
      <w:r w:rsidRPr="0093293A">
        <w:rPr>
          <w:b/>
        </w:rPr>
        <w:t xml:space="preserve"> Histogram, Boxplot and Normal Q-Q plot </w:t>
      </w:r>
      <w:r w:rsidR="007C28A2" w:rsidRPr="0093293A">
        <w:rPr>
          <w:b/>
        </w:rPr>
        <w:t>for continuous variables (continued)</w:t>
      </w:r>
    </w:p>
    <w:p w14:paraId="3C365550" w14:textId="77777777" w:rsidR="00603AA0" w:rsidRPr="0093293A" w:rsidRDefault="00603AA0" w:rsidP="00603AA0">
      <w:pPr>
        <w:pStyle w:val="Caption"/>
        <w:keepNext/>
        <w:rPr>
          <w:szCs w:val="24"/>
        </w:rPr>
      </w:pPr>
    </w:p>
    <w:p w14:paraId="0B73BD99" w14:textId="77777777" w:rsidR="00603AA0" w:rsidRPr="0093293A" w:rsidRDefault="00603AA0">
      <w:r w:rsidRPr="0093293A">
        <w:rPr>
          <w:noProof/>
          <w:lang w:val="de-CH"/>
        </w:rPr>
        <w:drawing>
          <wp:inline distT="0" distB="0" distL="0" distR="0" wp14:anchorId="4ABC41B6" wp14:editId="3331B251">
            <wp:extent cx="5732145" cy="4298950"/>
            <wp:effectExtent l="0" t="0" r="190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comp1.jpg"/>
                    <pic:cNvPicPr/>
                  </pic:nvPicPr>
                  <pic:blipFill>
                    <a:blip r:embed="rId135">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723D60C2"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37B5EBF0" w14:textId="77777777" w:rsidR="00603AA0" w:rsidRPr="0093293A" w:rsidRDefault="00603AA0">
      <w:r w:rsidRPr="0093293A">
        <w:rPr>
          <w:noProof/>
          <w:lang w:val="de-CH"/>
        </w:rPr>
        <w:drawing>
          <wp:inline distT="0" distB="0" distL="0" distR="0" wp14:anchorId="1492A70B" wp14:editId="591F0DC3">
            <wp:extent cx="5732145" cy="4298950"/>
            <wp:effectExtent l="0" t="0" r="190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comp2.jpg"/>
                    <pic:cNvPicPr/>
                  </pic:nvPicPr>
                  <pic:blipFill>
                    <a:blip r:embed="rId136">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59291A99" w14:textId="77777777" w:rsidR="00603AA0" w:rsidRPr="0093293A" w:rsidRDefault="007C28A2" w:rsidP="007C28A2">
      <w:pPr>
        <w:keepNext/>
        <w:rPr>
          <w:b/>
        </w:rPr>
      </w:pPr>
      <w:r w:rsidRPr="0093293A">
        <w:rPr>
          <w:b/>
        </w:rPr>
        <w:lastRenderedPageBreak/>
        <w:t>Figure B1 Histogram, Boxplot and Normal Q-Q plot for continuous variables (continued)</w:t>
      </w:r>
    </w:p>
    <w:p w14:paraId="18EE3334" w14:textId="77777777" w:rsidR="00603AA0" w:rsidRPr="0093293A" w:rsidRDefault="00603AA0">
      <w:r w:rsidRPr="0093293A">
        <w:rPr>
          <w:noProof/>
          <w:lang w:val="de-CH"/>
        </w:rPr>
        <w:drawing>
          <wp:inline distT="0" distB="0" distL="0" distR="0" wp14:anchorId="175FD798" wp14:editId="52DEAF52">
            <wp:extent cx="5732145" cy="4298950"/>
            <wp:effectExtent l="0" t="0" r="190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36comp1.jpg"/>
                    <pic:cNvPicPr/>
                  </pic:nvPicPr>
                  <pic:blipFill>
                    <a:blip r:embed="rId137">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052F20A5"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7C0409BE" w14:textId="77777777" w:rsidR="00EB5E34" w:rsidRPr="0093293A" w:rsidRDefault="00603AA0">
      <w:r w:rsidRPr="0093293A">
        <w:rPr>
          <w:noProof/>
          <w:lang w:val="de-CH"/>
        </w:rPr>
        <w:drawing>
          <wp:inline distT="0" distB="0" distL="0" distR="0" wp14:anchorId="43F8B31B" wp14:editId="36FBF63D">
            <wp:extent cx="5732145" cy="4298950"/>
            <wp:effectExtent l="0" t="0" r="190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36comp2.jpg"/>
                    <pic:cNvPicPr/>
                  </pic:nvPicPr>
                  <pic:blipFill>
                    <a:blip r:embed="rId13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41F6B9E1"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3145D052" w14:textId="77777777" w:rsidR="00EB5E34" w:rsidRPr="0093293A" w:rsidRDefault="00EB5E34">
      <w:r w:rsidRPr="0093293A">
        <w:rPr>
          <w:noProof/>
          <w:lang w:val="de-CH"/>
        </w:rPr>
        <w:drawing>
          <wp:inline distT="0" distB="0" distL="0" distR="0" wp14:anchorId="7B225D6B" wp14:editId="7066DB36">
            <wp:extent cx="5732145" cy="4298950"/>
            <wp:effectExtent l="0" t="0" r="190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ayvs.jpg"/>
                    <pic:cNvPicPr/>
                  </pic:nvPicPr>
                  <pic:blipFill>
                    <a:blip r:embed="rId13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5E559CA0" w14:textId="77777777" w:rsidR="00EB5E34" w:rsidRPr="0093293A" w:rsidRDefault="007C28A2" w:rsidP="007C28A2">
      <w:pPr>
        <w:keepNext/>
        <w:rPr>
          <w:b/>
        </w:rPr>
      </w:pPr>
      <w:r w:rsidRPr="0093293A">
        <w:rPr>
          <w:b/>
        </w:rPr>
        <w:lastRenderedPageBreak/>
        <w:t>Figure B1 Histogram, Boxplot and Normal Q-Q plot for continuous variables (continued)</w:t>
      </w:r>
    </w:p>
    <w:p w14:paraId="156680DE" w14:textId="77777777" w:rsidR="00EB5E34" w:rsidRPr="0093293A" w:rsidRDefault="00EB5E34">
      <w:r w:rsidRPr="0093293A">
        <w:rPr>
          <w:noProof/>
          <w:lang w:val="de-CH"/>
        </w:rPr>
        <w:drawing>
          <wp:inline distT="0" distB="0" distL="0" distR="0" wp14:anchorId="34F4A4DF" wp14:editId="2865DB66">
            <wp:extent cx="5732145" cy="429895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s1.jpg"/>
                    <pic:cNvPicPr/>
                  </pic:nvPicPr>
                  <pic:blipFill>
                    <a:blip r:embed="rId14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186A76DA"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475E577F" w14:textId="77777777" w:rsidR="00EB5E34" w:rsidRPr="0093293A" w:rsidRDefault="00EB5E34">
      <w:r w:rsidRPr="0093293A">
        <w:rPr>
          <w:noProof/>
          <w:lang w:val="de-CH"/>
        </w:rPr>
        <w:drawing>
          <wp:inline distT="0" distB="0" distL="0" distR="0" wp14:anchorId="669EB078" wp14:editId="70E4D251">
            <wp:extent cx="5732145" cy="4298950"/>
            <wp:effectExtent l="0" t="0" r="190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s2.jpg"/>
                    <pic:cNvPicPr/>
                  </pic:nvPicPr>
                  <pic:blipFill>
                    <a:blip r:embed="rId141">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094F75DC"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486940C7" w14:textId="77777777" w:rsidR="00EB5E34" w:rsidRPr="0093293A" w:rsidRDefault="00EB5E34">
      <w:r w:rsidRPr="0093293A">
        <w:rPr>
          <w:noProof/>
          <w:lang w:val="de-CH"/>
        </w:rPr>
        <w:drawing>
          <wp:inline distT="0" distB="0" distL="0" distR="0" wp14:anchorId="15656EC1" wp14:editId="6F56A95E">
            <wp:extent cx="5732145" cy="4298950"/>
            <wp:effectExtent l="0" t="0" r="190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s3.jpg"/>
                    <pic:cNvPicPr/>
                  </pic:nvPicPr>
                  <pic:blipFill>
                    <a:blip r:embed="rId142">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08E6F38E"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1F1A3939" w14:textId="77777777" w:rsidR="00E30D40" w:rsidRPr="0093293A" w:rsidRDefault="00EB5E34">
      <w:r w:rsidRPr="0093293A">
        <w:rPr>
          <w:noProof/>
          <w:lang w:val="de-CH"/>
        </w:rPr>
        <w:drawing>
          <wp:inline distT="0" distB="0" distL="0" distR="0" wp14:anchorId="6AAC7162" wp14:editId="7486AEB7">
            <wp:extent cx="5732145" cy="4298950"/>
            <wp:effectExtent l="0" t="0" r="1905"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s4.jpg"/>
                    <pic:cNvPicPr/>
                  </pic:nvPicPr>
                  <pic:blipFill>
                    <a:blip r:embed="rId143">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4C1200BF" w14:textId="77777777" w:rsidR="007C28A2" w:rsidRPr="0093293A" w:rsidRDefault="007C28A2" w:rsidP="007C28A2">
      <w:pPr>
        <w:keepNext/>
        <w:rPr>
          <w:b/>
        </w:rPr>
      </w:pPr>
      <w:r w:rsidRPr="0093293A">
        <w:rPr>
          <w:b/>
        </w:rPr>
        <w:lastRenderedPageBreak/>
        <w:t>Figure B1 Histogram, Boxplot and Normal Q-Q plot for continuous variables (continued)</w:t>
      </w:r>
    </w:p>
    <w:p w14:paraId="69B36C56" w14:textId="77777777" w:rsidR="00220AA0" w:rsidRPr="0093293A" w:rsidRDefault="00E30D40">
      <w:r w:rsidRPr="0093293A">
        <w:rPr>
          <w:noProof/>
          <w:lang w:val="de-CH"/>
        </w:rPr>
        <w:drawing>
          <wp:inline distT="0" distB="0" distL="0" distR="0" wp14:anchorId="6DE994D2" wp14:editId="34FF1D52">
            <wp:extent cx="5732145" cy="4298950"/>
            <wp:effectExtent l="0" t="0" r="1905"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s5.jpg"/>
                    <pic:cNvPicPr/>
                  </pic:nvPicPr>
                  <pic:blipFill>
                    <a:blip r:embed="rId14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sidR="00D85D73" w:rsidRPr="0093293A">
        <w:br w:type="page"/>
      </w:r>
    </w:p>
    <w:p w14:paraId="23500DFD" w14:textId="3570EC9C" w:rsidR="00220AA0" w:rsidRPr="0093293A" w:rsidRDefault="00220AA0" w:rsidP="00220AA0">
      <w:pPr>
        <w:pStyle w:val="Caption"/>
        <w:keepNext/>
        <w:rPr>
          <w:szCs w:val="24"/>
        </w:rPr>
      </w:pPr>
      <w:bookmarkStart w:id="668" w:name="_Toc518391813"/>
      <w:r w:rsidRPr="0093293A">
        <w:rPr>
          <w:szCs w:val="24"/>
        </w:rPr>
        <w:lastRenderedPageBreak/>
        <w:t xml:space="preserve">Figure </w:t>
      </w:r>
      <w:r w:rsidR="00C85390" w:rsidRPr="0093293A">
        <w:rPr>
          <w:szCs w:val="24"/>
        </w:rPr>
        <w:t>B</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2</w:t>
      </w:r>
      <w:r w:rsidR="005F7953" w:rsidRPr="0093293A">
        <w:rPr>
          <w:noProof/>
          <w:szCs w:val="24"/>
        </w:rPr>
        <w:fldChar w:fldCharType="end"/>
      </w:r>
      <w:r w:rsidRPr="0093293A">
        <w:rPr>
          <w:szCs w:val="24"/>
        </w:rPr>
        <w:t xml:space="preserve"> Categorical variables</w:t>
      </w:r>
      <w:bookmarkEnd w:id="668"/>
      <w:r w:rsidRPr="0093293A">
        <w:rPr>
          <w:szCs w:val="24"/>
        </w:rPr>
        <w:t xml:space="preserve"> </w:t>
      </w:r>
    </w:p>
    <w:p w14:paraId="51356838" w14:textId="77777777" w:rsidR="003E0783" w:rsidRPr="0093293A" w:rsidRDefault="003E0783">
      <w:r w:rsidRPr="0093293A">
        <w:rPr>
          <w:noProof/>
          <w:lang w:val="de-CH"/>
        </w:rPr>
        <w:drawing>
          <wp:inline distT="0" distB="0" distL="0" distR="0" wp14:anchorId="3A14B552" wp14:editId="477CDF28">
            <wp:extent cx="5365617" cy="1384051"/>
            <wp:effectExtent l="0" t="0" r="6985"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65698" cy="1384072"/>
                    </a:xfrm>
                    <a:prstGeom prst="rect">
                      <a:avLst/>
                    </a:prstGeom>
                    <a:noFill/>
                    <a:ln>
                      <a:noFill/>
                    </a:ln>
                  </pic:spPr>
                </pic:pic>
              </a:graphicData>
            </a:graphic>
          </wp:inline>
        </w:drawing>
      </w:r>
      <w:r w:rsidRPr="0093293A">
        <w:rPr>
          <w:noProof/>
          <w:lang w:val="de-CH"/>
        </w:rPr>
        <w:drawing>
          <wp:inline distT="0" distB="0" distL="0" distR="0" wp14:anchorId="1C89EF9A" wp14:editId="72B9BA43">
            <wp:extent cx="5363570" cy="2347414"/>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71716" cy="2350979"/>
                    </a:xfrm>
                    <a:prstGeom prst="rect">
                      <a:avLst/>
                    </a:prstGeom>
                    <a:noFill/>
                    <a:ln>
                      <a:noFill/>
                    </a:ln>
                  </pic:spPr>
                </pic:pic>
              </a:graphicData>
            </a:graphic>
          </wp:inline>
        </w:drawing>
      </w:r>
      <w:r w:rsidRPr="0093293A">
        <w:rPr>
          <w:noProof/>
          <w:lang w:val="de-CH"/>
        </w:rPr>
        <w:drawing>
          <wp:inline distT="0" distB="0" distL="0" distR="0" wp14:anchorId="5A2B9BF1" wp14:editId="560A5347">
            <wp:extent cx="5363570" cy="1989084"/>
            <wp:effectExtent l="0" t="0" r="889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63650" cy="1989114"/>
                    </a:xfrm>
                    <a:prstGeom prst="rect">
                      <a:avLst/>
                    </a:prstGeom>
                    <a:noFill/>
                    <a:ln>
                      <a:noFill/>
                    </a:ln>
                  </pic:spPr>
                </pic:pic>
              </a:graphicData>
            </a:graphic>
          </wp:inline>
        </w:drawing>
      </w:r>
      <w:r w:rsidRPr="0093293A">
        <w:rPr>
          <w:noProof/>
          <w:lang w:val="de-CH"/>
        </w:rPr>
        <w:drawing>
          <wp:inline distT="0" distB="0" distL="0" distR="0" wp14:anchorId="6529A5C1" wp14:editId="09C8CA96">
            <wp:extent cx="5363570" cy="2871482"/>
            <wp:effectExtent l="0" t="0" r="8890"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63650" cy="2871525"/>
                    </a:xfrm>
                    <a:prstGeom prst="rect">
                      <a:avLst/>
                    </a:prstGeom>
                    <a:noFill/>
                    <a:ln>
                      <a:noFill/>
                    </a:ln>
                  </pic:spPr>
                </pic:pic>
              </a:graphicData>
            </a:graphic>
          </wp:inline>
        </w:drawing>
      </w:r>
    </w:p>
    <w:p w14:paraId="08EC06DC" w14:textId="77777777" w:rsidR="003E0783" w:rsidRPr="0093293A" w:rsidRDefault="003E0783"/>
    <w:p w14:paraId="61CFE995" w14:textId="77777777" w:rsidR="007C28A2" w:rsidRPr="0093293A" w:rsidRDefault="007C28A2" w:rsidP="007C28A2">
      <w:pPr>
        <w:rPr>
          <w:b/>
        </w:rPr>
      </w:pPr>
      <w:r w:rsidRPr="0093293A">
        <w:rPr>
          <w:b/>
        </w:rPr>
        <w:t xml:space="preserve">Figure B2 Categorical variables (continued) </w:t>
      </w:r>
    </w:p>
    <w:p w14:paraId="0040D3CC" w14:textId="77777777" w:rsidR="003E0783" w:rsidRPr="0093293A" w:rsidRDefault="003E0783">
      <w:r w:rsidRPr="0093293A">
        <w:rPr>
          <w:noProof/>
          <w:lang w:val="de-CH"/>
        </w:rPr>
        <w:drawing>
          <wp:inline distT="0" distB="0" distL="0" distR="0" wp14:anchorId="77109E6D" wp14:editId="539AB5CE">
            <wp:extent cx="5368859" cy="1623349"/>
            <wp:effectExtent l="0" t="0" r="381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68939" cy="1623373"/>
                    </a:xfrm>
                    <a:prstGeom prst="rect">
                      <a:avLst/>
                    </a:prstGeom>
                    <a:noFill/>
                    <a:ln>
                      <a:noFill/>
                    </a:ln>
                  </pic:spPr>
                </pic:pic>
              </a:graphicData>
            </a:graphic>
          </wp:inline>
        </w:drawing>
      </w:r>
    </w:p>
    <w:p w14:paraId="5209E458" w14:textId="77777777" w:rsidR="003E0783" w:rsidRPr="0093293A" w:rsidRDefault="003E0783">
      <w:r w:rsidRPr="0093293A">
        <w:rPr>
          <w:noProof/>
          <w:lang w:val="de-CH"/>
        </w:rPr>
        <w:drawing>
          <wp:inline distT="0" distB="0" distL="0" distR="0" wp14:anchorId="713D8390" wp14:editId="5FED2272">
            <wp:extent cx="5377218" cy="129600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77298" cy="1296020"/>
                    </a:xfrm>
                    <a:prstGeom prst="rect">
                      <a:avLst/>
                    </a:prstGeom>
                    <a:noFill/>
                    <a:ln>
                      <a:noFill/>
                    </a:ln>
                  </pic:spPr>
                </pic:pic>
              </a:graphicData>
            </a:graphic>
          </wp:inline>
        </w:drawing>
      </w:r>
      <w:r w:rsidRPr="0093293A">
        <w:rPr>
          <w:noProof/>
          <w:lang w:val="de-CH"/>
        </w:rPr>
        <w:drawing>
          <wp:inline distT="0" distB="0" distL="0" distR="0" wp14:anchorId="274F686D" wp14:editId="2C65DE7D">
            <wp:extent cx="5377218" cy="1705114"/>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77298" cy="1705139"/>
                    </a:xfrm>
                    <a:prstGeom prst="rect">
                      <a:avLst/>
                    </a:prstGeom>
                    <a:noFill/>
                    <a:ln>
                      <a:noFill/>
                    </a:ln>
                  </pic:spPr>
                </pic:pic>
              </a:graphicData>
            </a:graphic>
          </wp:inline>
        </w:drawing>
      </w:r>
      <w:r w:rsidRPr="0093293A">
        <w:rPr>
          <w:noProof/>
          <w:lang w:val="de-CH"/>
        </w:rPr>
        <w:drawing>
          <wp:inline distT="0" distB="0" distL="0" distR="0" wp14:anchorId="5B15206C" wp14:editId="5489C638">
            <wp:extent cx="5377218" cy="243903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77298" cy="2439071"/>
                    </a:xfrm>
                    <a:prstGeom prst="rect">
                      <a:avLst/>
                    </a:prstGeom>
                    <a:noFill/>
                    <a:ln>
                      <a:noFill/>
                    </a:ln>
                  </pic:spPr>
                </pic:pic>
              </a:graphicData>
            </a:graphic>
          </wp:inline>
        </w:drawing>
      </w:r>
    </w:p>
    <w:p w14:paraId="6089D664" w14:textId="77777777" w:rsidR="003E0783" w:rsidRPr="0093293A" w:rsidRDefault="003E0783">
      <w:r w:rsidRPr="0093293A">
        <w:br w:type="page"/>
      </w:r>
    </w:p>
    <w:p w14:paraId="22F29B10" w14:textId="77777777" w:rsidR="003E0783" w:rsidRPr="0093293A" w:rsidRDefault="003E0783"/>
    <w:p w14:paraId="50337B65" w14:textId="5B3BF6C9" w:rsidR="00374F35" w:rsidRPr="0093293A" w:rsidRDefault="00374F35" w:rsidP="00374F35">
      <w:pPr>
        <w:pStyle w:val="Caption"/>
        <w:keepNext/>
        <w:rPr>
          <w:szCs w:val="24"/>
        </w:rPr>
      </w:pPr>
      <w:bookmarkStart w:id="669" w:name="_Toc518391814"/>
      <w:r w:rsidRPr="0093293A">
        <w:rPr>
          <w:szCs w:val="24"/>
        </w:rPr>
        <w:t xml:space="preserve">Figure </w:t>
      </w:r>
      <w:r w:rsidR="00C85390" w:rsidRPr="0093293A">
        <w:rPr>
          <w:szCs w:val="24"/>
        </w:rPr>
        <w:t>B</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3</w:t>
      </w:r>
      <w:r w:rsidR="005F7953" w:rsidRPr="0093293A">
        <w:rPr>
          <w:noProof/>
          <w:szCs w:val="24"/>
        </w:rPr>
        <w:fldChar w:fldCharType="end"/>
      </w:r>
      <w:r w:rsidRPr="0093293A">
        <w:rPr>
          <w:szCs w:val="24"/>
        </w:rPr>
        <w:t xml:space="preserve"> Medical History variables</w:t>
      </w:r>
      <w:bookmarkEnd w:id="669"/>
      <w:r w:rsidRPr="0093293A">
        <w:rPr>
          <w:szCs w:val="24"/>
        </w:rPr>
        <w:t xml:space="preserve"> </w:t>
      </w:r>
    </w:p>
    <w:p w14:paraId="6211AF93" w14:textId="77777777" w:rsidR="00220AA0" w:rsidRPr="0093293A" w:rsidRDefault="00374F35">
      <w:r w:rsidRPr="0093293A">
        <w:rPr>
          <w:noProof/>
          <w:lang w:val="de-CH"/>
        </w:rPr>
        <w:drawing>
          <wp:inline distT="0" distB="0" distL="0" distR="0" wp14:anchorId="44863D44" wp14:editId="6CE93B42">
            <wp:extent cx="5365617" cy="6843049"/>
            <wp:effectExtent l="0" t="0" r="698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77838" cy="6858635"/>
                    </a:xfrm>
                    <a:prstGeom prst="rect">
                      <a:avLst/>
                    </a:prstGeom>
                    <a:noFill/>
                  </pic:spPr>
                </pic:pic>
              </a:graphicData>
            </a:graphic>
          </wp:inline>
        </w:drawing>
      </w:r>
      <w:r w:rsidR="003E0783" w:rsidRPr="0093293A">
        <w:br w:type="page"/>
      </w:r>
    </w:p>
    <w:p w14:paraId="5B898B18" w14:textId="77777777" w:rsidR="007C28A2" w:rsidRPr="0093293A" w:rsidRDefault="007C28A2" w:rsidP="007C28A2">
      <w:pPr>
        <w:rPr>
          <w:b/>
        </w:rPr>
      </w:pPr>
      <w:r w:rsidRPr="0093293A">
        <w:rPr>
          <w:b/>
        </w:rPr>
        <w:lastRenderedPageBreak/>
        <w:t>Figure B3 Medical History variables (continued)</w:t>
      </w:r>
    </w:p>
    <w:p w14:paraId="46A9F8C0" w14:textId="77777777" w:rsidR="00374F35" w:rsidRPr="0093293A" w:rsidRDefault="00374F35">
      <w:r w:rsidRPr="0093293A">
        <w:rPr>
          <w:noProof/>
          <w:lang w:val="de-CH"/>
        </w:rPr>
        <w:drawing>
          <wp:inline distT="0" distB="0" distL="0" distR="0" wp14:anchorId="4A933FD9" wp14:editId="0E053ED4">
            <wp:extent cx="5368859" cy="6878472"/>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77166" cy="6889115"/>
                    </a:xfrm>
                    <a:prstGeom prst="rect">
                      <a:avLst/>
                    </a:prstGeom>
                    <a:noFill/>
                  </pic:spPr>
                </pic:pic>
              </a:graphicData>
            </a:graphic>
          </wp:inline>
        </w:drawing>
      </w:r>
    </w:p>
    <w:p w14:paraId="01B8C036" w14:textId="77777777" w:rsidR="00374F35" w:rsidRPr="0093293A" w:rsidRDefault="00374F35">
      <w:r w:rsidRPr="0093293A">
        <w:br w:type="page"/>
      </w:r>
    </w:p>
    <w:p w14:paraId="27B27EA8" w14:textId="77777777" w:rsidR="007C28A2" w:rsidRPr="0093293A" w:rsidRDefault="007C28A2" w:rsidP="007C28A2">
      <w:pPr>
        <w:rPr>
          <w:b/>
        </w:rPr>
      </w:pPr>
      <w:r w:rsidRPr="0093293A">
        <w:rPr>
          <w:b/>
        </w:rPr>
        <w:lastRenderedPageBreak/>
        <w:t>Figure B3 Medical History variables (continued)</w:t>
      </w:r>
    </w:p>
    <w:p w14:paraId="05B1BEDD" w14:textId="77777777" w:rsidR="00374F35" w:rsidRPr="0093293A" w:rsidRDefault="00374F35">
      <w:r w:rsidRPr="0093293A">
        <w:rPr>
          <w:noProof/>
          <w:lang w:val="de-CH"/>
        </w:rPr>
        <w:drawing>
          <wp:inline distT="0" distB="0" distL="0" distR="0" wp14:anchorId="7A47FA11" wp14:editId="36516114">
            <wp:extent cx="5365617" cy="6863326"/>
            <wp:effectExtent l="0" t="0" r="698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71382" cy="6870700"/>
                    </a:xfrm>
                    <a:prstGeom prst="rect">
                      <a:avLst/>
                    </a:prstGeom>
                    <a:noFill/>
                  </pic:spPr>
                </pic:pic>
              </a:graphicData>
            </a:graphic>
          </wp:inline>
        </w:drawing>
      </w:r>
      <w:r w:rsidR="00220AA0" w:rsidRPr="0093293A">
        <w:br w:type="page"/>
      </w:r>
    </w:p>
    <w:p w14:paraId="0EF3E7E0" w14:textId="77777777" w:rsidR="007C28A2" w:rsidRPr="0093293A" w:rsidRDefault="007C28A2" w:rsidP="007C28A2">
      <w:pPr>
        <w:rPr>
          <w:b/>
        </w:rPr>
      </w:pPr>
      <w:r w:rsidRPr="0093293A">
        <w:rPr>
          <w:b/>
        </w:rPr>
        <w:lastRenderedPageBreak/>
        <w:t>Figure B3 Medical History variables (continued)</w:t>
      </w:r>
    </w:p>
    <w:p w14:paraId="3E1329B5" w14:textId="77777777" w:rsidR="00374F35" w:rsidRPr="0093293A" w:rsidRDefault="00374F35">
      <w:r w:rsidRPr="0093293A">
        <w:rPr>
          <w:noProof/>
          <w:lang w:val="de-CH"/>
        </w:rPr>
        <w:drawing>
          <wp:inline distT="0" distB="0" distL="0" distR="0" wp14:anchorId="6B05FC54" wp14:editId="5FAE07F8">
            <wp:extent cx="5368859" cy="6863327"/>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74627" cy="6870700"/>
                    </a:xfrm>
                    <a:prstGeom prst="rect">
                      <a:avLst/>
                    </a:prstGeom>
                    <a:noFill/>
                  </pic:spPr>
                </pic:pic>
              </a:graphicData>
            </a:graphic>
          </wp:inline>
        </w:drawing>
      </w:r>
    </w:p>
    <w:p w14:paraId="0033DA7A" w14:textId="77777777" w:rsidR="00374F35" w:rsidRPr="0093293A" w:rsidRDefault="00374F35"/>
    <w:p w14:paraId="60512600" w14:textId="77777777" w:rsidR="00374F35" w:rsidRPr="0093293A" w:rsidRDefault="00374F35">
      <w:r w:rsidRPr="0093293A">
        <w:br w:type="page"/>
      </w:r>
    </w:p>
    <w:p w14:paraId="242BCA3C" w14:textId="77777777" w:rsidR="007C28A2" w:rsidRPr="0093293A" w:rsidRDefault="007C28A2" w:rsidP="007C28A2">
      <w:pPr>
        <w:rPr>
          <w:b/>
        </w:rPr>
      </w:pPr>
      <w:r w:rsidRPr="0093293A">
        <w:rPr>
          <w:b/>
        </w:rPr>
        <w:lastRenderedPageBreak/>
        <w:t>Figure B3 Medical History variables (continued)</w:t>
      </w:r>
    </w:p>
    <w:p w14:paraId="3EFA27CE" w14:textId="77777777" w:rsidR="00374F35" w:rsidRPr="0093293A" w:rsidRDefault="00374F35">
      <w:r w:rsidRPr="0093293A">
        <w:rPr>
          <w:noProof/>
          <w:lang w:val="de-CH"/>
        </w:rPr>
        <w:drawing>
          <wp:inline distT="0" distB="0" distL="0" distR="0" wp14:anchorId="32748CD6" wp14:editId="3C4BBC1E">
            <wp:extent cx="5365617" cy="6863327"/>
            <wp:effectExtent l="0" t="0" r="698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71381" cy="6870700"/>
                    </a:xfrm>
                    <a:prstGeom prst="rect">
                      <a:avLst/>
                    </a:prstGeom>
                    <a:noFill/>
                  </pic:spPr>
                </pic:pic>
              </a:graphicData>
            </a:graphic>
          </wp:inline>
        </w:drawing>
      </w:r>
    </w:p>
    <w:p w14:paraId="1DD5D2AB" w14:textId="77777777" w:rsidR="00374F35" w:rsidRPr="0093293A" w:rsidRDefault="00374F35"/>
    <w:p w14:paraId="2EFFB2E1" w14:textId="77777777" w:rsidR="00374F35" w:rsidRPr="0093293A" w:rsidRDefault="00374F35"/>
    <w:p w14:paraId="227E2387" w14:textId="77777777" w:rsidR="00374F35" w:rsidRPr="0093293A" w:rsidRDefault="00374F35">
      <w:pPr>
        <w:rPr>
          <w:rFonts w:asciiTheme="majorHAnsi" w:hAnsiTheme="majorHAnsi" w:cs="Arial"/>
          <w:b/>
          <w:bCs/>
          <w:kern w:val="32"/>
          <w:sz w:val="72"/>
          <w:szCs w:val="32"/>
        </w:rPr>
      </w:pPr>
      <w:r w:rsidRPr="0093293A">
        <w:rPr>
          <w:rFonts w:asciiTheme="majorHAnsi" w:hAnsiTheme="majorHAnsi" w:cs="Arial"/>
          <w:b/>
          <w:bCs/>
          <w:kern w:val="32"/>
          <w:sz w:val="72"/>
          <w:szCs w:val="32"/>
        </w:rPr>
        <w:br w:type="page"/>
      </w:r>
    </w:p>
    <w:p w14:paraId="5C25B7F3" w14:textId="77777777" w:rsidR="007C28A2" w:rsidRPr="0093293A" w:rsidRDefault="007C28A2" w:rsidP="007C28A2">
      <w:pPr>
        <w:rPr>
          <w:b/>
        </w:rPr>
      </w:pPr>
      <w:r w:rsidRPr="0093293A">
        <w:rPr>
          <w:b/>
        </w:rPr>
        <w:lastRenderedPageBreak/>
        <w:t>Figure B3 Medical History variables (continued)</w:t>
      </w:r>
    </w:p>
    <w:p w14:paraId="2E0ED12D" w14:textId="77777777" w:rsidR="00374F35" w:rsidRPr="0093293A" w:rsidRDefault="00374F35">
      <w:pPr>
        <w:rPr>
          <w:rFonts w:asciiTheme="majorHAnsi" w:hAnsiTheme="majorHAnsi" w:cs="Arial"/>
          <w:b/>
          <w:bCs/>
          <w:kern w:val="32"/>
          <w:sz w:val="72"/>
          <w:szCs w:val="32"/>
        </w:rPr>
      </w:pPr>
      <w:r w:rsidRPr="0093293A">
        <w:rPr>
          <w:rFonts w:asciiTheme="majorHAnsi" w:hAnsiTheme="majorHAnsi" w:cs="Arial"/>
          <w:b/>
          <w:bCs/>
          <w:noProof/>
          <w:kern w:val="32"/>
          <w:sz w:val="72"/>
          <w:szCs w:val="32"/>
          <w:lang w:val="de-CH"/>
        </w:rPr>
        <w:drawing>
          <wp:inline distT="0" distB="0" distL="0" distR="0" wp14:anchorId="407CA497" wp14:editId="08C2F898">
            <wp:extent cx="5368859" cy="6863328"/>
            <wp:effectExtent l="0" t="0" r="381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74626" cy="6870700"/>
                    </a:xfrm>
                    <a:prstGeom prst="rect">
                      <a:avLst/>
                    </a:prstGeom>
                    <a:noFill/>
                  </pic:spPr>
                </pic:pic>
              </a:graphicData>
            </a:graphic>
          </wp:inline>
        </w:drawing>
      </w:r>
    </w:p>
    <w:p w14:paraId="097B7468" w14:textId="77777777" w:rsidR="00374F35" w:rsidRPr="0093293A" w:rsidRDefault="00374F35">
      <w:pPr>
        <w:rPr>
          <w:rFonts w:asciiTheme="majorHAnsi" w:hAnsiTheme="majorHAnsi" w:cs="Arial"/>
          <w:b/>
          <w:bCs/>
          <w:kern w:val="32"/>
          <w:sz w:val="72"/>
          <w:szCs w:val="32"/>
        </w:rPr>
      </w:pPr>
      <w:r w:rsidRPr="0093293A">
        <w:rPr>
          <w:rFonts w:asciiTheme="majorHAnsi" w:hAnsiTheme="majorHAnsi" w:cs="Arial"/>
          <w:b/>
          <w:bCs/>
          <w:kern w:val="32"/>
          <w:sz w:val="72"/>
          <w:szCs w:val="32"/>
        </w:rPr>
        <w:br w:type="page"/>
      </w:r>
    </w:p>
    <w:p w14:paraId="602D7114" w14:textId="77777777" w:rsidR="00374F35" w:rsidRPr="0093293A" w:rsidRDefault="007C28A2" w:rsidP="007C28A2">
      <w:pPr>
        <w:rPr>
          <w:b/>
        </w:rPr>
      </w:pPr>
      <w:r w:rsidRPr="0093293A">
        <w:rPr>
          <w:b/>
        </w:rPr>
        <w:lastRenderedPageBreak/>
        <w:t>Figure B3 Medical History variables (continued)</w:t>
      </w:r>
    </w:p>
    <w:p w14:paraId="4A57E80D" w14:textId="77777777" w:rsidR="00374F35" w:rsidRPr="0093293A" w:rsidRDefault="00374F35">
      <w:pPr>
        <w:rPr>
          <w:rFonts w:asciiTheme="majorHAnsi" w:hAnsiTheme="majorHAnsi" w:cs="Arial"/>
          <w:b/>
          <w:bCs/>
          <w:kern w:val="32"/>
          <w:sz w:val="72"/>
          <w:szCs w:val="32"/>
        </w:rPr>
      </w:pPr>
      <w:r w:rsidRPr="0093293A">
        <w:rPr>
          <w:rFonts w:asciiTheme="majorHAnsi" w:hAnsiTheme="majorHAnsi" w:cs="Arial"/>
          <w:b/>
          <w:bCs/>
          <w:noProof/>
          <w:kern w:val="32"/>
          <w:sz w:val="72"/>
          <w:szCs w:val="32"/>
          <w:lang w:val="de-CH"/>
        </w:rPr>
        <w:drawing>
          <wp:inline distT="0" distB="0" distL="0" distR="0" wp14:anchorId="3AC79A7D" wp14:editId="167E7AE4">
            <wp:extent cx="5365617" cy="3434835"/>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71381" cy="3438525"/>
                    </a:xfrm>
                    <a:prstGeom prst="rect">
                      <a:avLst/>
                    </a:prstGeom>
                    <a:noFill/>
                  </pic:spPr>
                </pic:pic>
              </a:graphicData>
            </a:graphic>
          </wp:inline>
        </w:drawing>
      </w:r>
      <w:r w:rsidRPr="0093293A">
        <w:rPr>
          <w:rFonts w:asciiTheme="majorHAnsi" w:hAnsiTheme="majorHAnsi" w:cs="Arial"/>
          <w:b/>
          <w:bCs/>
          <w:kern w:val="32"/>
          <w:sz w:val="72"/>
          <w:szCs w:val="32"/>
        </w:rPr>
        <w:br w:type="page"/>
      </w:r>
    </w:p>
    <w:p w14:paraId="296E281F" w14:textId="77777777" w:rsidR="00397BBD" w:rsidRPr="0093293A" w:rsidRDefault="00397BBD" w:rsidP="00E96923">
      <w:pPr>
        <w:pStyle w:val="Heading1"/>
        <w:numPr>
          <w:ilvl w:val="0"/>
          <w:numId w:val="0"/>
        </w:numPr>
        <w:ind w:hanging="31"/>
      </w:pPr>
      <w:bookmarkStart w:id="670" w:name="_Toc497146681"/>
      <w:bookmarkStart w:id="671" w:name="_Toc518027304"/>
      <w:r w:rsidRPr="0093293A">
        <w:lastRenderedPageBreak/>
        <w:t>Appendix C</w:t>
      </w:r>
      <w:r w:rsidR="00CA24FD" w:rsidRPr="0093293A">
        <w:t>: Simulations</w:t>
      </w:r>
      <w:bookmarkEnd w:id="670"/>
      <w:bookmarkEnd w:id="671"/>
    </w:p>
    <w:p w14:paraId="0205E83C" w14:textId="77777777" w:rsidR="00374F35" w:rsidRPr="0093293A" w:rsidRDefault="00374F35">
      <w:pPr>
        <w:rPr>
          <w:rFonts w:ascii="Arial" w:hAnsi="Arial" w:cs="Arial"/>
          <w:b/>
          <w:bCs/>
          <w:i/>
          <w:iCs/>
          <w:sz w:val="28"/>
          <w:szCs w:val="28"/>
        </w:rPr>
      </w:pPr>
      <w:r w:rsidRPr="0093293A">
        <w:br w:type="page"/>
      </w:r>
    </w:p>
    <w:p w14:paraId="37AAF766" w14:textId="77777777" w:rsidR="00D07048" w:rsidRPr="0093293A" w:rsidRDefault="0017770D" w:rsidP="00374F35">
      <w:pPr>
        <w:pStyle w:val="Heading2"/>
        <w:keepLines/>
        <w:numPr>
          <w:ilvl w:val="0"/>
          <w:numId w:val="0"/>
        </w:numPr>
        <w:spacing w:after="240" w:line="314" w:lineRule="atLeast"/>
        <w:ind w:left="540"/>
      </w:pPr>
      <w:bookmarkStart w:id="672" w:name="_Toc497146682"/>
      <w:bookmarkStart w:id="673" w:name="_Toc518027305"/>
      <w:r w:rsidRPr="0093293A">
        <w:lastRenderedPageBreak/>
        <w:t>C.1.</w:t>
      </w:r>
      <w:r w:rsidRPr="0093293A">
        <w:tab/>
      </w:r>
      <w:r w:rsidR="00AB01F7" w:rsidRPr="0093293A">
        <w:t>Simulation Protocol</w:t>
      </w:r>
      <w:bookmarkEnd w:id="672"/>
      <w:bookmarkEnd w:id="673"/>
    </w:p>
    <w:p w14:paraId="34E1E757" w14:textId="77777777" w:rsidR="00374F35" w:rsidRPr="0093293A" w:rsidRDefault="00374F35" w:rsidP="00374F35">
      <w:pPr>
        <w:rPr>
          <w:highlight w:val="yellow"/>
        </w:rPr>
      </w:pPr>
    </w:p>
    <w:sdt>
      <w:sdtPr>
        <w:rPr>
          <w:rFonts w:asciiTheme="majorHAnsi" w:eastAsiaTheme="majorEastAsia" w:hAnsiTheme="majorHAnsi" w:cstheme="majorBidi"/>
          <w:caps/>
          <w:sz w:val="20"/>
          <w:szCs w:val="20"/>
          <w:lang w:val="en-GB" w:eastAsia="zh-TW"/>
        </w:rPr>
        <w:id w:val="1207991717"/>
        <w:docPartObj>
          <w:docPartGallery w:val="Cover Pages"/>
          <w:docPartUnique/>
        </w:docPartObj>
      </w:sdtPr>
      <w:sdtEndPr>
        <w:rPr>
          <w:rFonts w:ascii="Minion" w:eastAsia="PMingLiU" w:hAnsi="Minion" w:cs="Times New Roman"/>
          <w:caps w:val="0"/>
          <w:sz w:val="24"/>
          <w:lang w:eastAsia="zh-CN"/>
        </w:rPr>
      </w:sdtEndPr>
      <w:sdtContent>
        <w:tbl>
          <w:tblPr>
            <w:tblW w:w="5000" w:type="pct"/>
            <w:jc w:val="center"/>
            <w:tblLook w:val="04A0" w:firstRow="1" w:lastRow="0" w:firstColumn="1" w:lastColumn="0" w:noHBand="0" w:noVBand="1"/>
          </w:tblPr>
          <w:tblGrid>
            <w:gridCol w:w="8505"/>
          </w:tblGrid>
          <w:tr w:rsidR="00D07048" w:rsidRPr="0093293A" w14:paraId="6CF36D31" w14:textId="77777777" w:rsidTr="003E0783">
            <w:trPr>
              <w:trHeight w:val="2880"/>
              <w:jc w:val="center"/>
            </w:trPr>
            <w:tc>
              <w:tcPr>
                <w:tcW w:w="5000" w:type="pct"/>
              </w:tcPr>
              <w:p w14:paraId="5974B292" w14:textId="77777777" w:rsidR="00D07048" w:rsidRPr="0093293A" w:rsidRDefault="00D07048" w:rsidP="003E0783">
                <w:pPr>
                  <w:pStyle w:val="NoSpacing"/>
                  <w:jc w:val="center"/>
                  <w:rPr>
                    <w:rFonts w:asciiTheme="majorHAnsi" w:eastAsiaTheme="majorEastAsia" w:hAnsiTheme="majorHAnsi" w:cstheme="majorBidi"/>
                    <w:caps/>
                    <w:lang w:val="en-GB"/>
                  </w:rPr>
                </w:pPr>
                <w:r w:rsidRPr="0093293A">
                  <w:rPr>
                    <w:noProof/>
                    <w:lang w:val="de-CH" w:eastAsia="zh-CN"/>
                  </w:rPr>
                  <w:drawing>
                    <wp:inline distT="0" distB="0" distL="0" distR="0" wp14:anchorId="0D3D2944" wp14:editId="7E64BE29">
                      <wp:extent cx="1750899" cy="855023"/>
                      <wp:effectExtent l="0" t="0" r="1905" b="2540"/>
                      <wp:docPr id="73" name="Picture 73" descr="https://encrypted-tbn0.gstatic.com/images?q=tbn:ANd9GcRI0tSA9J54dvaOWLi9D_G-6cLzeKDr7N03k11SFbEztv7MtqX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I0tSA9J54dvaOWLi9D_G-6cLzeKDr7N03k11SFbEztv7MtqXJv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9281" cy="859116"/>
                              </a:xfrm>
                              <a:prstGeom prst="rect">
                                <a:avLst/>
                              </a:prstGeom>
                              <a:noFill/>
                              <a:ln>
                                <a:noFill/>
                              </a:ln>
                            </pic:spPr>
                          </pic:pic>
                        </a:graphicData>
                      </a:graphic>
                    </wp:inline>
                  </w:drawing>
                </w:r>
              </w:p>
            </w:tc>
          </w:tr>
          <w:tr w:rsidR="00D07048" w:rsidRPr="0093293A" w14:paraId="0BCFC87A" w14:textId="77777777" w:rsidTr="003E0783">
            <w:trPr>
              <w:trHeight w:val="1440"/>
              <w:jc w:val="center"/>
            </w:trPr>
            <w:sdt>
              <w:sdtPr>
                <w:rPr>
                  <w:rFonts w:asciiTheme="majorHAnsi" w:eastAsiaTheme="majorEastAsia" w:hAnsiTheme="majorHAnsi" w:cstheme="majorBidi"/>
                  <w:sz w:val="80"/>
                  <w:szCs w:val="80"/>
                  <w:lang w:val="en-GB"/>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1B0EF0E" w14:textId="77777777" w:rsidR="00D07048" w:rsidRPr="0093293A" w:rsidRDefault="00D07048" w:rsidP="003E0783">
                    <w:pPr>
                      <w:pStyle w:val="NoSpacing"/>
                      <w:jc w:val="center"/>
                      <w:rPr>
                        <w:rFonts w:asciiTheme="majorHAnsi" w:eastAsiaTheme="majorEastAsia" w:hAnsiTheme="majorHAnsi" w:cstheme="majorBidi"/>
                        <w:sz w:val="80"/>
                        <w:szCs w:val="80"/>
                        <w:lang w:val="en-GB"/>
                      </w:rPr>
                    </w:pPr>
                    <w:r w:rsidRPr="0093293A">
                      <w:rPr>
                        <w:rFonts w:asciiTheme="majorHAnsi" w:eastAsiaTheme="majorEastAsia" w:hAnsiTheme="majorHAnsi" w:cstheme="majorBidi"/>
                        <w:sz w:val="80"/>
                        <w:szCs w:val="80"/>
                        <w:lang w:val="en-GB"/>
                      </w:rPr>
                      <w:t>Characterising Outcomes in Rheumatoid Arthritis</w:t>
                    </w:r>
                  </w:p>
                </w:tc>
              </w:sdtContent>
            </w:sdt>
          </w:tr>
          <w:tr w:rsidR="00D07048" w:rsidRPr="0093293A" w14:paraId="7343FD3C" w14:textId="77777777" w:rsidTr="003E0783">
            <w:trPr>
              <w:trHeight w:val="720"/>
              <w:jc w:val="center"/>
            </w:trPr>
            <w:tc>
              <w:tcPr>
                <w:tcW w:w="5000" w:type="pct"/>
                <w:tcBorders>
                  <w:top w:val="single" w:sz="4" w:space="0" w:color="4F81BD" w:themeColor="accent1"/>
                </w:tcBorders>
                <w:vAlign w:val="center"/>
              </w:tcPr>
              <w:p w14:paraId="3D4AA25F" w14:textId="77777777" w:rsidR="00D07048" w:rsidRPr="0093293A" w:rsidRDefault="00D07048" w:rsidP="00D07048">
                <w:pPr>
                  <w:pStyle w:val="NoSpacing"/>
                  <w:jc w:val="center"/>
                  <w:rPr>
                    <w:rFonts w:asciiTheme="majorHAnsi" w:eastAsiaTheme="majorEastAsia" w:hAnsiTheme="majorHAnsi" w:cstheme="majorBidi"/>
                    <w:sz w:val="44"/>
                    <w:szCs w:val="44"/>
                    <w:lang w:val="en-GB"/>
                  </w:rPr>
                </w:pPr>
              </w:p>
            </w:tc>
          </w:tr>
          <w:tr w:rsidR="00D07048" w:rsidRPr="0093293A" w14:paraId="2B13DAE2" w14:textId="77777777" w:rsidTr="003E0783">
            <w:trPr>
              <w:trHeight w:val="360"/>
              <w:jc w:val="center"/>
            </w:trPr>
            <w:tc>
              <w:tcPr>
                <w:tcW w:w="5000" w:type="pct"/>
                <w:vAlign w:val="center"/>
              </w:tcPr>
              <w:p w14:paraId="1256E820" w14:textId="77777777" w:rsidR="00D07048" w:rsidRPr="0093293A" w:rsidRDefault="00D07048" w:rsidP="003E0783">
                <w:pPr>
                  <w:pStyle w:val="NoSpacing"/>
                  <w:jc w:val="center"/>
                  <w:rPr>
                    <w:lang w:val="en-GB"/>
                  </w:rPr>
                </w:pPr>
              </w:p>
            </w:tc>
          </w:tr>
          <w:tr w:rsidR="00D07048" w:rsidRPr="0093293A" w14:paraId="5A3D24A3" w14:textId="77777777" w:rsidTr="003E0783">
            <w:trPr>
              <w:trHeight w:val="360"/>
              <w:jc w:val="center"/>
            </w:trPr>
            <w:tc>
              <w:tcPr>
                <w:tcW w:w="5000" w:type="pct"/>
                <w:vAlign w:val="center"/>
              </w:tcPr>
              <w:p w14:paraId="33C0DFFA" w14:textId="77777777" w:rsidR="00D07048" w:rsidRPr="0093293A" w:rsidRDefault="00E225A4" w:rsidP="003E0783">
                <w:pPr>
                  <w:pStyle w:val="NoSpacing"/>
                  <w:jc w:val="center"/>
                  <w:rPr>
                    <w:b/>
                    <w:bCs/>
                    <w:lang w:val="en-GB"/>
                  </w:rPr>
                </w:pPr>
                <w:sdt>
                  <w:sdtPr>
                    <w:rPr>
                      <w:b/>
                      <w:bCs/>
                      <w:lang w:val="en-GB"/>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D07048" w:rsidRPr="0093293A">
                      <w:rPr>
                        <w:b/>
                        <w:bCs/>
                        <w:lang w:val="en-GB"/>
                      </w:rPr>
                      <w:t>Paul Mahoney</w:t>
                    </w:r>
                  </w:sdtContent>
                </w:sdt>
                <w:r w:rsidR="00D07048" w:rsidRPr="0093293A">
                  <w:rPr>
                    <w:b/>
                    <w:bCs/>
                    <w:lang w:val="en-GB"/>
                  </w:rPr>
                  <w:t xml:space="preserve"> </w:t>
                </w:r>
              </w:p>
              <w:p w14:paraId="095D456D" w14:textId="77777777" w:rsidR="00D07048" w:rsidRPr="0093293A" w:rsidRDefault="00D07048" w:rsidP="003E0783">
                <w:pPr>
                  <w:pStyle w:val="NoSpacing"/>
                  <w:jc w:val="center"/>
                  <w:rPr>
                    <w:b/>
                    <w:bCs/>
                    <w:lang w:val="en-GB"/>
                  </w:rPr>
                </w:pPr>
                <w:r w:rsidRPr="0093293A">
                  <w:rPr>
                    <w:b/>
                    <w:bCs/>
                    <w:lang w:val="en-GB"/>
                  </w:rPr>
                  <w:t>ScHARR, University of Sheffield</w:t>
                </w:r>
              </w:p>
            </w:tc>
          </w:tr>
          <w:tr w:rsidR="00D07048" w:rsidRPr="0093293A" w14:paraId="5C035F60" w14:textId="77777777" w:rsidTr="003E0783">
            <w:trPr>
              <w:trHeight w:val="360"/>
              <w:jc w:val="center"/>
            </w:trPr>
            <w:sdt>
              <w:sdtPr>
                <w:rPr>
                  <w:b/>
                  <w:bCs/>
                  <w:lang w:val="en-GB"/>
                </w:rPr>
                <w:alias w:val="Date"/>
                <w:id w:val="516659546"/>
                <w:dataBinding w:prefixMappings="xmlns:ns0='http://schemas.microsoft.com/office/2006/coverPageProps'" w:xpath="/ns0:CoverPageProperties[1]/ns0:PublishDate[1]" w:storeItemID="{55AF091B-3C7A-41E3-B477-F2FDAA23CFDA}"/>
                <w:date w:fullDate="2011-11-01T00:00:00Z">
                  <w:dateFormat w:val="M/d/yyyy"/>
                  <w:lid w:val="en-US"/>
                  <w:storeMappedDataAs w:val="dateTime"/>
                  <w:calendar w:val="gregorian"/>
                </w:date>
              </w:sdtPr>
              <w:sdtEndPr/>
              <w:sdtContent>
                <w:tc>
                  <w:tcPr>
                    <w:tcW w:w="5000" w:type="pct"/>
                    <w:vAlign w:val="center"/>
                  </w:tcPr>
                  <w:p w14:paraId="76B36A56" w14:textId="77777777" w:rsidR="00D07048" w:rsidRPr="0093293A" w:rsidRDefault="00D07048" w:rsidP="003E0783">
                    <w:pPr>
                      <w:pStyle w:val="NoSpacing"/>
                      <w:jc w:val="center"/>
                      <w:rPr>
                        <w:b/>
                        <w:bCs/>
                        <w:lang w:val="en-GB"/>
                      </w:rPr>
                    </w:pPr>
                    <w:r w:rsidRPr="0093293A">
                      <w:rPr>
                        <w:b/>
                        <w:bCs/>
                        <w:lang w:val="en-GB"/>
                      </w:rPr>
                      <w:t>11/1/2011</w:t>
                    </w:r>
                  </w:p>
                </w:tc>
              </w:sdtContent>
            </w:sdt>
          </w:tr>
        </w:tbl>
        <w:p w14:paraId="086EC2B7" w14:textId="77777777" w:rsidR="00D07048" w:rsidRPr="0093293A" w:rsidRDefault="00D07048" w:rsidP="00D07048"/>
        <w:p w14:paraId="1C309BFB" w14:textId="77777777" w:rsidR="00D07048" w:rsidRPr="0093293A" w:rsidRDefault="00D07048" w:rsidP="00D07048"/>
        <w:tbl>
          <w:tblPr>
            <w:tblpPr w:leftFromText="187" w:rightFromText="187" w:horzAnchor="margin" w:tblpXSpec="center" w:tblpYSpec="bottom"/>
            <w:tblW w:w="5000" w:type="pct"/>
            <w:tblLook w:val="04A0" w:firstRow="1" w:lastRow="0" w:firstColumn="1" w:lastColumn="0" w:noHBand="0" w:noVBand="1"/>
          </w:tblPr>
          <w:tblGrid>
            <w:gridCol w:w="8505"/>
          </w:tblGrid>
          <w:tr w:rsidR="00D07048" w:rsidRPr="0093293A" w14:paraId="21DF7A4A" w14:textId="77777777" w:rsidTr="003E0783">
            <w:tc>
              <w:tcPr>
                <w:tcW w:w="5000" w:type="pct"/>
              </w:tcPr>
              <w:p w14:paraId="0FDCBA30" w14:textId="77777777" w:rsidR="00D07048" w:rsidRPr="0093293A" w:rsidRDefault="00D07048" w:rsidP="003E0783">
                <w:pPr>
                  <w:pStyle w:val="NoSpacing"/>
                  <w:rPr>
                    <w:lang w:val="en-GB"/>
                  </w:rPr>
                </w:pPr>
              </w:p>
            </w:tc>
          </w:tr>
        </w:tbl>
        <w:p w14:paraId="15631ADD" w14:textId="77777777" w:rsidR="00D07048" w:rsidRPr="0093293A" w:rsidRDefault="00D07048" w:rsidP="00D07048"/>
        <w:p w14:paraId="160A49AF" w14:textId="77777777" w:rsidR="00D07048" w:rsidRPr="0093293A" w:rsidRDefault="00D07048" w:rsidP="00D07048">
          <w:pPr>
            <w:rPr>
              <w:rFonts w:ascii="Minion" w:hAnsi="Minion"/>
            </w:rPr>
          </w:pPr>
          <w:r w:rsidRPr="0093293A">
            <w:rPr>
              <w:rFonts w:ascii="Minion" w:hAnsi="Minion"/>
            </w:rPr>
            <w:br w:type="page"/>
          </w:r>
        </w:p>
      </w:sdtContent>
    </w:sdt>
    <w:p w14:paraId="23B9774C" w14:textId="77777777" w:rsidR="00D07048" w:rsidRPr="0093293A" w:rsidRDefault="00D07048" w:rsidP="00862833">
      <w:pPr>
        <w:ind w:left="720"/>
        <w:rPr>
          <w:rFonts w:ascii="Arial" w:hAnsi="Arial" w:cs="Arial"/>
          <w:b/>
          <w:i/>
          <w:sz w:val="28"/>
          <w:szCs w:val="28"/>
        </w:rPr>
      </w:pPr>
      <w:bookmarkStart w:id="674" w:name="_Toc497146683"/>
      <w:r w:rsidRPr="0093293A">
        <w:rPr>
          <w:rFonts w:ascii="Arial" w:hAnsi="Arial" w:cs="Arial"/>
          <w:b/>
          <w:i/>
          <w:sz w:val="28"/>
          <w:szCs w:val="28"/>
        </w:rPr>
        <w:lastRenderedPageBreak/>
        <w:t>Overall objectives</w:t>
      </w:r>
      <w:bookmarkEnd w:id="674"/>
      <w:r w:rsidRPr="0093293A">
        <w:rPr>
          <w:rFonts w:ascii="Arial" w:hAnsi="Arial" w:cs="Arial"/>
          <w:b/>
          <w:i/>
          <w:sz w:val="28"/>
          <w:szCs w:val="28"/>
        </w:rPr>
        <w:t xml:space="preserve"> </w:t>
      </w:r>
    </w:p>
    <w:p w14:paraId="1D226558" w14:textId="77777777" w:rsidR="00D07048" w:rsidRPr="0093293A" w:rsidRDefault="00D07048" w:rsidP="0059373C">
      <w:pPr>
        <w:jc w:val="both"/>
      </w:pPr>
      <w:r w:rsidRPr="0093293A">
        <w:t xml:space="preserve">The objective of this simulation is to identify how CART and logistic regression perform in predicting patient ACR20, ACR50 and ACR90 response in an RA setting under differing scenarios, and to select a shortlist of methods to later apply to available real life RA clinical trial database. </w:t>
      </w:r>
    </w:p>
    <w:p w14:paraId="4B96A66D" w14:textId="77777777" w:rsidR="00862833" w:rsidRPr="0093293A" w:rsidRDefault="00862833" w:rsidP="0059373C">
      <w:pPr>
        <w:jc w:val="both"/>
      </w:pPr>
    </w:p>
    <w:p w14:paraId="6D7B8C0C" w14:textId="77777777" w:rsidR="00D07048" w:rsidRPr="0093293A" w:rsidRDefault="00D07048" w:rsidP="00862833">
      <w:pPr>
        <w:ind w:left="720"/>
        <w:rPr>
          <w:rFonts w:ascii="Arial" w:hAnsi="Arial" w:cs="Arial"/>
          <w:b/>
          <w:i/>
          <w:sz w:val="28"/>
          <w:szCs w:val="28"/>
        </w:rPr>
      </w:pPr>
      <w:bookmarkStart w:id="675" w:name="_Toc497146684"/>
      <w:r w:rsidRPr="0093293A">
        <w:rPr>
          <w:rFonts w:ascii="Arial" w:hAnsi="Arial" w:cs="Arial"/>
          <w:b/>
          <w:i/>
          <w:sz w:val="28"/>
          <w:szCs w:val="28"/>
        </w:rPr>
        <w:t>Simulation procedures</w:t>
      </w:r>
      <w:bookmarkEnd w:id="675"/>
    </w:p>
    <w:p w14:paraId="37B88A24" w14:textId="2D86649B" w:rsidR="00D07048" w:rsidRPr="0093293A" w:rsidRDefault="00D07048" w:rsidP="0059373C">
      <w:pPr>
        <w:jc w:val="both"/>
      </w:pPr>
      <w:r w:rsidRPr="0093293A">
        <w:t>A series of simulated datasets will be created to probe how CART and logistic regression perform under changes in data structure. Simulated datasets will be generated independently in SAS (Version 9.4), with different seeds for each simulation. CART analysis will be performed in R (package rpart</w:t>
      </w:r>
      <w:r w:rsidR="00455F0C" w:rsidRPr="0093293A">
        <w:t xml:space="preserve"> </w:t>
      </w:r>
      <w:r w:rsidR="00455F0C" w:rsidRPr="0093293A">
        <w:fldChar w:fldCharType="begin"/>
      </w:r>
      <w:r w:rsidR="0051778A">
        <w:instrText xml:space="preserve"> ADDIN EN.CITE &lt;EndNote&gt;&lt;Cite&gt;&lt;Author&gt;Therneau&lt;/Author&gt;&lt;Year&gt;2017&lt;/Year&gt;&lt;RecNum&gt;183&lt;/RecNum&gt;&lt;DisplayText&gt;(Therneau et al., 2017)&lt;/DisplayText&gt;&lt;record&gt;&lt;rec-number&gt;183&lt;/rec-number&gt;&lt;foreign-keys&gt;&lt;key app="EN" db-id="09pv5azpjevvdhe5as1vvszywffsrfwte5e5" timestamp="1502290933"&gt;183&lt;/key&gt;&lt;/foreign-keys&gt;&lt;ref-type name="Web Page"&gt;12&lt;/ref-type&gt;&lt;contributors&gt;&lt;authors&gt;&lt;author&gt;Therneau, T. &lt;/author&gt;&lt;author&gt;Atkinson, B.&lt;/author&gt;&lt;author&gt;Ripley, B.&lt;/author&gt;&lt;/authors&gt;&lt;/contributors&gt;&lt;titles&gt;&lt;title&gt;rpart: Recursive Partitioning and Regression Trees. R package version 4.1-11&lt;/title&gt;&lt;/titles&gt;&lt;number&gt;Last Accessed 30th June 2017&lt;/number&gt;&lt;dates&gt;&lt;year&gt;2017&lt;/year&gt;&lt;/dates&gt;&lt;urls&gt;&lt;related-urls&gt;&lt;url&gt;https://cran.r-project.org/web/packages/rpart/index.html&lt;/url&gt;&lt;/related-urls&gt;&lt;/urls&gt;&lt;/record&gt;&lt;/Cite&gt;&lt;/EndNote&gt;</w:instrText>
      </w:r>
      <w:r w:rsidR="00455F0C" w:rsidRPr="0093293A">
        <w:fldChar w:fldCharType="separate"/>
      </w:r>
      <w:r w:rsidR="0051778A">
        <w:rPr>
          <w:noProof/>
        </w:rPr>
        <w:t>(Therneau et al., 2017)</w:t>
      </w:r>
      <w:r w:rsidR="00455F0C" w:rsidRPr="0093293A">
        <w:fldChar w:fldCharType="end"/>
      </w:r>
      <w:r w:rsidRPr="0093293A">
        <w:t>), whilst logistic regression will be performed in SAS (Version 9.4).</w:t>
      </w:r>
    </w:p>
    <w:p w14:paraId="3D986291" w14:textId="77777777" w:rsidR="00862833" w:rsidRPr="0093293A" w:rsidRDefault="00862833" w:rsidP="0059373C">
      <w:pPr>
        <w:jc w:val="both"/>
      </w:pPr>
    </w:p>
    <w:p w14:paraId="1A0A2633" w14:textId="77777777" w:rsidR="00D07048" w:rsidRPr="0093293A" w:rsidRDefault="00D07048" w:rsidP="00862833">
      <w:pPr>
        <w:ind w:left="720"/>
      </w:pPr>
      <w:bookmarkStart w:id="676" w:name="_Toc497146685"/>
      <w:r w:rsidRPr="0093293A">
        <w:rPr>
          <w:rFonts w:ascii="Arial" w:hAnsi="Arial" w:cs="Arial"/>
          <w:b/>
          <w:i/>
          <w:sz w:val="28"/>
          <w:szCs w:val="28"/>
        </w:rPr>
        <w:t>Data generation methods</w:t>
      </w:r>
      <w:bookmarkEnd w:id="676"/>
      <w:r w:rsidRPr="0093293A">
        <w:rPr>
          <w:rFonts w:ascii="Arial" w:hAnsi="Arial" w:cs="Arial"/>
          <w:b/>
          <w:i/>
          <w:sz w:val="28"/>
          <w:szCs w:val="28"/>
        </w:rPr>
        <w:t xml:space="preserve"> </w:t>
      </w:r>
    </w:p>
    <w:p w14:paraId="12683DFC" w14:textId="77777777" w:rsidR="00D07048" w:rsidRPr="0093293A" w:rsidRDefault="00D07048" w:rsidP="0059373C">
      <w:pPr>
        <w:jc w:val="both"/>
      </w:pPr>
      <w:r w:rsidRPr="0093293A">
        <w:t>The clinical trial database represents over 11,000 adult patients diagnosed with RA from 18 randomised clinical trials in 4 development drug projects enrolled between 1998 and 200</w:t>
      </w:r>
      <w:r w:rsidR="00635E3A" w:rsidRPr="0093293A">
        <w:t>8</w:t>
      </w:r>
      <w:r w:rsidRPr="0093293A">
        <w:t xml:space="preserve">. Simulations will be generated that mimic this real life database. </w:t>
      </w:r>
    </w:p>
    <w:p w14:paraId="441E9CA7" w14:textId="77777777" w:rsidR="00D07048" w:rsidRPr="0093293A" w:rsidRDefault="00D07048" w:rsidP="0059373C">
      <w:pPr>
        <w:jc w:val="both"/>
      </w:pPr>
      <w:r w:rsidRPr="0093293A">
        <w:t xml:space="preserve">Two types of variable will be generated in the simulated datasets: continuous and binary. In this simulation, continuous variables will be assumed to be normally distributed or assumed that they can be approximated by a Normal distribution due to large sample size. </w:t>
      </w:r>
    </w:p>
    <w:p w14:paraId="656C7DAB" w14:textId="77777777" w:rsidR="00D07048" w:rsidRPr="0093293A" w:rsidRDefault="00D07048" w:rsidP="0059373C">
      <w:pPr>
        <w:jc w:val="both"/>
      </w:pPr>
      <w:r w:rsidRPr="0093293A">
        <w:t xml:space="preserve">Simulated datasets will be generated in stages.  </w:t>
      </w:r>
    </w:p>
    <w:p w14:paraId="0E1E0282" w14:textId="77777777" w:rsidR="00D07048" w:rsidRPr="0093293A" w:rsidRDefault="00D07048" w:rsidP="0059373C">
      <w:pPr>
        <w:jc w:val="both"/>
      </w:pPr>
      <w:r w:rsidRPr="0093293A">
        <w:t>In the first stage the simulation will generate a binary response followed by 10 random Normal variables highly correlated with this response, and 90 random Normal variables with low correlation with this response. Since around 100 variables are available in the clinical database, this is sufficient and manageable in the context of multiple simulations.  Simulations of size 100, 1,000 and 10,000 will be generated.  For both continuous and binary data, a seed will be specified to enable reproducibility.</w:t>
      </w:r>
    </w:p>
    <w:p w14:paraId="3052F298" w14:textId="77777777" w:rsidR="00D07048" w:rsidRPr="0093293A" w:rsidRDefault="00D07048" w:rsidP="0059373C">
      <w:pPr>
        <w:jc w:val="both"/>
      </w:pPr>
      <w:r w:rsidRPr="0093293A">
        <w:t xml:space="preserve">In the second stage, the impact of dichotomisation of explanatory variables will be evaluated, with one half of the correlated and uncorrelated variables transformed to binary variables. </w:t>
      </w:r>
    </w:p>
    <w:p w14:paraId="793181FD" w14:textId="77777777" w:rsidR="00D07048" w:rsidRPr="0093293A" w:rsidRDefault="00D07048" w:rsidP="0059373C">
      <w:pPr>
        <w:jc w:val="both"/>
      </w:pPr>
      <w:r w:rsidRPr="0093293A">
        <w:t xml:space="preserve">The third stage will explore how missing values affect the performance of CART and logistic regression. Two types of missing value will be generated: missing completely at random and missing not at random.  </w:t>
      </w:r>
      <w:r w:rsidR="00800902" w:rsidRPr="0093293A">
        <w:t xml:space="preserve">For missing not at random, missing values will be assigned depending on the value of the response variable. </w:t>
      </w:r>
      <w:r w:rsidRPr="0093293A">
        <w:t xml:space="preserve">That is, a higher probability of being missing will be set higher for non-responders. </w:t>
      </w:r>
    </w:p>
    <w:p w14:paraId="7B54BFC4" w14:textId="77777777" w:rsidR="00D07048" w:rsidRPr="0093293A" w:rsidRDefault="00D07048" w:rsidP="0059373C">
      <w:pPr>
        <w:jc w:val="both"/>
      </w:pPr>
      <w:r w:rsidRPr="0093293A">
        <w:t xml:space="preserve">If homogeneity of outcomes is observed in the first stage, a reduced set of simulations may be applied to subsequent stages. </w:t>
      </w:r>
    </w:p>
    <w:p w14:paraId="7D4DC1F4" w14:textId="77777777" w:rsidR="00862833" w:rsidRPr="0093293A" w:rsidRDefault="00862833" w:rsidP="0059373C">
      <w:pPr>
        <w:jc w:val="both"/>
      </w:pPr>
    </w:p>
    <w:p w14:paraId="2B16A24E" w14:textId="77777777" w:rsidR="00D07048" w:rsidRPr="0093293A" w:rsidRDefault="00D07048" w:rsidP="00862833">
      <w:pPr>
        <w:ind w:left="720"/>
      </w:pPr>
      <w:bookmarkStart w:id="677" w:name="_Toc497146686"/>
      <w:r w:rsidRPr="0093293A">
        <w:rPr>
          <w:rFonts w:ascii="Arial" w:hAnsi="Arial" w:cs="Arial"/>
          <w:b/>
          <w:i/>
          <w:sz w:val="28"/>
          <w:szCs w:val="28"/>
        </w:rPr>
        <w:t>Statistical methods to be investigated</w:t>
      </w:r>
      <w:bookmarkEnd w:id="677"/>
    </w:p>
    <w:p w14:paraId="1E5D5D22" w14:textId="51171347" w:rsidR="00D07048" w:rsidRPr="0093293A" w:rsidRDefault="00D07048" w:rsidP="0059373C">
      <w:pPr>
        <w:jc w:val="both"/>
      </w:pPr>
      <w:r w:rsidRPr="0093293A">
        <w:t xml:space="preserve">Following generation of the datasets, logistic regression models will be fitted, to ascertain which correlated variables are selected as significant predictors of outcome.  Stepwise logistic regression will be performed in SAS with the significance level for entry </w:t>
      </w:r>
      <w:r w:rsidR="00081EF5" w:rsidRPr="0093293A">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instrText xml:space="preserve"> ADDIN EN.CITE </w:instrText>
      </w:r>
      <w:r w:rsidR="0051778A">
        <w:fldChar w:fldCharType="begin">
          <w:fldData xml:space="preserve">PEVuZE5vdGU+PENpdGUgRXhjbHVkZVllYXI9IjEiPjxBdXRob3I+V2lsZDwvQXV0aG9yPjxZZWFy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</w:fldData>
        </w:fldChar>
      </w:r>
      <w:r w:rsidR="0051778A">
        <w:instrText xml:space="preserve"> ADDIN EN.CITE.DATA </w:instrText>
      </w:r>
      <w:r w:rsidR="0051778A">
        <w:fldChar w:fldCharType="end"/>
      </w:r>
      <w:r w:rsidR="00081EF5" w:rsidRPr="0093293A">
        <w:fldChar w:fldCharType="separate"/>
      </w:r>
      <w:r w:rsidR="0051778A">
        <w:rPr>
          <w:noProof/>
        </w:rPr>
        <w:t>(Wild et al.)</w:t>
      </w:r>
      <w:r w:rsidR="00081EF5" w:rsidRPr="0093293A">
        <w:fldChar w:fldCharType="end"/>
      </w:r>
      <w:r w:rsidRPr="0093293A">
        <w:t xml:space="preserve"> and significance level for staying (SLS) in the model set to the same value. </w:t>
      </w:r>
    </w:p>
    <w:p w14:paraId="7ECAB02C" w14:textId="77777777" w:rsidR="00D07048" w:rsidRPr="0093293A" w:rsidRDefault="00D07048" w:rsidP="0059373C">
      <w:pPr>
        <w:jc w:val="both"/>
      </w:pPr>
      <w:r w:rsidRPr="0093293A">
        <w:t xml:space="preserve">The CART analysis will be performed using rpart package of the R software application to see if high correlated variables are selected in the final tree. </w:t>
      </w:r>
      <w:r w:rsidR="00A77D4B" w:rsidRPr="0093293A">
        <w:t>P</w:t>
      </w:r>
      <w:r w:rsidRPr="0093293A">
        <w:t>arameters</w:t>
      </w:r>
      <w:r w:rsidR="00A77D4B" w:rsidRPr="0093293A">
        <w:t xml:space="preserve"> applied</w:t>
      </w:r>
      <w:r w:rsidRPr="0093293A">
        <w:t xml:space="preserve"> include: equal weights, anova modelling, retention of observations if one or more predictors are missing, equal costs, and a minimum of 20 observations per node in order for a split to be attempted. </w:t>
      </w:r>
    </w:p>
    <w:p w14:paraId="40D58B7C" w14:textId="77777777" w:rsidR="00862833" w:rsidRPr="0093293A" w:rsidRDefault="00862833" w:rsidP="00862833">
      <w:pPr>
        <w:ind w:left="720"/>
        <w:rPr>
          <w:rFonts w:ascii="Arial" w:hAnsi="Arial" w:cs="Arial"/>
          <w:b/>
          <w:i/>
          <w:sz w:val="28"/>
          <w:szCs w:val="28"/>
        </w:rPr>
      </w:pPr>
      <w:bookmarkStart w:id="678" w:name="_Toc497146687"/>
    </w:p>
    <w:p w14:paraId="5B54E57E" w14:textId="77777777" w:rsidR="00862833" w:rsidRPr="0093293A" w:rsidRDefault="00862833" w:rsidP="00862833">
      <w:pPr>
        <w:ind w:left="720"/>
        <w:rPr>
          <w:rFonts w:ascii="Arial" w:hAnsi="Arial" w:cs="Arial"/>
          <w:b/>
          <w:i/>
          <w:sz w:val="28"/>
          <w:szCs w:val="28"/>
        </w:rPr>
      </w:pPr>
    </w:p>
    <w:p w14:paraId="62F4FD9F" w14:textId="77777777" w:rsidR="00862833" w:rsidRPr="0093293A" w:rsidRDefault="00862833" w:rsidP="00862833">
      <w:pPr>
        <w:ind w:left="720"/>
        <w:rPr>
          <w:rFonts w:ascii="Arial" w:hAnsi="Arial" w:cs="Arial"/>
          <w:b/>
          <w:i/>
          <w:sz w:val="28"/>
          <w:szCs w:val="28"/>
        </w:rPr>
      </w:pPr>
    </w:p>
    <w:p w14:paraId="6BB29759" w14:textId="77777777" w:rsidR="00D07048" w:rsidRPr="0093293A" w:rsidRDefault="00D07048" w:rsidP="00862833">
      <w:pPr>
        <w:ind w:left="720"/>
        <w:rPr>
          <w:rFonts w:ascii="Arial" w:hAnsi="Arial" w:cs="Arial"/>
          <w:b/>
          <w:i/>
          <w:sz w:val="28"/>
          <w:szCs w:val="28"/>
        </w:rPr>
      </w:pPr>
      <w:r w:rsidRPr="0093293A">
        <w:rPr>
          <w:rFonts w:ascii="Arial" w:hAnsi="Arial" w:cs="Arial"/>
          <w:b/>
          <w:i/>
          <w:sz w:val="28"/>
          <w:szCs w:val="28"/>
        </w:rPr>
        <w:t>Scenarios to be investigated</w:t>
      </w:r>
      <w:bookmarkEnd w:id="678"/>
    </w:p>
    <w:p w14:paraId="3D652253" w14:textId="77777777" w:rsidR="00D07048" w:rsidRPr="0093293A" w:rsidRDefault="00D07048" w:rsidP="0059373C">
      <w:pPr>
        <w:jc w:val="both"/>
      </w:pPr>
      <w:r w:rsidRPr="0093293A">
        <w:t xml:space="preserve">The initial scenarios will assume no missing values in the data. </w:t>
      </w:r>
    </w:p>
    <w:p w14:paraId="6BE2A0B1" w14:textId="77777777" w:rsidR="00D07048" w:rsidRPr="0093293A" w:rsidRDefault="00D07048" w:rsidP="0059373C">
      <w:pPr>
        <w:jc w:val="both"/>
      </w:pPr>
      <w:r w:rsidRPr="0093293A">
        <w:t>The following overall adaptations will be implemented:</w:t>
      </w:r>
    </w:p>
    <w:p w14:paraId="703B9EA2" w14:textId="77777777" w:rsidR="00D07048" w:rsidRPr="0093293A" w:rsidRDefault="00D07048" w:rsidP="0059373C">
      <w:pPr>
        <w:ind w:left="720"/>
        <w:jc w:val="both"/>
      </w:pPr>
      <w:r w:rsidRPr="0093293A">
        <w:t xml:space="preserve">Sample Size: </w:t>
      </w:r>
      <w:r w:rsidRPr="0093293A">
        <w:tab/>
      </w:r>
      <w:r w:rsidRPr="0093293A">
        <w:tab/>
        <w:t xml:space="preserve"> 100, </w:t>
      </w:r>
      <w:r w:rsidRPr="0093293A">
        <w:tab/>
        <w:t xml:space="preserve">1,000, </w:t>
      </w:r>
      <w:r w:rsidRPr="0093293A">
        <w:tab/>
        <w:t>10,000</w:t>
      </w:r>
    </w:p>
    <w:p w14:paraId="3A41A244" w14:textId="77777777" w:rsidR="00D07048" w:rsidRPr="0093293A" w:rsidRDefault="00D07048" w:rsidP="0059373C">
      <w:pPr>
        <w:ind w:left="720"/>
        <w:jc w:val="both"/>
      </w:pPr>
      <w:r w:rsidRPr="0093293A">
        <w:t>High Correlation:</w:t>
      </w:r>
      <w:r w:rsidRPr="0093293A">
        <w:tab/>
        <w:t xml:space="preserve"> 0.90, </w:t>
      </w:r>
      <w:r w:rsidRPr="0093293A">
        <w:tab/>
        <w:t xml:space="preserve">0.80, </w:t>
      </w:r>
      <w:r w:rsidRPr="0093293A">
        <w:tab/>
        <w:t xml:space="preserve">0.70, </w:t>
      </w:r>
      <w:r w:rsidRPr="0093293A">
        <w:tab/>
        <w:t xml:space="preserve">0.60 </w:t>
      </w:r>
    </w:p>
    <w:p w14:paraId="02FAD676" w14:textId="77777777" w:rsidR="00D07048" w:rsidRPr="0093293A" w:rsidRDefault="00D07048" w:rsidP="0059373C">
      <w:pPr>
        <w:ind w:left="720"/>
        <w:jc w:val="both"/>
      </w:pPr>
      <w:r w:rsidRPr="0093293A">
        <w:t xml:space="preserve">Low Correlation: </w:t>
      </w:r>
      <w:r w:rsidRPr="0093293A">
        <w:tab/>
        <w:t xml:space="preserve">0, </w:t>
      </w:r>
      <w:r w:rsidRPr="0093293A">
        <w:tab/>
        <w:t xml:space="preserve">0.10, </w:t>
      </w:r>
      <w:r w:rsidRPr="0093293A">
        <w:tab/>
        <w:t xml:space="preserve">0.20, </w:t>
      </w:r>
      <w:r w:rsidRPr="0093293A">
        <w:tab/>
        <w:t>0.30</w:t>
      </w:r>
    </w:p>
    <w:p w14:paraId="6C02127B" w14:textId="77777777" w:rsidR="00D07048" w:rsidRPr="0093293A" w:rsidRDefault="00D07048" w:rsidP="0059373C">
      <w:pPr>
        <w:ind w:left="720"/>
        <w:jc w:val="both"/>
      </w:pPr>
      <w:r w:rsidRPr="0093293A">
        <w:t xml:space="preserve">Response </w:t>
      </w:r>
      <w:r w:rsidRPr="0093293A">
        <w:tab/>
      </w:r>
      <w:r w:rsidRPr="0093293A">
        <w:tab/>
        <w:t xml:space="preserve">0.25, </w:t>
      </w:r>
      <w:r w:rsidRPr="0093293A">
        <w:tab/>
        <w:t xml:space="preserve">0.50, </w:t>
      </w:r>
      <w:r w:rsidRPr="0093293A">
        <w:tab/>
        <w:t xml:space="preserve">0.90 </w:t>
      </w:r>
    </w:p>
    <w:p w14:paraId="268BD992" w14:textId="77777777" w:rsidR="00D07048" w:rsidRPr="0093293A" w:rsidRDefault="00D07048" w:rsidP="0059373C">
      <w:pPr>
        <w:jc w:val="both"/>
      </w:pPr>
      <w:r w:rsidRPr="0093293A">
        <w:t xml:space="preserve">The Logistic Regression analysis will follow the stepwise procedure with parameters SLENTRY and SLSTAY determining the significance levels for entry and removal of effects from the model. </w:t>
      </w:r>
    </w:p>
    <w:p w14:paraId="5E267B32" w14:textId="77777777" w:rsidR="00D07048" w:rsidRPr="0093293A" w:rsidRDefault="00D07048" w:rsidP="0059373C">
      <w:pPr>
        <w:ind w:left="360"/>
        <w:jc w:val="both"/>
      </w:pPr>
      <w:r w:rsidRPr="0093293A">
        <w:t>SLENTRY and SLSTAY will be adapted for values: 0.30, 0.20, 0.10, 0.05, 0.01, 0.001</w:t>
      </w:r>
    </w:p>
    <w:p w14:paraId="0551201C" w14:textId="77777777" w:rsidR="00D07048" w:rsidRPr="0093293A" w:rsidRDefault="00D07048" w:rsidP="0059373C">
      <w:pPr>
        <w:jc w:val="both"/>
      </w:pPr>
      <w:r w:rsidRPr="0093293A">
        <w:t xml:space="preserve">For simulations evaluating the impact of dichotomisation and missing values, a subset of scenarios may be applied, depending on any homogeneity of results observed from the initial stage. </w:t>
      </w:r>
    </w:p>
    <w:p w14:paraId="144977B7" w14:textId="77777777" w:rsidR="00862833" w:rsidRPr="0093293A" w:rsidRDefault="00862833" w:rsidP="0059373C">
      <w:pPr>
        <w:jc w:val="both"/>
      </w:pPr>
    </w:p>
    <w:p w14:paraId="61825B08" w14:textId="77777777" w:rsidR="00D07048" w:rsidRPr="0093293A" w:rsidRDefault="00D07048" w:rsidP="00862833">
      <w:pPr>
        <w:ind w:left="720"/>
        <w:rPr>
          <w:rFonts w:ascii="Arial" w:hAnsi="Arial" w:cs="Arial"/>
          <w:b/>
          <w:i/>
          <w:sz w:val="28"/>
          <w:szCs w:val="28"/>
        </w:rPr>
      </w:pPr>
      <w:bookmarkStart w:id="679" w:name="_Toc497146688"/>
      <w:r w:rsidRPr="0093293A">
        <w:rPr>
          <w:rFonts w:ascii="Arial" w:hAnsi="Arial" w:cs="Arial"/>
          <w:b/>
          <w:i/>
          <w:sz w:val="28"/>
          <w:szCs w:val="28"/>
        </w:rPr>
        <w:t>Number of Simulations to be performed</w:t>
      </w:r>
      <w:bookmarkEnd w:id="679"/>
    </w:p>
    <w:p w14:paraId="60EB1A8B" w14:textId="77777777" w:rsidR="00D07048" w:rsidRPr="0093293A" w:rsidRDefault="00D07048" w:rsidP="0059373C">
      <w:pPr>
        <w:jc w:val="both"/>
      </w:pPr>
      <w:r w:rsidRPr="0093293A">
        <w:t xml:space="preserve">Each combination of the parameters of the simulation will be performed 100 times, leading to 14,400 analyses on CART and 86,400 analyses on logistic regression. The number of simulations is subject to system processing limitations, particularly for the 10,000 subject simulations. </w:t>
      </w:r>
    </w:p>
    <w:p w14:paraId="36664221" w14:textId="77777777" w:rsidR="00862833" w:rsidRPr="0093293A" w:rsidRDefault="00862833" w:rsidP="0059373C">
      <w:pPr>
        <w:jc w:val="both"/>
      </w:pPr>
    </w:p>
    <w:p w14:paraId="0C03BA97" w14:textId="77777777" w:rsidR="00D07048" w:rsidRPr="0093293A" w:rsidRDefault="00D07048" w:rsidP="00862833">
      <w:pPr>
        <w:ind w:left="720"/>
        <w:rPr>
          <w:rFonts w:ascii="Arial" w:hAnsi="Arial" w:cs="Arial"/>
          <w:b/>
          <w:i/>
          <w:sz w:val="28"/>
          <w:szCs w:val="28"/>
        </w:rPr>
      </w:pPr>
      <w:bookmarkStart w:id="680" w:name="_Toc497146689"/>
      <w:r w:rsidRPr="0093293A">
        <w:rPr>
          <w:rFonts w:ascii="Arial" w:hAnsi="Arial" w:cs="Arial"/>
          <w:b/>
          <w:i/>
          <w:sz w:val="28"/>
          <w:szCs w:val="28"/>
        </w:rPr>
        <w:t>Performance criteria</w:t>
      </w:r>
      <w:bookmarkEnd w:id="680"/>
    </w:p>
    <w:p w14:paraId="0619FB17" w14:textId="77777777" w:rsidR="00D07048" w:rsidRPr="0093293A" w:rsidRDefault="00D07048" w:rsidP="0059373C">
      <w:pPr>
        <w:jc w:val="both"/>
      </w:pPr>
      <w:r w:rsidRPr="0093293A">
        <w:t>For each analysis, the rate of highly correlated variables selected by each method (sensitivity) and the rate of low correlated variables not selected by each method (specificity) will be calculated. These paired values will be presented in Sensitivity and Specificity (</w:t>
      </w:r>
      <w:r w:rsidR="00231C51" w:rsidRPr="0093293A">
        <w:t>VaSe</w:t>
      </w:r>
      <w:r w:rsidRPr="0093293A">
        <w:t xml:space="preserve">) plots. </w:t>
      </w:r>
      <w:r w:rsidR="00231C51" w:rsidRPr="0093293A">
        <w:t xml:space="preserve">VaSe </w:t>
      </w:r>
      <w:r w:rsidRPr="0093293A">
        <w:t xml:space="preserve">plots will be developed based on ROC curves, where points are plotted on scale where the x-axis displays 1-specificity and the y-axis displays sensitivity. When the method selects only the 10 higher correlated variables and none of the lower correlated variables the sensitivity and specificity will be 100%, visually this will be in the top left corner of the </w:t>
      </w:r>
      <w:r w:rsidR="00231C51" w:rsidRPr="0093293A">
        <w:t xml:space="preserve">VaSe </w:t>
      </w:r>
      <w:r w:rsidRPr="0093293A">
        <w:t>plots.</w:t>
      </w:r>
    </w:p>
    <w:p w14:paraId="2DC258BB" w14:textId="77777777" w:rsidR="00862833" w:rsidRPr="0093293A" w:rsidRDefault="00862833" w:rsidP="0059373C">
      <w:pPr>
        <w:jc w:val="both"/>
      </w:pPr>
    </w:p>
    <w:p w14:paraId="13D2BA54" w14:textId="77777777" w:rsidR="00D07048" w:rsidRPr="0093293A" w:rsidRDefault="00D07048" w:rsidP="00862833">
      <w:pPr>
        <w:ind w:left="720"/>
        <w:rPr>
          <w:rFonts w:ascii="Arial" w:hAnsi="Arial" w:cs="Arial"/>
          <w:b/>
          <w:i/>
          <w:sz w:val="28"/>
          <w:szCs w:val="28"/>
        </w:rPr>
      </w:pPr>
      <w:bookmarkStart w:id="681" w:name="_Toc497146690"/>
      <w:r w:rsidRPr="0093293A">
        <w:rPr>
          <w:rFonts w:ascii="Arial" w:hAnsi="Arial" w:cs="Arial"/>
          <w:b/>
          <w:i/>
          <w:sz w:val="28"/>
          <w:szCs w:val="28"/>
        </w:rPr>
        <w:t>Presentation of results</w:t>
      </w:r>
      <w:bookmarkEnd w:id="681"/>
    </w:p>
    <w:p w14:paraId="1642EB6E" w14:textId="77777777" w:rsidR="00D07048" w:rsidRPr="0093293A" w:rsidRDefault="00D07048" w:rsidP="0059373C">
      <w:pPr>
        <w:jc w:val="both"/>
      </w:pPr>
      <w:r w:rsidRPr="0093293A">
        <w:t xml:space="preserve">Sensitivity and inverse specificity will be plotted on </w:t>
      </w:r>
      <w:r w:rsidR="00231C51" w:rsidRPr="0093293A">
        <w:t xml:space="preserve">VaSe </w:t>
      </w:r>
      <w:r w:rsidRPr="0093293A">
        <w:t xml:space="preserve">plots. CART and logistic regression results will be plotted together for each simulation scenario, so that performance can easily be compared. </w:t>
      </w:r>
    </w:p>
    <w:p w14:paraId="204E964E" w14:textId="77777777" w:rsidR="00D07048" w:rsidRPr="0093293A" w:rsidRDefault="00231C51" w:rsidP="0059373C">
      <w:pPr>
        <w:jc w:val="both"/>
      </w:pPr>
      <w:r w:rsidRPr="0093293A">
        <w:t xml:space="preserve">VaSe </w:t>
      </w:r>
      <w:r w:rsidR="00D07048" w:rsidRPr="0093293A">
        <w:t xml:space="preserve">plots curves will also be produced for logistic regression only displaying together the varying SLENTRY and SLSTAY values so that the optimal value can be identified. </w:t>
      </w:r>
    </w:p>
    <w:p w14:paraId="01E902C9" w14:textId="77777777" w:rsidR="00D07048" w:rsidRPr="0093293A" w:rsidRDefault="00231C51" w:rsidP="0059373C">
      <w:pPr>
        <w:jc w:val="both"/>
      </w:pPr>
      <w:r w:rsidRPr="0093293A">
        <w:t xml:space="preserve">VaSe </w:t>
      </w:r>
      <w:r w:rsidR="00D07048" w:rsidRPr="0093293A">
        <w:t xml:space="preserve">plots comparing dichotomisation and non-dichotomisation will be produced together as will </w:t>
      </w:r>
      <w:r w:rsidRPr="0093293A">
        <w:t xml:space="preserve">VaSe </w:t>
      </w:r>
      <w:r w:rsidR="00D07048" w:rsidRPr="0093293A">
        <w:t>plots for non-missing, missing at random and missing not at random.</w:t>
      </w:r>
    </w:p>
    <w:p w14:paraId="631C8154" w14:textId="77777777" w:rsidR="00862833" w:rsidRPr="0093293A" w:rsidRDefault="00862833" w:rsidP="0059373C">
      <w:pPr>
        <w:jc w:val="both"/>
      </w:pPr>
    </w:p>
    <w:p w14:paraId="579A6914" w14:textId="77777777" w:rsidR="00D07048" w:rsidRPr="0093293A" w:rsidRDefault="00D07048" w:rsidP="00862833">
      <w:pPr>
        <w:ind w:left="720"/>
        <w:rPr>
          <w:rFonts w:ascii="Arial" w:hAnsi="Arial" w:cs="Arial"/>
          <w:b/>
          <w:i/>
          <w:sz w:val="28"/>
          <w:szCs w:val="28"/>
        </w:rPr>
      </w:pPr>
      <w:bookmarkStart w:id="682" w:name="_Toc497146691"/>
      <w:r w:rsidRPr="0093293A">
        <w:rPr>
          <w:rFonts w:ascii="Arial" w:hAnsi="Arial" w:cs="Arial"/>
          <w:b/>
          <w:i/>
          <w:sz w:val="28"/>
          <w:szCs w:val="28"/>
        </w:rPr>
        <w:t>Summary</w:t>
      </w:r>
      <w:bookmarkEnd w:id="682"/>
    </w:p>
    <w:p w14:paraId="59BE14E2" w14:textId="77777777" w:rsidR="00D07048" w:rsidRPr="0093293A" w:rsidRDefault="00D07048" w:rsidP="0059373C">
      <w:pPr>
        <w:jc w:val="both"/>
      </w:pPr>
      <w:r w:rsidRPr="0093293A">
        <w:t xml:space="preserve">This protocol outlines the planned simulation strategy for evaluating the performance of CART and logistic regression for simulated RA data. The results of the simulations are intended to enable selection of an optimal method to analyse the real life clinical database and to identify the highest performing analysis parameters. </w:t>
      </w:r>
    </w:p>
    <w:p w14:paraId="6C33FC2A" w14:textId="77777777" w:rsidR="00B5772F" w:rsidRPr="0093293A" w:rsidRDefault="00B5772F">
      <w:pPr>
        <w:rPr>
          <w:rFonts w:ascii="Arial" w:hAnsi="Arial" w:cs="Arial"/>
          <w:b/>
          <w:bCs/>
          <w:i/>
          <w:iCs/>
          <w:sz w:val="28"/>
          <w:szCs w:val="28"/>
        </w:rPr>
      </w:pPr>
      <w:r w:rsidRPr="0093293A">
        <w:br w:type="page"/>
      </w:r>
    </w:p>
    <w:p w14:paraId="215DBDD6" w14:textId="77777777" w:rsidR="00CA24FD" w:rsidRPr="0093293A" w:rsidRDefault="0017770D" w:rsidP="0017770D">
      <w:pPr>
        <w:pStyle w:val="Heading2"/>
        <w:keepLines/>
        <w:numPr>
          <w:ilvl w:val="0"/>
          <w:numId w:val="0"/>
        </w:numPr>
        <w:spacing w:after="240" w:line="314" w:lineRule="atLeast"/>
        <w:ind w:left="540"/>
      </w:pPr>
      <w:bookmarkStart w:id="683" w:name="_Toc497146692"/>
      <w:bookmarkStart w:id="684" w:name="_Toc518027306"/>
      <w:r w:rsidRPr="0093293A">
        <w:lastRenderedPageBreak/>
        <w:t>C.2.</w:t>
      </w:r>
      <w:r w:rsidRPr="0093293A">
        <w:tab/>
      </w:r>
      <w:r w:rsidR="00AB01F7" w:rsidRPr="0093293A">
        <w:t>Simulation</w:t>
      </w:r>
      <w:r w:rsidR="00CA24FD" w:rsidRPr="0093293A">
        <w:t xml:space="preserve"> code</w:t>
      </w:r>
      <w:bookmarkEnd w:id="683"/>
      <w:bookmarkEnd w:id="684"/>
    </w:p>
    <w:p w14:paraId="244887D8" w14:textId="77777777" w:rsidR="00AB01F7" w:rsidRPr="0093293A" w:rsidRDefault="00AB01F7" w:rsidP="00AB01F7">
      <w:pPr>
        <w:pStyle w:val="ListParagraph"/>
        <w:ind w:left="360"/>
        <w:rPr>
          <w:szCs w:val="24"/>
        </w:rPr>
      </w:pPr>
    </w:p>
    <w:p w14:paraId="0D903FCA" w14:textId="77777777" w:rsidR="00AB01F7" w:rsidRPr="0093293A" w:rsidRDefault="00AB01F7" w:rsidP="00AB01F7">
      <w:pPr>
        <w:pStyle w:val="ListParagraph"/>
        <w:ind w:left="360"/>
        <w:rPr>
          <w:szCs w:val="24"/>
        </w:rPr>
      </w:pPr>
      <w:r w:rsidRPr="0093293A">
        <w:rPr>
          <w:szCs w:val="24"/>
        </w:rPr>
        <w:t>The code for simulations was generated as depicted  in figure C2.1 and described in Section 7.4.2.</w:t>
      </w:r>
    </w:p>
    <w:p w14:paraId="71EBE572" w14:textId="77777777" w:rsidR="00AB01F7" w:rsidRPr="0093293A" w:rsidRDefault="00AB01F7" w:rsidP="00AB01F7">
      <w:pPr>
        <w:pStyle w:val="ListParagraph"/>
        <w:ind w:left="360"/>
        <w:rPr>
          <w:szCs w:val="24"/>
        </w:rPr>
      </w:pPr>
    </w:p>
    <w:p w14:paraId="01CE480B" w14:textId="339EC7C1" w:rsidR="001A4013" w:rsidRPr="0093293A" w:rsidRDefault="001A4013" w:rsidP="001A4013">
      <w:pPr>
        <w:pStyle w:val="Caption"/>
        <w:keepNext/>
        <w:rPr>
          <w:szCs w:val="24"/>
        </w:rPr>
      </w:pPr>
      <w:bookmarkStart w:id="685" w:name="_Toc518391815"/>
      <w:r w:rsidRPr="0093293A">
        <w:rPr>
          <w:szCs w:val="24"/>
        </w:rPr>
        <w:t>Figure C</w:t>
      </w:r>
      <w:r w:rsidR="005F7953" w:rsidRPr="0093293A">
        <w:rPr>
          <w:szCs w:val="24"/>
        </w:rPr>
        <w:fldChar w:fldCharType="begin"/>
      </w:r>
      <w:r w:rsidR="005F7953" w:rsidRPr="0093293A">
        <w:rPr>
          <w:szCs w:val="24"/>
        </w:rPr>
        <w:instrText xml:space="preserve"> SEQ Figure \* ARABIC \s 1 </w:instrText>
      </w:r>
      <w:r w:rsidR="005F7953" w:rsidRPr="0093293A">
        <w:rPr>
          <w:szCs w:val="24"/>
        </w:rPr>
        <w:fldChar w:fldCharType="separate"/>
      </w:r>
      <w:r w:rsidR="00126050">
        <w:rPr>
          <w:noProof/>
          <w:szCs w:val="24"/>
        </w:rPr>
        <w:t>1</w:t>
      </w:r>
      <w:r w:rsidR="005F7953" w:rsidRPr="0093293A">
        <w:rPr>
          <w:noProof/>
          <w:szCs w:val="24"/>
        </w:rPr>
        <w:fldChar w:fldCharType="end"/>
      </w:r>
      <w:r w:rsidRPr="0093293A">
        <w:rPr>
          <w:szCs w:val="24"/>
        </w:rPr>
        <w:t xml:space="preserve"> Generation of Simulated Datasets</w:t>
      </w:r>
      <w:bookmarkEnd w:id="685"/>
    </w:p>
    <w:p w14:paraId="61AE8AC3" w14:textId="77777777" w:rsidR="00AB01F7" w:rsidRPr="0093293A" w:rsidRDefault="00AB01F7" w:rsidP="001A4013">
      <w:r w:rsidRPr="0093293A">
        <w:rPr>
          <w:noProof/>
          <w:lang w:val="de-CH"/>
        </w:rPr>
        <w:drawing>
          <wp:inline distT="0" distB="0" distL="0" distR="0" wp14:anchorId="79E02E64" wp14:editId="2860AA24">
            <wp:extent cx="5190440" cy="3385392"/>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90388" cy="3385358"/>
                    </a:xfrm>
                    <a:prstGeom prst="rect">
                      <a:avLst/>
                    </a:prstGeom>
                    <a:noFill/>
                  </pic:spPr>
                </pic:pic>
              </a:graphicData>
            </a:graphic>
          </wp:inline>
        </w:drawing>
      </w:r>
    </w:p>
    <w:p w14:paraId="000E4099" w14:textId="77777777" w:rsidR="00AB01F7" w:rsidRPr="0093293A" w:rsidRDefault="00AB01F7" w:rsidP="00AB01F7"/>
    <w:p w14:paraId="3DD0EB53" w14:textId="77777777" w:rsidR="00AB01F7" w:rsidRPr="0093293A" w:rsidRDefault="00AB01F7" w:rsidP="00AB01F7"/>
    <w:p w14:paraId="12E09C68" w14:textId="77777777" w:rsidR="00AB01F7" w:rsidRPr="0093293A" w:rsidRDefault="00AB01F7" w:rsidP="00AB01F7"/>
    <w:p w14:paraId="4DDD0D4F" w14:textId="77777777" w:rsidR="00AB01F7" w:rsidRPr="0093293A" w:rsidRDefault="0017770D" w:rsidP="0017770D">
      <w:pPr>
        <w:pStyle w:val="Heading2"/>
        <w:keepLines/>
        <w:numPr>
          <w:ilvl w:val="0"/>
          <w:numId w:val="0"/>
        </w:numPr>
        <w:spacing w:after="240" w:line="314" w:lineRule="atLeast"/>
        <w:ind w:left="540"/>
      </w:pPr>
      <w:bookmarkStart w:id="686" w:name="_Toc497146693"/>
      <w:bookmarkStart w:id="687" w:name="_Toc518027307"/>
      <w:r w:rsidRPr="0093293A">
        <w:lastRenderedPageBreak/>
        <w:t>C.2.1.</w:t>
      </w:r>
      <w:r w:rsidRPr="0093293A">
        <w:tab/>
      </w:r>
      <w:r w:rsidR="00AB01F7" w:rsidRPr="0093293A">
        <w:t>R Code simrpart.R</w:t>
      </w:r>
      <w:bookmarkEnd w:id="686"/>
      <w:bookmarkEnd w:id="687"/>
    </w:p>
    <w:p w14:paraId="34546D23" w14:textId="77777777" w:rsidR="00AB01F7" w:rsidRPr="0093293A" w:rsidRDefault="00AB01F7" w:rsidP="00AB01F7">
      <w:pPr>
        <w:keepNext/>
        <w:keepLines/>
        <w:rPr>
          <w:u w:val="single"/>
        </w:rPr>
      </w:pPr>
      <w:r w:rsidRPr="0093293A">
        <w:rPr>
          <w:u w:val="single"/>
        </w:rPr>
        <w:t xml:space="preserve">Summary: </w:t>
      </w:r>
    </w:p>
    <w:p w14:paraId="25EB9E99" w14:textId="77777777" w:rsidR="00AB01F7" w:rsidRPr="0093293A" w:rsidRDefault="00AB01F7" w:rsidP="002F6339">
      <w:pPr>
        <w:pStyle w:val="ListParagraph"/>
        <w:keepNext/>
        <w:keepLines/>
        <w:numPr>
          <w:ilvl w:val="0"/>
          <w:numId w:val="39"/>
        </w:numPr>
      </w:pPr>
      <w:r w:rsidRPr="0093293A">
        <w:t xml:space="preserve">Reads in simulated dataset from SAS (sim.csv). </w:t>
      </w:r>
    </w:p>
    <w:p w14:paraId="5B3026FA" w14:textId="77777777" w:rsidR="00AB01F7" w:rsidRPr="0093293A" w:rsidRDefault="00AB01F7" w:rsidP="002F6339">
      <w:pPr>
        <w:pStyle w:val="ListParagraph"/>
        <w:keepNext/>
        <w:keepLines/>
        <w:numPr>
          <w:ilvl w:val="0"/>
          <w:numId w:val="39"/>
        </w:numPr>
      </w:pPr>
      <w:r w:rsidRPr="0093293A">
        <w:t>Generates CART using package rpart</w:t>
      </w:r>
    </w:p>
    <w:p w14:paraId="61542507" w14:textId="77777777" w:rsidR="00AB01F7" w:rsidRPr="0093293A" w:rsidRDefault="00AB01F7" w:rsidP="002F6339">
      <w:pPr>
        <w:pStyle w:val="ListParagraph"/>
        <w:keepNext/>
        <w:keepLines/>
        <w:numPr>
          <w:ilvl w:val="0"/>
          <w:numId w:val="39"/>
        </w:numPr>
      </w:pPr>
      <w:r w:rsidRPr="0093293A">
        <w:t>Identifies nodes of the created tree</w:t>
      </w:r>
    </w:p>
    <w:p w14:paraId="741D6012" w14:textId="77777777" w:rsidR="00AB01F7" w:rsidRPr="0093293A" w:rsidRDefault="00AB01F7" w:rsidP="002F6339">
      <w:pPr>
        <w:pStyle w:val="ListParagraph"/>
        <w:keepNext/>
        <w:keepLines/>
        <w:numPr>
          <w:ilvl w:val="0"/>
          <w:numId w:val="39"/>
        </w:numPr>
      </w:pPr>
      <w:r w:rsidRPr="0093293A">
        <w:t>Outputs a text file of nodes to be read by SAS program (rpart.txt)</w:t>
      </w:r>
    </w:p>
    <w:p w14:paraId="25FB8D46" w14:textId="77777777" w:rsidR="00AB01F7" w:rsidRPr="0093293A" w:rsidRDefault="00AB01F7" w:rsidP="00AB01F7">
      <w:pPr>
        <w:keepNext/>
        <w:keepLines/>
      </w:pPr>
    </w:p>
    <w:p w14:paraId="3E677E49" w14:textId="77777777" w:rsidR="00AB01F7" w:rsidRPr="0093293A" w:rsidRDefault="00AB01F7" w:rsidP="00AB01F7">
      <w:pPr>
        <w:keepNext/>
        <w:keepLines/>
        <w:ind w:left="720"/>
      </w:pPr>
      <w:r w:rsidRPr="0093293A">
        <w:t># load packages</w:t>
      </w:r>
    </w:p>
    <w:p w14:paraId="236497C7" w14:textId="77777777" w:rsidR="00AB01F7" w:rsidRPr="0093293A" w:rsidRDefault="00AB01F7" w:rsidP="00AB01F7">
      <w:pPr>
        <w:keepNext/>
        <w:keepLines/>
        <w:ind w:left="720"/>
      </w:pPr>
      <w:r w:rsidRPr="0093293A">
        <w:t>library("rpart", lib.loc="/usr/lib64/R/library")</w:t>
      </w:r>
    </w:p>
    <w:p w14:paraId="651F7E4A" w14:textId="77777777" w:rsidR="00AB01F7" w:rsidRPr="0093293A" w:rsidRDefault="00AB01F7" w:rsidP="00AB01F7">
      <w:pPr>
        <w:keepNext/>
        <w:keepLines/>
        <w:ind w:left="720"/>
      </w:pPr>
    </w:p>
    <w:p w14:paraId="043CC44A" w14:textId="77777777" w:rsidR="00AB01F7" w:rsidRPr="0093293A" w:rsidRDefault="00AB01F7" w:rsidP="00AB01F7">
      <w:pPr>
        <w:keepNext/>
        <w:keepLines/>
        <w:ind w:left="720"/>
      </w:pPr>
      <w:r w:rsidRPr="0093293A">
        <w:t># simulation with n=100</w:t>
      </w:r>
    </w:p>
    <w:p w14:paraId="2A42F179" w14:textId="77777777" w:rsidR="00AB01F7" w:rsidRPr="0093293A" w:rsidRDefault="00AB01F7" w:rsidP="00AB01F7">
      <w:pPr>
        <w:keepNext/>
        <w:keepLines/>
        <w:ind w:left="720"/>
      </w:pPr>
      <w:r w:rsidRPr="0093293A">
        <w:t>sima &lt;- read.csv("./sim.csv", header=T)</w:t>
      </w:r>
    </w:p>
    <w:p w14:paraId="65367756" w14:textId="77777777" w:rsidR="00AB01F7" w:rsidRPr="0093293A" w:rsidRDefault="00AB01F7" w:rsidP="00AB01F7">
      <w:pPr>
        <w:keepNext/>
        <w:keepLines/>
        <w:ind w:left="720"/>
      </w:pPr>
    </w:p>
    <w:p w14:paraId="758D09E9" w14:textId="77777777" w:rsidR="00AB01F7" w:rsidRPr="0093293A" w:rsidRDefault="00AB01F7" w:rsidP="00AB01F7">
      <w:pPr>
        <w:keepNext/>
        <w:keepLines/>
        <w:ind w:left="720"/>
      </w:pPr>
      <w:r w:rsidRPr="0093293A">
        <w:t># cart on sima100</w:t>
      </w:r>
    </w:p>
    <w:p w14:paraId="3EC23086" w14:textId="77777777" w:rsidR="00AB01F7" w:rsidRPr="0093293A" w:rsidRDefault="00AB01F7" w:rsidP="00AB01F7">
      <w:pPr>
        <w:keepNext/>
        <w:keepLines/>
        <w:ind w:left="720"/>
      </w:pPr>
      <w:r w:rsidRPr="0093293A">
        <w:t>fit&lt;- rpart(RESP~ ., data=sima)</w:t>
      </w:r>
    </w:p>
    <w:p w14:paraId="3ACC4857" w14:textId="77777777" w:rsidR="00AB01F7" w:rsidRPr="0093293A" w:rsidRDefault="00AB01F7" w:rsidP="00AB01F7">
      <w:pPr>
        <w:keepNext/>
        <w:keepLines/>
        <w:ind w:left="720"/>
      </w:pPr>
      <w:r w:rsidRPr="0093293A">
        <w:t>summary(fit)</w:t>
      </w:r>
    </w:p>
    <w:p w14:paraId="4A000C45" w14:textId="77777777" w:rsidR="00AB01F7" w:rsidRPr="0093293A" w:rsidRDefault="00AB01F7" w:rsidP="00AB01F7">
      <w:pPr>
        <w:keepNext/>
        <w:keepLines/>
        <w:ind w:left="720"/>
      </w:pPr>
    </w:p>
    <w:p w14:paraId="7EE384A9" w14:textId="77777777" w:rsidR="00AB01F7" w:rsidRPr="0093293A" w:rsidRDefault="00AB01F7" w:rsidP="00AB01F7">
      <w:pPr>
        <w:keepNext/>
        <w:keepLines/>
        <w:ind w:left="720"/>
      </w:pPr>
      <w:r w:rsidRPr="0093293A">
        <w:t># what are components of fit</w:t>
      </w:r>
    </w:p>
    <w:p w14:paraId="7965402D" w14:textId="77777777" w:rsidR="00AB01F7" w:rsidRPr="0093293A" w:rsidRDefault="00AB01F7" w:rsidP="00AB01F7">
      <w:pPr>
        <w:keepNext/>
        <w:keepLines/>
        <w:ind w:left="720"/>
      </w:pPr>
      <w:r w:rsidRPr="0093293A">
        <w:t>names(fit)</w:t>
      </w:r>
    </w:p>
    <w:p w14:paraId="3C5BF70F" w14:textId="77777777" w:rsidR="00AB01F7" w:rsidRPr="0093293A" w:rsidRDefault="00AB01F7" w:rsidP="00AB01F7">
      <w:pPr>
        <w:keepNext/>
        <w:keepLines/>
        <w:ind w:left="720"/>
      </w:pPr>
    </w:p>
    <w:p w14:paraId="2F21C5E7" w14:textId="77777777" w:rsidR="00AB01F7" w:rsidRPr="0093293A" w:rsidRDefault="00AB01F7" w:rsidP="00AB01F7">
      <w:pPr>
        <w:keepNext/>
        <w:keepLines/>
        <w:ind w:left="720"/>
      </w:pPr>
      <w:r w:rsidRPr="0093293A">
        <w:t xml:space="preserve"># </w:t>
      </w:r>
      <w:r w:rsidR="00800902" w:rsidRPr="0093293A">
        <w:t>frame seems</w:t>
      </w:r>
      <w:r w:rsidRPr="0093293A">
        <w:t xml:space="preserve"> to contain nodes</w:t>
      </w:r>
    </w:p>
    <w:p w14:paraId="3DB20563" w14:textId="77777777" w:rsidR="00AB01F7" w:rsidRPr="0093293A" w:rsidRDefault="00AB01F7" w:rsidP="00AB01F7">
      <w:pPr>
        <w:keepNext/>
        <w:keepLines/>
        <w:ind w:left="720"/>
      </w:pPr>
      <w:r w:rsidRPr="0093293A">
        <w:t>#nodes&lt;-fit$frame[fit$frame.var!=" &lt;leaf&gt;",1]</w:t>
      </w:r>
    </w:p>
    <w:p w14:paraId="718571F7" w14:textId="77777777" w:rsidR="00AB01F7" w:rsidRPr="0093293A" w:rsidRDefault="00AB01F7" w:rsidP="00AB01F7">
      <w:pPr>
        <w:keepNext/>
        <w:keepLines/>
        <w:ind w:left="720"/>
      </w:pPr>
      <w:r w:rsidRPr="0093293A">
        <w:t>nodes&lt;-fit$variable.importance</w:t>
      </w:r>
    </w:p>
    <w:p w14:paraId="27720A1E" w14:textId="77777777" w:rsidR="00AB01F7" w:rsidRPr="0093293A" w:rsidRDefault="00AB01F7" w:rsidP="00AB01F7">
      <w:pPr>
        <w:keepNext/>
        <w:keepLines/>
        <w:ind w:left="720"/>
      </w:pPr>
    </w:p>
    <w:p w14:paraId="5CFADE43" w14:textId="77777777" w:rsidR="00AB01F7" w:rsidRPr="0093293A" w:rsidRDefault="00AB01F7" w:rsidP="00AB01F7">
      <w:pPr>
        <w:keepNext/>
        <w:keepLines/>
        <w:ind w:left="720"/>
      </w:pPr>
      <w:r w:rsidRPr="0093293A">
        <w:t># output this to a file that SAS can pick up</w:t>
      </w:r>
    </w:p>
    <w:p w14:paraId="1F2DA77A" w14:textId="77777777" w:rsidR="00AB01F7" w:rsidRPr="0093293A" w:rsidRDefault="00AB01F7" w:rsidP="00EB1CE5">
      <w:pPr>
        <w:ind w:left="720"/>
      </w:pPr>
      <w:r w:rsidRPr="0093293A">
        <w:t>dput(nodes, file="rpart.txt")</w:t>
      </w:r>
    </w:p>
    <w:p w14:paraId="357EC5D1" w14:textId="77777777" w:rsidR="00EB1CE5" w:rsidRPr="0093293A" w:rsidRDefault="00EB1CE5" w:rsidP="00AB01F7">
      <w:pPr>
        <w:keepNext/>
        <w:keepLines/>
        <w:ind w:left="720"/>
      </w:pPr>
    </w:p>
    <w:p w14:paraId="5B77BC3D" w14:textId="77777777" w:rsidR="00EB1CE5" w:rsidRPr="0093293A" w:rsidRDefault="0017770D" w:rsidP="0017770D">
      <w:pPr>
        <w:pStyle w:val="Heading2"/>
        <w:keepLines/>
        <w:numPr>
          <w:ilvl w:val="0"/>
          <w:numId w:val="0"/>
        </w:numPr>
        <w:spacing w:after="240" w:line="314" w:lineRule="atLeast"/>
        <w:ind w:left="540"/>
      </w:pPr>
      <w:bookmarkStart w:id="688" w:name="_Toc497146694"/>
      <w:bookmarkStart w:id="689" w:name="_Toc518027308"/>
      <w:r w:rsidRPr="0093293A">
        <w:t>C.2.2.</w:t>
      </w:r>
      <w:r w:rsidRPr="0093293A">
        <w:tab/>
        <w:t>SAS</w:t>
      </w:r>
      <w:r w:rsidR="00EB1CE5" w:rsidRPr="0093293A">
        <w:t xml:space="preserve"> Code simmacro.sas</w:t>
      </w:r>
      <w:bookmarkEnd w:id="688"/>
      <w:bookmarkEnd w:id="689"/>
    </w:p>
    <w:p w14:paraId="1B7D5DC8" w14:textId="77777777" w:rsidR="00EB1CE5" w:rsidRPr="0093293A" w:rsidRDefault="00EB1CE5" w:rsidP="00744B7F">
      <w:pPr>
        <w:keepNext/>
        <w:keepLines/>
      </w:pPr>
    </w:p>
    <w:p w14:paraId="33839188" w14:textId="77777777" w:rsidR="00EB1CE5" w:rsidRPr="0093293A" w:rsidRDefault="00EB1CE5" w:rsidP="00744B7F">
      <w:pPr>
        <w:keepNext/>
        <w:keepLines/>
        <w:widowControl w:val="0"/>
      </w:pPr>
      <w:r w:rsidRPr="0093293A">
        <w:t>/********************************************************************************</w:t>
      </w:r>
    </w:p>
    <w:p w14:paraId="5972DA02" w14:textId="77777777" w:rsidR="00EB1CE5" w:rsidRPr="0093293A" w:rsidRDefault="00EB1CE5" w:rsidP="00744B7F">
      <w:pPr>
        <w:keepNext/>
        <w:keepLines/>
        <w:widowControl w:val="0"/>
      </w:pPr>
      <w:r w:rsidRPr="0093293A">
        <w:t xml:space="preserve">   Create a series of simulated datasets</w:t>
      </w:r>
    </w:p>
    <w:p w14:paraId="26226322" w14:textId="77777777" w:rsidR="00EB1CE5" w:rsidRPr="0093293A" w:rsidRDefault="00EB1CE5" w:rsidP="00744B7F">
      <w:pPr>
        <w:keepNext/>
        <w:keepLines/>
        <w:widowControl w:val="0"/>
      </w:pPr>
      <w:r w:rsidRPr="0093293A">
        <w:t xml:space="preserve">   simulation a:</w:t>
      </w:r>
    </w:p>
    <w:p w14:paraId="1041D21E" w14:textId="77777777" w:rsidR="00EB1CE5" w:rsidRPr="0093293A" w:rsidRDefault="00EB1CE5" w:rsidP="00744B7F">
      <w:pPr>
        <w:keepNext/>
        <w:keepLines/>
        <w:widowControl w:val="0"/>
      </w:pPr>
      <w:r w:rsidRPr="0093293A">
        <w:t xml:space="preserve">      constant variance</w:t>
      </w:r>
    </w:p>
    <w:p w14:paraId="4826764E" w14:textId="77777777" w:rsidR="00EB1CE5" w:rsidRPr="0093293A" w:rsidRDefault="00EB1CE5" w:rsidP="00744B7F">
      <w:pPr>
        <w:keepNext/>
        <w:keepLines/>
        <w:widowControl w:val="0"/>
      </w:pPr>
      <w:r w:rsidRPr="0093293A">
        <w:t xml:space="preserve">      shift in means</w:t>
      </w:r>
    </w:p>
    <w:p w14:paraId="06956B07" w14:textId="77777777" w:rsidR="00EB1CE5" w:rsidRPr="0093293A" w:rsidRDefault="00EB1CE5" w:rsidP="00744B7F">
      <w:pPr>
        <w:keepNext/>
        <w:keepLines/>
        <w:widowControl w:val="0"/>
      </w:pPr>
      <w:r w:rsidRPr="0093293A">
        <w:t xml:space="preserve">      80% correlation for 10 x's, 0 correlation for 90 x's</w:t>
      </w:r>
    </w:p>
    <w:p w14:paraId="2D37931B" w14:textId="77777777" w:rsidR="00EB1CE5" w:rsidRPr="0093293A" w:rsidRDefault="00EB1CE5" w:rsidP="00744B7F">
      <w:pPr>
        <w:keepNext/>
        <w:keepLines/>
        <w:widowControl w:val="0"/>
      </w:pPr>
      <w:r w:rsidRPr="0093293A">
        <w:t xml:space="preserve">      response 50/50</w:t>
      </w:r>
    </w:p>
    <w:p w14:paraId="4813490D" w14:textId="77777777" w:rsidR="00EB1CE5" w:rsidRPr="0093293A" w:rsidRDefault="00EB1CE5" w:rsidP="00744B7F">
      <w:pPr>
        <w:keepNext/>
        <w:keepLines/>
        <w:widowControl w:val="0"/>
      </w:pPr>
      <w:r w:rsidRPr="0093293A">
        <w:t xml:space="preserve">      repeat for n=100 (sima100)</w:t>
      </w:r>
    </w:p>
    <w:p w14:paraId="26E65430" w14:textId="77777777" w:rsidR="00EB1CE5" w:rsidRPr="0093293A" w:rsidRDefault="00EB1CE5" w:rsidP="00744B7F">
      <w:pPr>
        <w:keepNext/>
        <w:keepLines/>
        <w:widowControl w:val="0"/>
      </w:pPr>
      <w:r w:rsidRPr="0093293A">
        <w:t xml:space="preserve">                 n=1000 (sima1000)</w:t>
      </w:r>
    </w:p>
    <w:p w14:paraId="6D386E75" w14:textId="77777777" w:rsidR="00EB1CE5" w:rsidRPr="0093293A" w:rsidRDefault="00EB1CE5" w:rsidP="00744B7F">
      <w:pPr>
        <w:keepNext/>
        <w:keepLines/>
        <w:widowControl w:val="0"/>
      </w:pPr>
      <w:r w:rsidRPr="0093293A">
        <w:t xml:space="preserve">                 n=9000 (sima9000)</w:t>
      </w:r>
    </w:p>
    <w:p w14:paraId="28F2611C" w14:textId="77777777" w:rsidR="00EB1CE5" w:rsidRPr="0093293A" w:rsidRDefault="00EB1CE5" w:rsidP="00744B7F">
      <w:pPr>
        <w:keepNext/>
        <w:keepLines/>
        <w:widowControl w:val="0"/>
      </w:pPr>
      <w:r w:rsidRPr="0093293A">
        <w:t>*********************************************************************************/</w:t>
      </w:r>
    </w:p>
    <w:p w14:paraId="75844A82"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%macro sim(dset,s,p,corr1,corr2,seed);</w:t>
      </w:r>
    </w:p>
    <w:p w14:paraId="6F2B472C" w14:textId="77777777" w:rsidR="00EB1CE5" w:rsidRPr="0093293A" w:rsidRDefault="00EB1CE5" w:rsidP="00744B7F">
      <w:pPr>
        <w:keepNext/>
        <w:keepLines/>
        <w:widowControl w:val="0"/>
        <w:rPr>
          <w:rFonts w:ascii="Courier New" w:hAnsi="Courier New" w:cs="Courier New"/>
          <w:sz w:val="16"/>
          <w:szCs w:val="16"/>
        </w:rPr>
      </w:pPr>
    </w:p>
    <w:p w14:paraId="6A565D31"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data &amp;dset;</w:t>
      </w:r>
    </w:p>
    <w:p w14:paraId="0E420489"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do study=1 to &amp;s;</w:t>
      </w:r>
    </w:p>
    <w:p w14:paraId="15B4A62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between =  5*rannor(&amp;seed);</w:t>
      </w:r>
    </w:p>
    <w:p w14:paraId="4E580535" w14:textId="77777777" w:rsidR="00EB1CE5" w:rsidRPr="0093293A" w:rsidRDefault="00EB1CE5" w:rsidP="00744B7F">
      <w:pPr>
        <w:keepNext/>
        <w:keepLines/>
        <w:widowControl w:val="0"/>
        <w:rPr>
          <w:rFonts w:ascii="Courier New" w:hAnsi="Courier New" w:cs="Courier New"/>
          <w:sz w:val="16"/>
          <w:szCs w:val="16"/>
        </w:rPr>
      </w:pPr>
    </w:p>
    <w:p w14:paraId="21CC9B92"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%do high=1 %to 9;</w:t>
      </w:r>
    </w:p>
    <w:p w14:paraId="4178F74C"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if &amp;corr2 gt 0 then total0&amp;high = 5+(between+sqrt(((1-&amp;corr2)/&amp;corr2))*5*rannor(&amp;seed+&amp;high));</w:t>
      </w:r>
    </w:p>
    <w:p w14:paraId="58B3EE7B"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%end;</w:t>
      </w:r>
    </w:p>
    <w:p w14:paraId="09D0D6A7" w14:textId="77777777" w:rsidR="00EB1CE5" w:rsidRPr="0093293A" w:rsidRDefault="00EB1CE5" w:rsidP="00744B7F">
      <w:pPr>
        <w:keepNext/>
        <w:keepLines/>
        <w:widowControl w:val="0"/>
        <w:rPr>
          <w:rFonts w:ascii="Courier New" w:hAnsi="Courier New" w:cs="Courier New"/>
          <w:sz w:val="16"/>
          <w:szCs w:val="16"/>
        </w:rPr>
      </w:pPr>
    </w:p>
    <w:p w14:paraId="2BC782B6"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if &amp;corr2 gt 0 then total10     =10+(between+sqrt(((1-&amp;corr2)/&amp;corr2))*5*rannor(&amp;seed+10));</w:t>
      </w:r>
    </w:p>
    <w:p w14:paraId="1FEE42E1" w14:textId="77777777" w:rsidR="00EB1CE5" w:rsidRPr="0093293A" w:rsidRDefault="00EB1CE5" w:rsidP="00744B7F">
      <w:pPr>
        <w:keepNext/>
        <w:keepLines/>
        <w:widowControl w:val="0"/>
        <w:rPr>
          <w:rFonts w:ascii="Courier New" w:hAnsi="Courier New" w:cs="Courier New"/>
          <w:sz w:val="16"/>
          <w:szCs w:val="16"/>
        </w:rPr>
      </w:pPr>
    </w:p>
    <w:p w14:paraId="12888583"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%do low=11 %to 100;</w:t>
      </w:r>
    </w:p>
    <w:p w14:paraId="1A76A8EA"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if &amp;corr1 = 0 then total&amp;low    = 5+10*rannor(&amp;seed+&amp;low);</w:t>
      </w:r>
    </w:p>
    <w:p w14:paraId="553AE6E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else total&amp;low    = 5+(between+sqrt(((1-&amp;corr1)/&amp;corr1))*10*rannor(&amp;seed+&amp;low));</w:t>
      </w:r>
    </w:p>
    <w:p w14:paraId="4FBA3511"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%end;</w:t>
      </w:r>
    </w:p>
    <w:p w14:paraId="3592A9A3" w14:textId="77777777" w:rsidR="00EB1CE5" w:rsidRPr="0093293A" w:rsidRDefault="00EB1CE5" w:rsidP="00744B7F">
      <w:pPr>
        <w:keepNext/>
        <w:keepLines/>
        <w:widowControl w:val="0"/>
        <w:rPr>
          <w:rFonts w:ascii="Courier New" w:hAnsi="Courier New" w:cs="Courier New"/>
          <w:sz w:val="16"/>
          <w:szCs w:val="16"/>
        </w:rPr>
      </w:pPr>
    </w:p>
    <w:p w14:paraId="5682B199"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 between determines split of response and non response ****;</w:t>
      </w:r>
    </w:p>
    <w:p w14:paraId="6EE41D2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 *** cut off 0 gives 50/50 ***;</w:t>
      </w:r>
    </w:p>
    <w:p w14:paraId="404095C7"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 use N(0,1) table to find other splits ***;</w:t>
      </w:r>
    </w:p>
    <w:p w14:paraId="08BEB6F5" w14:textId="77777777" w:rsidR="00EB1CE5" w:rsidRPr="0093293A" w:rsidRDefault="00EB1CE5" w:rsidP="00744B7F">
      <w:pPr>
        <w:keepNext/>
        <w:keepLines/>
        <w:widowControl w:val="0"/>
        <w:rPr>
          <w:rFonts w:ascii="Courier New" w:hAnsi="Courier New" w:cs="Courier New"/>
          <w:sz w:val="16"/>
          <w:szCs w:val="16"/>
        </w:rPr>
      </w:pPr>
    </w:p>
    <w:p w14:paraId="177D894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if between &gt;=0 then resp=1;</w:t>
      </w:r>
    </w:p>
    <w:p w14:paraId="460946E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else resp=0;</w:t>
      </w:r>
    </w:p>
    <w:p w14:paraId="6CF3113E" w14:textId="77777777" w:rsidR="00EB1CE5" w:rsidRPr="0093293A" w:rsidRDefault="00EB1CE5" w:rsidP="00744B7F">
      <w:pPr>
        <w:keepNext/>
        <w:keepLines/>
        <w:widowControl w:val="0"/>
        <w:rPr>
          <w:rFonts w:ascii="Courier New" w:hAnsi="Courier New" w:cs="Courier New"/>
          <w:sz w:val="16"/>
          <w:szCs w:val="16"/>
        </w:rPr>
      </w:pPr>
    </w:p>
    <w:p w14:paraId="43E9703C"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output;</w:t>
      </w:r>
    </w:p>
    <w:p w14:paraId="6D83793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end;</w:t>
      </w:r>
    </w:p>
    <w:p w14:paraId="67CF62B7"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run;</w:t>
      </w:r>
    </w:p>
    <w:p w14:paraId="1A0AF800" w14:textId="77777777" w:rsidR="00EB1CE5" w:rsidRPr="0093293A" w:rsidRDefault="00EB1CE5" w:rsidP="00744B7F">
      <w:pPr>
        <w:keepNext/>
        <w:keepLines/>
        <w:widowControl w:val="0"/>
        <w:rPr>
          <w:rFonts w:ascii="Courier New" w:hAnsi="Courier New" w:cs="Courier New"/>
          <w:sz w:val="16"/>
          <w:szCs w:val="16"/>
        </w:rPr>
      </w:pPr>
    </w:p>
    <w:p w14:paraId="31D8D298"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options nosource nonotes;*turn off export code;</w:t>
      </w:r>
    </w:p>
    <w:p w14:paraId="6613ECB4"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proc export data=&amp;dset</w:t>
      </w:r>
    </w:p>
    <w:p w14:paraId="256CAD47"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outfile="sim.csv"</w:t>
      </w:r>
    </w:p>
    <w:p w14:paraId="5540483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dbms=csv</w:t>
      </w:r>
    </w:p>
    <w:p w14:paraId="1E206F5B"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 xml:space="preserve">  replace;</w:t>
      </w:r>
    </w:p>
    <w:p w14:paraId="5D5CC10F"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run;</w:t>
      </w:r>
    </w:p>
    <w:p w14:paraId="4A6755D5"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options source notes;</w:t>
      </w:r>
    </w:p>
    <w:p w14:paraId="7954B01B" w14:textId="77777777" w:rsidR="00EB1CE5" w:rsidRPr="0093293A" w:rsidRDefault="00EB1CE5" w:rsidP="00744B7F">
      <w:pPr>
        <w:keepNext/>
        <w:keepLines/>
        <w:widowControl w:val="0"/>
        <w:rPr>
          <w:rFonts w:ascii="Courier New" w:hAnsi="Courier New" w:cs="Courier New"/>
          <w:sz w:val="16"/>
          <w:szCs w:val="16"/>
        </w:rPr>
      </w:pPr>
    </w:p>
    <w:p w14:paraId="40F4F2F2"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title "Correlation= &amp;corr1 &amp;corr2";</w:t>
      </w:r>
    </w:p>
    <w:p w14:paraId="10190090" w14:textId="77777777" w:rsidR="00EB1CE5" w:rsidRPr="0093293A" w:rsidRDefault="00EB1CE5" w:rsidP="00744B7F">
      <w:pPr>
        <w:keepNext/>
        <w:keepLines/>
        <w:widowControl w:val="0"/>
        <w:rPr>
          <w:rFonts w:ascii="Courier New" w:hAnsi="Courier New" w:cs="Courier New"/>
          <w:sz w:val="16"/>
          <w:szCs w:val="16"/>
        </w:rPr>
      </w:pPr>
      <w:r w:rsidRPr="0093293A">
        <w:rPr>
          <w:rFonts w:ascii="Courier New" w:hAnsi="Courier New" w:cs="Courier New"/>
          <w:sz w:val="16"/>
          <w:szCs w:val="16"/>
        </w:rPr>
        <w:t>%mend  sim;</w:t>
      </w:r>
    </w:p>
    <w:p w14:paraId="2A375534" w14:textId="77777777" w:rsidR="00EB1CE5" w:rsidRPr="0093293A" w:rsidRDefault="00EB1CE5" w:rsidP="00744B7F">
      <w:pPr>
        <w:keepNext/>
        <w:keepLines/>
      </w:pPr>
    </w:p>
    <w:p w14:paraId="27CC6AE8" w14:textId="77777777" w:rsidR="00AB01F7" w:rsidRPr="0093293A" w:rsidRDefault="00AB01F7" w:rsidP="00744B7F"/>
    <w:p w14:paraId="682E16E7" w14:textId="77777777" w:rsidR="00EB1CE5" w:rsidRPr="0093293A" w:rsidRDefault="0017770D" w:rsidP="0017770D">
      <w:pPr>
        <w:pStyle w:val="Heading2"/>
        <w:keepLines/>
        <w:numPr>
          <w:ilvl w:val="0"/>
          <w:numId w:val="0"/>
        </w:numPr>
        <w:spacing w:after="240" w:line="314" w:lineRule="atLeast"/>
        <w:ind w:left="540"/>
      </w:pPr>
      <w:bookmarkStart w:id="690" w:name="_Toc497146695"/>
      <w:bookmarkStart w:id="691" w:name="_Toc518027309"/>
      <w:r w:rsidRPr="0093293A">
        <w:lastRenderedPageBreak/>
        <w:t>C.2.3.</w:t>
      </w:r>
      <w:r w:rsidRPr="0093293A">
        <w:tab/>
        <w:t xml:space="preserve">SAS </w:t>
      </w:r>
      <w:r w:rsidR="00072340" w:rsidRPr="0093293A">
        <w:t>Code simmacro.sas</w:t>
      </w:r>
      <w:bookmarkEnd w:id="690"/>
      <w:bookmarkEnd w:id="691"/>
    </w:p>
    <w:p w14:paraId="4B3186D7" w14:textId="77777777" w:rsidR="00072340" w:rsidRPr="0093293A" w:rsidRDefault="00072340" w:rsidP="00744B7F">
      <w:pPr>
        <w:keepNext/>
        <w:keepLines/>
        <w:widowControl w:val="0"/>
      </w:pPr>
      <w:r w:rsidRPr="0093293A">
        <w:t>/****************************************************************************</w:t>
      </w:r>
    </w:p>
    <w:p w14:paraId="460EC7A9" w14:textId="77777777" w:rsidR="00072340" w:rsidRPr="0093293A" w:rsidRDefault="00072340" w:rsidP="00744B7F">
      <w:pPr>
        <w:keepNext/>
        <w:keepLines/>
        <w:widowControl w:val="0"/>
      </w:pPr>
      <w:r w:rsidRPr="0093293A">
        <w:t>Creates a series of simulated datasets simulation</w:t>
      </w:r>
    </w:p>
    <w:p w14:paraId="400E8B44" w14:textId="77777777" w:rsidR="00072340" w:rsidRPr="0093293A" w:rsidRDefault="00072340" w:rsidP="00744B7F">
      <w:pPr>
        <w:keepNext/>
        <w:keepLines/>
        <w:widowControl w:val="0"/>
      </w:pPr>
      <w:r w:rsidRPr="0093293A">
        <w:t>For a specific number of simulations.</w:t>
      </w:r>
    </w:p>
    <w:p w14:paraId="090186A0" w14:textId="77777777" w:rsidR="00072340" w:rsidRPr="0093293A" w:rsidRDefault="00072340" w:rsidP="00744B7F">
      <w:pPr>
        <w:keepNext/>
        <w:keepLines/>
        <w:widowControl w:val="0"/>
      </w:pPr>
      <w:r w:rsidRPr="0093293A">
        <w:t xml:space="preserve">  each simulated dataset is used by R rpart procedure - variables used in tree are reimported into SAS</w:t>
      </w:r>
    </w:p>
    <w:p w14:paraId="1A965037" w14:textId="77777777" w:rsidR="00072340" w:rsidRPr="0093293A" w:rsidRDefault="00072340" w:rsidP="00744B7F">
      <w:pPr>
        <w:keepNext/>
        <w:keepLines/>
        <w:widowControl w:val="0"/>
      </w:pPr>
      <w:r w:rsidRPr="0093293A">
        <w:t xml:space="preserve">  dataset created to summarise each rpart.</w:t>
      </w:r>
    </w:p>
    <w:p w14:paraId="13900847" w14:textId="77777777" w:rsidR="00072340" w:rsidRPr="0093293A" w:rsidRDefault="00072340" w:rsidP="00744B7F">
      <w:pPr>
        <w:keepNext/>
        <w:keepLines/>
        <w:widowControl w:val="0"/>
      </w:pPr>
      <w:r w:rsidRPr="0093293A">
        <w:t xml:space="preserve">  use this to generate ROC info</w:t>
      </w:r>
    </w:p>
    <w:p w14:paraId="179A4B69" w14:textId="77777777" w:rsidR="00072340" w:rsidRPr="0093293A" w:rsidRDefault="00072340" w:rsidP="00744B7F">
      <w:pPr>
        <w:keepNext/>
        <w:keepLines/>
        <w:widowControl w:val="0"/>
      </w:pPr>
    </w:p>
    <w:p w14:paraId="154BB6CA" w14:textId="77777777" w:rsidR="00072340" w:rsidRPr="0093293A" w:rsidRDefault="00072340" w:rsidP="00744B7F">
      <w:pPr>
        <w:keepNext/>
        <w:keepLines/>
        <w:widowControl w:val="0"/>
      </w:pPr>
      <w:r w:rsidRPr="0093293A">
        <w:t>*****************************************************************************/</w:t>
      </w:r>
    </w:p>
    <w:p w14:paraId="14B02D57" w14:textId="77777777" w:rsidR="00072340" w:rsidRPr="0093293A" w:rsidRDefault="00072340" w:rsidP="00072340">
      <w:pPr>
        <w:rPr>
          <w:rFonts w:ascii="Courier New" w:hAnsi="Courier New" w:cs="Courier New"/>
          <w:sz w:val="16"/>
          <w:szCs w:val="16"/>
        </w:rPr>
      </w:pPr>
    </w:p>
    <w:p w14:paraId="45C820C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options symbolgen mprint mlogic;</w:t>
      </w:r>
    </w:p>
    <w:p w14:paraId="299F02C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%include 'environ.sas';</w:t>
      </w:r>
    </w:p>
    <w:p w14:paraId="543B8ABA" w14:textId="77777777" w:rsidR="00072340" w:rsidRPr="0093293A" w:rsidRDefault="00072340" w:rsidP="00072340">
      <w:pPr>
        <w:rPr>
          <w:rFonts w:ascii="Courier New" w:hAnsi="Courier New" w:cs="Courier New"/>
          <w:sz w:val="16"/>
          <w:szCs w:val="16"/>
        </w:rPr>
      </w:pPr>
    </w:p>
    <w:p w14:paraId="0B45DF0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Get macro ;</w:t>
      </w:r>
    </w:p>
    <w:p w14:paraId="1289169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%inc 'simmacro0.sas';</w:t>
      </w:r>
    </w:p>
    <w:p w14:paraId="3035321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parameters of simmacro ;</w:t>
      </w:r>
    </w:p>
    <w:p w14:paraId="03CE966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dset = dataset to be created ;</w:t>
      </w:r>
    </w:p>
    <w:p w14:paraId="276C102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 = number of patients ; </w:t>
      </w:r>
    </w:p>
    <w:p w14:paraId="77B3BCB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also s used to name output dataset;</w:t>
      </w:r>
    </w:p>
    <w:p w14:paraId="455BCCEA"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p = ;</w:t>
      </w:r>
    </w:p>
    <w:p w14:paraId="6DD1006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corr1 = correlation for top 10 vars ;</w:t>
      </w:r>
    </w:p>
    <w:p w14:paraId="06094FA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corr2 = correlation for 90 vars ;</w:t>
      </w:r>
    </w:p>
    <w:p w14:paraId="2E408FA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seed = seed for rannor ;</w:t>
      </w:r>
    </w:p>
    <w:p w14:paraId="7DD3F466" w14:textId="77777777" w:rsidR="00072340" w:rsidRPr="0093293A" w:rsidRDefault="00072340" w:rsidP="00072340">
      <w:pPr>
        <w:rPr>
          <w:rFonts w:ascii="Courier New" w:hAnsi="Courier New" w:cs="Courier New"/>
          <w:sz w:val="16"/>
          <w:szCs w:val="16"/>
        </w:rPr>
      </w:pPr>
    </w:p>
    <w:p w14:paraId="4753DB20" w14:textId="77777777" w:rsidR="00072340" w:rsidRPr="0093293A" w:rsidRDefault="00072340" w:rsidP="00072340">
      <w:pPr>
        <w:rPr>
          <w:rFonts w:ascii="Courier New" w:hAnsi="Courier New" w:cs="Courier New"/>
          <w:sz w:val="16"/>
          <w:szCs w:val="16"/>
        </w:rPr>
      </w:pPr>
    </w:p>
    <w:p w14:paraId="770A2E0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%macro cartroc(howmany,dset,s,corr1,corr2,sle,sls);</w:t>
      </w:r>
    </w:p>
    <w:p w14:paraId="5C945606" w14:textId="77777777" w:rsidR="00072340" w:rsidRPr="0093293A" w:rsidRDefault="00072340" w:rsidP="00072340">
      <w:pPr>
        <w:rPr>
          <w:rFonts w:ascii="Courier New" w:hAnsi="Courier New" w:cs="Courier New"/>
          <w:sz w:val="16"/>
          <w:szCs w:val="16"/>
        </w:rPr>
      </w:pPr>
    </w:p>
    <w:p w14:paraId="41B506B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create empty dataset for appending later cartrocs;</w:t>
      </w:r>
    </w:p>
    <w:p w14:paraId="58CF487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cartroc;</w:t>
      </w:r>
    </w:p>
    <w:p w14:paraId="231CAB1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length truepos 8 falspos 8 trueneg 8 falsneg 8 iter 8;</w:t>
      </w:r>
    </w:p>
    <w:p w14:paraId="1DDD713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label  truepos ='No. of highly correlated variables identified by CART as predictive'</w:t>
      </w:r>
    </w:p>
    <w:p w14:paraId="534D4A9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falspos ='No. of lowly correlated variables identified by CART as predictive'</w:t>
      </w:r>
    </w:p>
    <w:p w14:paraId="57331CC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trueneg ='No. of lowly correlated variables not identified by CART as predictive'</w:t>
      </w:r>
    </w:p>
    <w:p w14:paraId="5EE3F8A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falsneg ='No. of highly correlated variables not identified by CART as predictive'</w:t>
      </w:r>
    </w:p>
    <w:p w14:paraId="6AC6E9E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iter    ='Seed';</w:t>
      </w:r>
    </w:p>
    <w:p w14:paraId="6C07DE1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stop;</w:t>
      </w:r>
    </w:p>
    <w:p w14:paraId="04E0FC5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463D6E8C" w14:textId="77777777" w:rsidR="00072340" w:rsidRPr="0093293A" w:rsidRDefault="00072340" w:rsidP="00072340">
      <w:pPr>
        <w:rPr>
          <w:rFonts w:ascii="Courier New" w:hAnsi="Courier New" w:cs="Courier New"/>
          <w:sz w:val="16"/>
          <w:szCs w:val="16"/>
        </w:rPr>
      </w:pPr>
    </w:p>
    <w:p w14:paraId="3DC6BBA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create empty dataset for appending later lrrocs;</w:t>
      </w:r>
    </w:p>
    <w:p w14:paraId="0C1940B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lrroc;</w:t>
      </w:r>
    </w:p>
    <w:p w14:paraId="3FD3B66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length truepos 8 falspos 8 trueneg 8 falsneg 8 iter 8;</w:t>
      </w:r>
    </w:p>
    <w:p w14:paraId="3809105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label  truepos ='No. of highly correlated variables identified by LR as predictive'</w:t>
      </w:r>
    </w:p>
    <w:p w14:paraId="4EC4B6AA"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falspos ='No. of lowly correlated variables identified by LR as predictive'</w:t>
      </w:r>
    </w:p>
    <w:p w14:paraId="6BA0888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trueneg ='No. of lowly correlated variables not identified by LR as predictive'</w:t>
      </w:r>
    </w:p>
    <w:p w14:paraId="08A264A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falsneg ='No. of highly correlated variables not identified by LR as predictive'</w:t>
      </w:r>
    </w:p>
    <w:p w14:paraId="58FD458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iter    ='Seed';</w:t>
      </w:r>
    </w:p>
    <w:p w14:paraId="0761D9A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stop;</w:t>
      </w:r>
    </w:p>
    <w:p w14:paraId="4FE70A8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6D8B7504" w14:textId="77777777" w:rsidR="00072340" w:rsidRPr="0093293A" w:rsidRDefault="00072340" w:rsidP="00072340">
      <w:pPr>
        <w:rPr>
          <w:rFonts w:ascii="Courier New" w:hAnsi="Courier New" w:cs="Courier New"/>
          <w:sz w:val="16"/>
          <w:szCs w:val="16"/>
        </w:rPr>
      </w:pPr>
    </w:p>
    <w:p w14:paraId="1A151F7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%do i=1 %to &amp;howmany;</w:t>
      </w:r>
    </w:p>
    <w:p w14:paraId="37646881" w14:textId="77777777" w:rsidR="00072340" w:rsidRPr="0093293A" w:rsidRDefault="00072340" w:rsidP="00072340">
      <w:pPr>
        <w:rPr>
          <w:rFonts w:ascii="Courier New" w:hAnsi="Courier New" w:cs="Courier New"/>
          <w:sz w:val="16"/>
          <w:szCs w:val="16"/>
        </w:rPr>
      </w:pPr>
    </w:p>
    <w:p w14:paraId="2209DBA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create simulation dataset;</w:t>
      </w:r>
    </w:p>
    <w:p w14:paraId="6F3C77B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%sim(&amp;dset, &amp;s, 3, &amp;corr1, &amp;corr2, &amp;i);</w:t>
      </w:r>
    </w:p>
    <w:p w14:paraId="7DCAD1AB" w14:textId="77777777" w:rsidR="00072340" w:rsidRPr="0093293A" w:rsidRDefault="00072340" w:rsidP="00072340">
      <w:pPr>
        <w:rPr>
          <w:rFonts w:ascii="Courier New" w:hAnsi="Courier New" w:cs="Courier New"/>
          <w:sz w:val="16"/>
          <w:szCs w:val="16"/>
        </w:rPr>
      </w:pPr>
    </w:p>
    <w:p w14:paraId="68DA93EA"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run the CART on each dataset *******************************************************************;</w:t>
      </w:r>
    </w:p>
    <w:p w14:paraId="24696F85" w14:textId="77777777" w:rsidR="00072340" w:rsidRPr="0093293A" w:rsidRDefault="00072340" w:rsidP="00072340">
      <w:pPr>
        <w:rPr>
          <w:rFonts w:ascii="Courier New" w:hAnsi="Courier New" w:cs="Courier New"/>
          <w:sz w:val="16"/>
          <w:szCs w:val="16"/>
        </w:rPr>
      </w:pPr>
    </w:p>
    <w:p w14:paraId="7BE8104A"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Execute R that runs CART analysis and returns nodes of tree ;</w:t>
      </w:r>
    </w:p>
    <w:p w14:paraId="10C5D1F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x 'rr simrpart.R';</w:t>
      </w:r>
    </w:p>
    <w:p w14:paraId="10146D36" w14:textId="77777777" w:rsidR="00072340" w:rsidRPr="0093293A" w:rsidRDefault="00072340" w:rsidP="00072340">
      <w:pPr>
        <w:rPr>
          <w:rFonts w:ascii="Courier New" w:hAnsi="Courier New" w:cs="Courier New"/>
          <w:sz w:val="16"/>
          <w:szCs w:val="16"/>
        </w:rPr>
      </w:pPr>
    </w:p>
    <w:p w14:paraId="7AAE75D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cartpick;</w:t>
      </w:r>
    </w:p>
    <w:p w14:paraId="11EBFFB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lastRenderedPageBreak/>
        <w:t xml:space="preserve">      infile "./rpart.txt" firstobs=1 delimiter="," dsd scanover;</w:t>
      </w:r>
    </w:p>
    <w:p w14:paraId="25BEE3E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input @'TOTAL' value1 $3. @@;</w:t>
      </w:r>
    </w:p>
    <w:p w14:paraId="27390FF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valuen=input(compress(value1,'("'),6.0);</w:t>
      </w:r>
    </w:p>
    <w:p w14:paraId="53277AA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if valuen le 10 then truepos=1; else truepos =0;  * cart rightly predict hi correlates;</w:t>
      </w:r>
    </w:p>
    <w:p w14:paraId="2C98804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if valuen gt 10 then falspos=1; else falspos =0;  * cart wrongly predict lo correlates;</w:t>
      </w:r>
    </w:p>
    <w:p w14:paraId="717D0A9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650B250E" w14:textId="77777777" w:rsidR="00072340" w:rsidRPr="0093293A" w:rsidRDefault="00072340" w:rsidP="00072340">
      <w:pPr>
        <w:rPr>
          <w:rFonts w:ascii="Courier New" w:hAnsi="Courier New" w:cs="Courier New"/>
          <w:sz w:val="16"/>
          <w:szCs w:val="16"/>
        </w:rPr>
      </w:pPr>
    </w:p>
    <w:p w14:paraId="779975E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summary data=cartpick;</w:t>
      </w:r>
    </w:p>
    <w:p w14:paraId="554D2DB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var truepos falspos;</w:t>
      </w:r>
    </w:p>
    <w:p w14:paraId="0CE040D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output out=cartsum sum=truepsum falspsum;</w:t>
      </w:r>
    </w:p>
    <w:p w14:paraId="122547A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3B39FA87" w14:textId="77777777" w:rsidR="00072340" w:rsidRPr="0093293A" w:rsidRDefault="00072340" w:rsidP="00072340">
      <w:pPr>
        <w:rPr>
          <w:rFonts w:ascii="Courier New" w:hAnsi="Courier New" w:cs="Courier New"/>
          <w:sz w:val="16"/>
          <w:szCs w:val="16"/>
        </w:rPr>
      </w:pPr>
    </w:p>
    <w:p w14:paraId="3A4CDD5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cartroc&amp;i(rename=(truepsum=truepos falspsum=falspos) drop=_FREQ_ _TYPE_);</w:t>
      </w:r>
    </w:p>
    <w:p w14:paraId="31D52E3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set cartsum;</w:t>
      </w:r>
    </w:p>
    <w:p w14:paraId="5A5A263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falsneg=10-truepsum;  *cart wrongly didnt pick out these hi correlates;</w:t>
      </w:r>
    </w:p>
    <w:p w14:paraId="4F78844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trueneg=90-falspsum;  *cart rightly didnt pick out these lo correlates;</w:t>
      </w:r>
    </w:p>
    <w:p w14:paraId="5D76E35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iter=&amp;i;</w:t>
      </w:r>
    </w:p>
    <w:p w14:paraId="34FC7B1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550BE0B3" w14:textId="77777777" w:rsidR="00072340" w:rsidRPr="0093293A" w:rsidRDefault="00072340" w:rsidP="00072340">
      <w:pPr>
        <w:rPr>
          <w:rFonts w:ascii="Courier New" w:hAnsi="Courier New" w:cs="Courier New"/>
          <w:sz w:val="16"/>
          <w:szCs w:val="16"/>
        </w:rPr>
      </w:pPr>
    </w:p>
    <w:p w14:paraId="43B812B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datasets nolist;</w:t>
      </w:r>
    </w:p>
    <w:p w14:paraId="07B2A83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append base=cartroc data=cartroc&amp;i force;</w:t>
      </w:r>
    </w:p>
    <w:p w14:paraId="6BECD0A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770D5BC0" w14:textId="77777777" w:rsidR="00072340" w:rsidRPr="0093293A" w:rsidRDefault="00072340" w:rsidP="00072340">
      <w:pPr>
        <w:rPr>
          <w:rFonts w:ascii="Courier New" w:hAnsi="Courier New" w:cs="Courier New"/>
          <w:sz w:val="16"/>
          <w:szCs w:val="16"/>
        </w:rPr>
      </w:pPr>
    </w:p>
    <w:p w14:paraId="5685C0D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datasets;</w:t>
      </w:r>
    </w:p>
    <w:p w14:paraId="6445090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delete cartroc&amp;i;</w:t>
      </w:r>
    </w:p>
    <w:p w14:paraId="4778E9A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04A777EB" w14:textId="77777777" w:rsidR="00072340" w:rsidRPr="0093293A" w:rsidRDefault="00072340" w:rsidP="00072340">
      <w:pPr>
        <w:rPr>
          <w:rFonts w:ascii="Courier New" w:hAnsi="Courier New" w:cs="Courier New"/>
          <w:sz w:val="16"/>
          <w:szCs w:val="16"/>
        </w:rPr>
      </w:pPr>
    </w:p>
    <w:p w14:paraId="27B02F3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run the logistic regression on each dataset *******************************************************************;</w:t>
      </w:r>
    </w:p>
    <w:p w14:paraId="2D101757" w14:textId="77777777" w:rsidR="00072340" w:rsidRPr="0093293A" w:rsidRDefault="00072340" w:rsidP="00072340">
      <w:pPr>
        <w:rPr>
          <w:rFonts w:ascii="Courier New" w:hAnsi="Courier New" w:cs="Courier New"/>
          <w:sz w:val="16"/>
          <w:szCs w:val="16"/>
        </w:rPr>
      </w:pPr>
    </w:p>
    <w:p w14:paraId="5D5C2D9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 for same dataset as rpart run a logistic regression ;</w:t>
      </w:r>
    </w:p>
    <w:p w14:paraId="344DAA2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title "Stepwise Regression &amp;dset";</w:t>
      </w:r>
    </w:p>
    <w:p w14:paraId="2286ACFC" w14:textId="77777777" w:rsidR="00072340" w:rsidRPr="0093293A" w:rsidRDefault="00072340" w:rsidP="00072340">
      <w:pPr>
        <w:rPr>
          <w:rFonts w:ascii="Courier New" w:hAnsi="Courier New" w:cs="Courier New"/>
          <w:sz w:val="16"/>
          <w:szCs w:val="16"/>
        </w:rPr>
      </w:pPr>
    </w:p>
    <w:p w14:paraId="23A7063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logistic data=&amp;dset outest=betas covout;</w:t>
      </w:r>
    </w:p>
    <w:p w14:paraId="59A5DDB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model resp(event='1')=total01--total100 / selection=stepwise slentry=&amp;sle slstay=&amp;sls details lackfit;</w:t>
      </w:r>
    </w:p>
    <w:p w14:paraId="4B38AE9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output out=pred p=phat lower=lcl upper=ucl predprob=(individual crossvalidate);</w:t>
      </w:r>
    </w:p>
    <w:p w14:paraId="588EDEA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7BFF7F0E" w14:textId="77777777" w:rsidR="00072340" w:rsidRPr="0093293A" w:rsidRDefault="00072340" w:rsidP="00072340">
      <w:pPr>
        <w:rPr>
          <w:rFonts w:ascii="Courier New" w:hAnsi="Courier New" w:cs="Courier New"/>
          <w:sz w:val="16"/>
          <w:szCs w:val="16"/>
        </w:rPr>
      </w:pPr>
    </w:p>
    <w:p w14:paraId="13BA419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print data=betas; title2 'Parameter Estimates and Covariance Matrix'; run cancel;</w:t>
      </w:r>
    </w:p>
    <w:p w14:paraId="6B73CB85" w14:textId="77777777" w:rsidR="00072340" w:rsidRPr="0093293A" w:rsidRDefault="00072340" w:rsidP="00072340">
      <w:pPr>
        <w:rPr>
          <w:rFonts w:ascii="Courier New" w:hAnsi="Courier New" w:cs="Courier New"/>
          <w:sz w:val="16"/>
          <w:szCs w:val="16"/>
        </w:rPr>
      </w:pPr>
    </w:p>
    <w:p w14:paraId="5453A2F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print data=pred; title2 'Predicted Probabilities and 95% Confidence Limits'; run cancel;</w:t>
      </w:r>
    </w:p>
    <w:p w14:paraId="279F4B60" w14:textId="77777777" w:rsidR="00072340" w:rsidRPr="0093293A" w:rsidRDefault="00072340" w:rsidP="00072340">
      <w:pPr>
        <w:rPr>
          <w:rFonts w:ascii="Courier New" w:hAnsi="Courier New" w:cs="Courier New"/>
          <w:sz w:val="16"/>
          <w:szCs w:val="16"/>
        </w:rPr>
      </w:pPr>
    </w:p>
    <w:p w14:paraId="251B687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lrpick(keep = _name_ intercept valuen truepos falspos);</w:t>
      </w:r>
    </w:p>
    <w:p w14:paraId="27832E6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set betas;</w:t>
      </w:r>
    </w:p>
    <w:p w14:paraId="6E977CA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where intercept ne . and _name_ not in ("RESP","Intercept");</w:t>
      </w:r>
    </w:p>
    <w:p w14:paraId="44961A1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valuen=input(compress(_name_,'TOTAL'),6.0);</w:t>
      </w:r>
    </w:p>
    <w:p w14:paraId="4D72BA5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if valuen le 10 then truepos=1; else truepos =0;  * cart rightly predict hi correlates;</w:t>
      </w:r>
    </w:p>
    <w:p w14:paraId="4563965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if valuen gt 10 then falspos=1; else falspos =0;  * cart wrongly predict lo correlates;</w:t>
      </w:r>
    </w:p>
    <w:p w14:paraId="188B4F5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336E8362" w14:textId="77777777" w:rsidR="00072340" w:rsidRPr="0093293A" w:rsidRDefault="00072340" w:rsidP="00072340">
      <w:pPr>
        <w:rPr>
          <w:rFonts w:ascii="Courier New" w:hAnsi="Courier New" w:cs="Courier New"/>
          <w:sz w:val="16"/>
          <w:szCs w:val="16"/>
        </w:rPr>
      </w:pPr>
    </w:p>
    <w:p w14:paraId="31B31FD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summary data=lrpick;</w:t>
      </w:r>
    </w:p>
    <w:p w14:paraId="3FD961C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var truepos falspos;</w:t>
      </w:r>
    </w:p>
    <w:p w14:paraId="1188237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output out=lrsum sum=truepsum falspsum;</w:t>
      </w:r>
    </w:p>
    <w:p w14:paraId="2EC5A43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6F3886FF" w14:textId="77777777" w:rsidR="00072340" w:rsidRPr="0093293A" w:rsidRDefault="00072340" w:rsidP="00072340">
      <w:pPr>
        <w:rPr>
          <w:rFonts w:ascii="Courier New" w:hAnsi="Courier New" w:cs="Courier New"/>
          <w:sz w:val="16"/>
          <w:szCs w:val="16"/>
        </w:rPr>
      </w:pPr>
    </w:p>
    <w:p w14:paraId="669FE25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lrroc&amp;i(rename=(truepsum=truepos falspsum=falspos) drop=_FREQ_ _TYPE_);</w:t>
      </w:r>
    </w:p>
    <w:p w14:paraId="1EBC023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set lrsum;</w:t>
      </w:r>
    </w:p>
    <w:p w14:paraId="2DAD0E0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falsneg=10-truepsum;  *cart wrongly didnt pick out these hi correlates;</w:t>
      </w:r>
    </w:p>
    <w:p w14:paraId="630028E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trueneg=90-falspsum;  *cart rightly didnt pick out these lo correlates;</w:t>
      </w:r>
    </w:p>
    <w:p w14:paraId="182D807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iter=&amp;i;</w:t>
      </w:r>
    </w:p>
    <w:p w14:paraId="24A5C2E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0631D1F6" w14:textId="77777777" w:rsidR="00072340" w:rsidRPr="0093293A" w:rsidRDefault="00072340" w:rsidP="00072340">
      <w:pPr>
        <w:rPr>
          <w:rFonts w:ascii="Courier New" w:hAnsi="Courier New" w:cs="Courier New"/>
          <w:sz w:val="16"/>
          <w:szCs w:val="16"/>
        </w:rPr>
      </w:pPr>
    </w:p>
    <w:p w14:paraId="405081E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datasets nolist;</w:t>
      </w:r>
    </w:p>
    <w:p w14:paraId="6B93D22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append base=lrroc data=lrroc&amp;i force;</w:t>
      </w:r>
    </w:p>
    <w:p w14:paraId="20F2299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05315BD9" w14:textId="77777777" w:rsidR="00072340" w:rsidRPr="0093293A" w:rsidRDefault="00072340" w:rsidP="00072340">
      <w:pPr>
        <w:rPr>
          <w:rFonts w:ascii="Courier New" w:hAnsi="Courier New" w:cs="Courier New"/>
          <w:sz w:val="16"/>
          <w:szCs w:val="16"/>
        </w:rPr>
      </w:pPr>
    </w:p>
    <w:p w14:paraId="519D41D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proc datasets;</w:t>
      </w:r>
    </w:p>
    <w:p w14:paraId="18F39CD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delete lrroc&amp;i;</w:t>
      </w:r>
    </w:p>
    <w:p w14:paraId="54D3AAE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574F7957" w14:textId="77777777" w:rsidR="00072340" w:rsidRPr="0093293A" w:rsidRDefault="00072340" w:rsidP="00072340">
      <w:pPr>
        <w:rPr>
          <w:rFonts w:ascii="Courier New" w:hAnsi="Courier New" w:cs="Courier New"/>
          <w:sz w:val="16"/>
          <w:szCs w:val="16"/>
        </w:rPr>
      </w:pPr>
    </w:p>
    <w:p w14:paraId="1EEEE54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lastRenderedPageBreak/>
        <w:t xml:space="preserve">  %end; * end i to howmany loop ;</w:t>
      </w:r>
    </w:p>
    <w:p w14:paraId="4DDDE8F8" w14:textId="77777777" w:rsidR="00072340" w:rsidRPr="0093293A" w:rsidRDefault="00072340" w:rsidP="00072340">
      <w:pPr>
        <w:rPr>
          <w:rFonts w:ascii="Courier New" w:hAnsi="Courier New" w:cs="Courier New"/>
          <w:sz w:val="16"/>
          <w:szCs w:val="16"/>
        </w:rPr>
      </w:pPr>
    </w:p>
    <w:p w14:paraId="553F63A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phdlib.c&amp;dset;</w:t>
      </w:r>
    </w:p>
    <w:p w14:paraId="7BE0187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set cartroc;</w:t>
      </w:r>
    </w:p>
    <w:p w14:paraId="5F18BDD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label  sens    ='Sensitivity'</w:t>
      </w:r>
    </w:p>
    <w:p w14:paraId="5338BFB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specinv ='1 - Specificity';</w:t>
      </w:r>
    </w:p>
    <w:p w14:paraId="431EE58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utt=&amp;s;type='CART';parm="&amp;corr2 corr";</w:t>
      </w:r>
    </w:p>
    <w:p w14:paraId="1358726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sens=truepos/(truepos+falsneg);</w:t>
      </w:r>
    </w:p>
    <w:p w14:paraId="432933F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specinv=1-(trueneg/(trueneg+falspos));</w:t>
      </w:r>
    </w:p>
    <w:p w14:paraId="1EBAF86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05D74176" w14:textId="77777777" w:rsidR="00072340" w:rsidRPr="0093293A" w:rsidRDefault="00072340" w:rsidP="00072340">
      <w:pPr>
        <w:rPr>
          <w:rFonts w:ascii="Courier New" w:hAnsi="Courier New" w:cs="Courier New"/>
          <w:sz w:val="16"/>
          <w:szCs w:val="16"/>
        </w:rPr>
      </w:pPr>
    </w:p>
    <w:p w14:paraId="2DF7036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data phdlib.l&amp;dset;</w:t>
      </w:r>
    </w:p>
    <w:p w14:paraId="7849DDA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set lrroc;</w:t>
      </w:r>
    </w:p>
    <w:p w14:paraId="44C9571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label  sens    ='Sensitivity'</w:t>
      </w:r>
    </w:p>
    <w:p w14:paraId="7B1DE35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specinv ='1 - Specificity';</w:t>
      </w:r>
    </w:p>
    <w:p w14:paraId="44A77B5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utt=&amp;s;type='LR';parm="&amp;corr2 corr";</w:t>
      </w:r>
    </w:p>
    <w:p w14:paraId="6833807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sens=truepos/(truepos+falsneg);</w:t>
      </w:r>
    </w:p>
    <w:p w14:paraId="1AD4102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specinv=1-(trueneg/(trueneg+falspos));</w:t>
      </w:r>
    </w:p>
    <w:p w14:paraId="547B6C9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xml:space="preserve">    run;</w:t>
      </w:r>
    </w:p>
    <w:p w14:paraId="1E02F72A" w14:textId="77777777" w:rsidR="00072340" w:rsidRPr="0093293A" w:rsidRDefault="00072340" w:rsidP="00072340">
      <w:pPr>
        <w:rPr>
          <w:rFonts w:ascii="Courier New" w:hAnsi="Courier New" w:cs="Courier New"/>
          <w:sz w:val="16"/>
          <w:szCs w:val="16"/>
        </w:rPr>
      </w:pPr>
    </w:p>
    <w:p w14:paraId="72D0D33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%mend cartroc;</w:t>
      </w:r>
    </w:p>
    <w:p w14:paraId="504386FF" w14:textId="77777777" w:rsidR="00072340" w:rsidRPr="0093293A" w:rsidRDefault="00072340" w:rsidP="00072340">
      <w:pPr>
        <w:rPr>
          <w:rFonts w:ascii="Courier New" w:hAnsi="Courier New" w:cs="Courier New"/>
          <w:sz w:val="16"/>
          <w:szCs w:val="16"/>
        </w:rPr>
      </w:pPr>
    </w:p>
    <w:p w14:paraId="499ED07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w:t>
      </w:r>
    </w:p>
    <w:p w14:paraId="6CB000F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zero correlation on low correlated variables ***;</w:t>
      </w:r>
    </w:p>
    <w:p w14:paraId="3721726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 patients *****</w:t>
      </w:r>
    </w:p>
    <w:p w14:paraId="192F74B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%cartroc(100,sa100,100,0,0.90,0.30,0.30);</w:t>
      </w:r>
    </w:p>
    <w:p w14:paraId="4C9DAEB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%cartroc(100,sb100,100,0,0.80,0.30,0.30);</w:t>
      </w:r>
    </w:p>
    <w:p w14:paraId="5845076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%cartroc(100,sc100,100,0,0.70,0.30,0.30);</w:t>
      </w:r>
    </w:p>
    <w:p w14:paraId="6B39376E"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%cartroc(100,sd100,100,0,0.60,0.30,0.30);</w:t>
      </w:r>
    </w:p>
    <w:p w14:paraId="0D10685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 patients *****;</w:t>
      </w:r>
    </w:p>
    <w:p w14:paraId="497F319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%cartroc(100,sa1000,1000,0,0.90,0.30,0.30);</w:t>
      </w:r>
    </w:p>
    <w:p w14:paraId="2F9F185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%cartroc(100,sb1000,1000,0,0.80,0.30,0.30);</w:t>
      </w:r>
    </w:p>
    <w:p w14:paraId="0576C12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%cartroc(100,sc1000,1000,0,0.70,0.30,0.30);</w:t>
      </w:r>
    </w:p>
    <w:p w14:paraId="37DD3B2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%cartroc(100,sd1000,1000,0,0.60,0.30,0.30)**</w:t>
      </w:r>
    </w:p>
    <w:p w14:paraId="3D3236C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10000 patients *****/</w:t>
      </w:r>
    </w:p>
    <w:p w14:paraId="4A6C6FA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%cartroc(100,sa10000,10000,0,0.90,0.30,0.30);</w:t>
      </w:r>
    </w:p>
    <w:p w14:paraId="3D04EB3B" w14:textId="77777777" w:rsidR="009102FB"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%cartroc(100,sb10000,10000,0,0.80,0.30,0.30</w:t>
      </w:r>
    </w:p>
    <w:p w14:paraId="00C116C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%cartroc(100,sc10000,10000,0,0.70,0.30,0.30);</w:t>
      </w:r>
    </w:p>
    <w:p w14:paraId="0A9433D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%cartroc(100,sd10000,10000,0,0.60,0.30,0.30);</w:t>
      </w:r>
    </w:p>
    <w:p w14:paraId="7295FE52" w14:textId="77777777" w:rsidR="00072340" w:rsidRPr="0093293A" w:rsidRDefault="00072340" w:rsidP="00072340">
      <w:pPr>
        <w:rPr>
          <w:rFonts w:ascii="Courier New" w:hAnsi="Courier New" w:cs="Courier New"/>
          <w:sz w:val="16"/>
          <w:szCs w:val="16"/>
        </w:rPr>
      </w:pPr>
    </w:p>
    <w:p w14:paraId="7F4A8A1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0.10 correlation on low correlated variables ***;</w:t>
      </w:r>
    </w:p>
    <w:p w14:paraId="69A12F3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 patients *****;</w:t>
      </w:r>
    </w:p>
    <w:p w14:paraId="679CF8C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%cartroc(100,se100,100,0.1,0.90,0.30,0.30);</w:t>
      </w:r>
    </w:p>
    <w:p w14:paraId="0C00625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%cartroc(100,sf100,100,0.1,0.80,0.30,0.30);</w:t>
      </w:r>
    </w:p>
    <w:p w14:paraId="05C9E6C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%cartroc(100,sg100,100,0.1,0.70,0.30,0.30);</w:t>
      </w:r>
    </w:p>
    <w:p w14:paraId="2DA7DA4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%cartroc(100,sh100,100,0.1,0.60,0.30,0.30);</w:t>
      </w:r>
    </w:p>
    <w:p w14:paraId="1B6CC7A8"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 patients *****;</w:t>
      </w:r>
    </w:p>
    <w:p w14:paraId="37343BE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%cartroc(100,se1000,1000,0.1,0.90,0.30,0.30);</w:t>
      </w:r>
    </w:p>
    <w:p w14:paraId="69EB6F9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%cartroc(100,sf1000,1000,0.1,0.80,0.30,0.30);</w:t>
      </w:r>
    </w:p>
    <w:p w14:paraId="0824460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%cartroc(100,sg1000,1000,0.1,0.70,0.30,0.30);</w:t>
      </w:r>
    </w:p>
    <w:p w14:paraId="729E418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%cartroc(100,sh1000,1000,0.1,0.60,0.30,0.30);</w:t>
      </w:r>
    </w:p>
    <w:p w14:paraId="3C455FA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10000 patients *****;</w:t>
      </w:r>
    </w:p>
    <w:p w14:paraId="4C72F10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%cartroc(100,se10000,10000,0.1,0.90,0.30,0.30);</w:t>
      </w:r>
    </w:p>
    <w:p w14:paraId="7095098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%cartroc(100,sf10000,10000,0.1,0.80,0.30,0.30);</w:t>
      </w:r>
    </w:p>
    <w:p w14:paraId="209A9F0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%cartroc(100,sg10000,10000,0.1,0.70,0.30,0.30);</w:t>
      </w:r>
    </w:p>
    <w:p w14:paraId="66D3076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%cartroc(100,sh10000,10000,0.1,0.60,0.30,0.30);</w:t>
      </w:r>
    </w:p>
    <w:p w14:paraId="48CF3DE0" w14:textId="77777777" w:rsidR="009102FB" w:rsidRPr="0093293A" w:rsidRDefault="009102FB" w:rsidP="00072340">
      <w:pPr>
        <w:rPr>
          <w:rFonts w:ascii="Courier New" w:hAnsi="Courier New" w:cs="Courier New"/>
          <w:sz w:val="16"/>
          <w:szCs w:val="16"/>
        </w:rPr>
      </w:pPr>
    </w:p>
    <w:p w14:paraId="51859D3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0.20 correlation on low correlated variables ***;</w:t>
      </w:r>
    </w:p>
    <w:p w14:paraId="0DECC42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 patients *****;</w:t>
      </w:r>
    </w:p>
    <w:p w14:paraId="4F2D29F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%cartroc(100,si100,100,0.2,0.90,0.30,0.30);</w:t>
      </w:r>
    </w:p>
    <w:p w14:paraId="12AEB10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%cartroc(100,sj100,100,0.2,0.80,0.30,0.30);</w:t>
      </w:r>
    </w:p>
    <w:p w14:paraId="52C964E1"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%cartroc(100,sk100,100,0.2,0.70,0.30,0.30);</w:t>
      </w:r>
    </w:p>
    <w:p w14:paraId="132FECB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%cartroc(100,sl100,100,0.2,0.60,0.30,0.30);</w:t>
      </w:r>
    </w:p>
    <w:p w14:paraId="3098442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 patients *****;</w:t>
      </w:r>
    </w:p>
    <w:p w14:paraId="5C7B5DB0"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%cartroc(100,si1000,1000,0.2,0.90,0.30,0.30);</w:t>
      </w:r>
    </w:p>
    <w:p w14:paraId="03C61AC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%cartroc(100,sj1000,1000,0.2,0.80,0.30,0.30);</w:t>
      </w:r>
    </w:p>
    <w:p w14:paraId="61FD3494"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%cartroc(100,sk1000,1000,0.2,0.70,0.30,0.30);</w:t>
      </w:r>
    </w:p>
    <w:p w14:paraId="49D7032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%cartroc(100,sl1000,1000,0.2,0.60,0.30,0.30);</w:t>
      </w:r>
    </w:p>
    <w:p w14:paraId="58A0025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10000 patients *****;</w:t>
      </w:r>
    </w:p>
    <w:p w14:paraId="0D87DA3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%cartroc(100,si10000,10000,0.2,0.90,0.30,0.30);</w:t>
      </w:r>
    </w:p>
    <w:p w14:paraId="2FCC4D4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%cartroc(100,sj10000,10000,0.2,0.80,0.30,0.30);</w:t>
      </w:r>
    </w:p>
    <w:p w14:paraId="4BBE2F1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%cartroc(100,sk10000,10000,0.2,0.70,0.30,0.30);</w:t>
      </w:r>
    </w:p>
    <w:p w14:paraId="5A21F81F"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%cartroc(100,sl10000,10000,0.2,0.60,0.30,0.30);</w:t>
      </w:r>
    </w:p>
    <w:p w14:paraId="6438AAE1" w14:textId="77777777" w:rsidR="00072340" w:rsidRPr="0093293A" w:rsidRDefault="00072340" w:rsidP="00072340">
      <w:pPr>
        <w:rPr>
          <w:rFonts w:ascii="Courier New" w:hAnsi="Courier New" w:cs="Courier New"/>
          <w:sz w:val="16"/>
          <w:szCs w:val="16"/>
        </w:rPr>
      </w:pPr>
    </w:p>
    <w:p w14:paraId="6D006FF9"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0.30 correlation on low correlated variables ***;</w:t>
      </w:r>
    </w:p>
    <w:p w14:paraId="44D4956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 patients *****;</w:t>
      </w:r>
    </w:p>
    <w:p w14:paraId="2A7534B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%cartroc(100,sm100,100,0.3,0.90,0.30,0.30);</w:t>
      </w:r>
    </w:p>
    <w:p w14:paraId="6D741A3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lastRenderedPageBreak/>
        <w:t>%cartroc(100,sn100,100,0.3,0.80,0.30,0.30);</w:t>
      </w:r>
    </w:p>
    <w:p w14:paraId="1A1E594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%cartroc(100,so100,100,0.3,0.70,0.30,0.30);</w:t>
      </w:r>
    </w:p>
    <w:p w14:paraId="195362D7"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%cartroc(100,sp100,100,0.3,0.60,0.30,0.30);</w:t>
      </w:r>
    </w:p>
    <w:p w14:paraId="2F03A37B"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 patients *****;</w:t>
      </w:r>
    </w:p>
    <w:p w14:paraId="39A3633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%cartroc(100,sm1000,1000,0.3,0.90,0.30,0.30);</w:t>
      </w:r>
    </w:p>
    <w:p w14:paraId="4C217A3C"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%cartroc(100,sn1000,1000,0.3,0.80,0.30,0.30);</w:t>
      </w:r>
    </w:p>
    <w:p w14:paraId="3B5B406A"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%cartroc(100,so1000,1000,0.3,0.70,0.30,0.30);</w:t>
      </w:r>
    </w:p>
    <w:p w14:paraId="36C2FC93"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%cartroc(100,sp1000,1000,0.3,0.60,0.30,0.30);</w:t>
      </w:r>
    </w:p>
    <w:p w14:paraId="7160539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 simulations on 10000 patients *****;</w:t>
      </w:r>
    </w:p>
    <w:p w14:paraId="1774A16D"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%cartroc(100,sm10000,10000,0.3,0.90,0.30,0.30);</w:t>
      </w:r>
    </w:p>
    <w:p w14:paraId="7061A1F2"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%cartroc(100,sn10000,10000,0.3,0.80,0.30,0.30);</w:t>
      </w:r>
    </w:p>
    <w:p w14:paraId="6C8EA876"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%cartroc(100,so10000,10000,0.3,0.70,0.30,0.30);</w:t>
      </w:r>
    </w:p>
    <w:p w14:paraId="37E1B845" w14:textId="77777777" w:rsidR="00072340" w:rsidRPr="0093293A" w:rsidRDefault="00072340" w:rsidP="00072340">
      <w:pPr>
        <w:rPr>
          <w:rFonts w:ascii="Courier New" w:hAnsi="Courier New" w:cs="Courier New"/>
          <w:sz w:val="16"/>
          <w:szCs w:val="16"/>
        </w:rPr>
      </w:pPr>
      <w:r w:rsidRPr="0093293A">
        <w:rPr>
          <w:rFonts w:ascii="Courier New" w:hAnsi="Courier New" w:cs="Courier New"/>
          <w:sz w:val="16"/>
          <w:szCs w:val="16"/>
        </w:rPr>
        <w:t>%cartroc(100,sp10000,10000,0.3,0.60,0.30,0.30);</w:t>
      </w:r>
    </w:p>
    <w:p w14:paraId="6966FD37" w14:textId="77777777" w:rsidR="00072340" w:rsidRPr="0093293A" w:rsidRDefault="00072340" w:rsidP="00AB01F7"/>
    <w:p w14:paraId="2F0D1221" w14:textId="77777777" w:rsidR="00072340" w:rsidRPr="0093293A" w:rsidRDefault="00072340" w:rsidP="00AB01F7"/>
    <w:p w14:paraId="237D4C17" w14:textId="77777777" w:rsidR="00072340" w:rsidRPr="0093293A" w:rsidRDefault="00072340" w:rsidP="00AB01F7"/>
    <w:p w14:paraId="18DCC881" w14:textId="77777777" w:rsidR="00CA24FD" w:rsidRPr="0093293A" w:rsidRDefault="0017770D" w:rsidP="0017770D">
      <w:pPr>
        <w:pStyle w:val="Heading2"/>
        <w:keepLines/>
        <w:numPr>
          <w:ilvl w:val="0"/>
          <w:numId w:val="0"/>
        </w:numPr>
        <w:spacing w:after="240" w:line="314" w:lineRule="atLeast"/>
        <w:ind w:left="540"/>
      </w:pPr>
      <w:bookmarkStart w:id="692" w:name="_Toc497146696"/>
      <w:bookmarkStart w:id="693" w:name="_Toc518027310"/>
      <w:r w:rsidRPr="0093293A">
        <w:t>C.3.</w:t>
      </w:r>
      <w:r w:rsidRPr="0093293A">
        <w:tab/>
      </w:r>
      <w:r w:rsidR="00AB01F7" w:rsidRPr="0093293A">
        <w:t>Simulation Scenarios</w:t>
      </w:r>
      <w:bookmarkEnd w:id="692"/>
      <w:bookmarkEnd w:id="693"/>
    </w:p>
    <w:p w14:paraId="6904AE8A" w14:textId="77777777" w:rsidR="007F7D94" w:rsidRPr="0093293A" w:rsidRDefault="007F7D94" w:rsidP="00AB01F7">
      <w:pPr>
        <w:pStyle w:val="ListParagraph"/>
        <w:ind w:left="360"/>
        <w:rPr>
          <w:szCs w:val="24"/>
        </w:rPr>
      </w:pPr>
    </w:p>
    <w:p w14:paraId="73A8CE61" w14:textId="5CB284A6" w:rsidR="007F7D94" w:rsidRPr="0093293A" w:rsidRDefault="007F7D94" w:rsidP="007F7D94">
      <w:pPr>
        <w:pStyle w:val="Caption"/>
        <w:rPr>
          <w:szCs w:val="24"/>
        </w:rPr>
      </w:pPr>
      <w:bookmarkStart w:id="694" w:name="_Toc518391865"/>
      <w:r w:rsidRPr="0093293A">
        <w:rPr>
          <w:szCs w:val="24"/>
        </w:rPr>
        <w:t xml:space="preserve">Table </w:t>
      </w:r>
      <w:r w:rsidR="00C85390" w:rsidRPr="0093293A">
        <w:rPr>
          <w:szCs w:val="24"/>
        </w:rPr>
        <w:t>C</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0</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1</w:t>
      </w:r>
      <w:r w:rsidR="005A646F" w:rsidRPr="0093293A">
        <w:rPr>
          <w:szCs w:val="24"/>
        </w:rPr>
        <w:fldChar w:fldCharType="end"/>
      </w:r>
      <w:r w:rsidRPr="0093293A">
        <w:rPr>
          <w:szCs w:val="24"/>
        </w:rPr>
        <w:t xml:space="preserve"> Summary of number of datasets created for main simulations</w:t>
      </w:r>
      <w:bookmarkEnd w:id="694"/>
    </w:p>
    <w:p w14:paraId="2E024ECF" w14:textId="77777777" w:rsidR="007F7D94" w:rsidRPr="0093293A" w:rsidRDefault="007F7D94" w:rsidP="004C312F">
      <w:pPr>
        <w:pStyle w:val="ListParagraph"/>
        <w:ind w:left="0"/>
        <w:rPr>
          <w:szCs w:val="24"/>
        </w:rPr>
      </w:pPr>
      <w:r w:rsidRPr="0093293A">
        <w:rPr>
          <w:noProof/>
          <w:szCs w:val="24"/>
          <w:lang w:val="de-CH"/>
        </w:rPr>
        <w:drawing>
          <wp:inline distT="0" distB="0" distL="0" distR="0" wp14:anchorId="1F6BEBA4" wp14:editId="0A3BADC6">
            <wp:extent cx="5377218" cy="2578401"/>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88961" cy="2584032"/>
                    </a:xfrm>
                    <a:prstGeom prst="rect">
                      <a:avLst/>
                    </a:prstGeom>
                    <a:noFill/>
                    <a:ln>
                      <a:noFill/>
                    </a:ln>
                  </pic:spPr>
                </pic:pic>
              </a:graphicData>
            </a:graphic>
          </wp:inline>
        </w:drawing>
      </w:r>
    </w:p>
    <w:p w14:paraId="29962082" w14:textId="77777777" w:rsidR="007F7D94" w:rsidRPr="0093293A" w:rsidRDefault="007F7D94" w:rsidP="00AB01F7">
      <w:pPr>
        <w:pStyle w:val="ListParagraph"/>
        <w:ind w:left="360"/>
        <w:rPr>
          <w:szCs w:val="24"/>
        </w:rPr>
      </w:pPr>
    </w:p>
    <w:p w14:paraId="7F69F5BD" w14:textId="63BEC866" w:rsidR="007F7D94" w:rsidRPr="00BF4A1D" w:rsidRDefault="00851DA0" w:rsidP="00851DA0">
      <w:pPr>
        <w:pStyle w:val="ListParagraph"/>
        <w:ind w:left="360"/>
        <w:rPr>
          <w:szCs w:val="24"/>
        </w:rPr>
      </w:pPr>
      <w:r w:rsidRPr="00BF4A1D">
        <w:rPr>
          <w:szCs w:val="24"/>
        </w:rPr>
        <w:t>Most cells in this table represent 3 datasets of size 100, 1000, 10000 (n=3). Cells with n=8, represent additional datasets for missing values and dichotomisation, which were not created on all scenarios.</w:t>
      </w:r>
    </w:p>
    <w:p w14:paraId="1F053DB0" w14:textId="77777777" w:rsidR="007F7D94" w:rsidRPr="0093293A" w:rsidRDefault="007F7D94" w:rsidP="00AB01F7">
      <w:pPr>
        <w:pStyle w:val="ListParagraph"/>
        <w:ind w:left="360"/>
        <w:rPr>
          <w:szCs w:val="24"/>
        </w:rPr>
      </w:pPr>
    </w:p>
    <w:p w14:paraId="271C3D50" w14:textId="79B831BD" w:rsidR="007F7D94" w:rsidRPr="0093293A" w:rsidRDefault="007F7D94" w:rsidP="007F7D94">
      <w:pPr>
        <w:pStyle w:val="Caption"/>
        <w:keepNext/>
        <w:rPr>
          <w:szCs w:val="24"/>
        </w:rPr>
      </w:pPr>
      <w:bookmarkStart w:id="695" w:name="_Toc518391866"/>
      <w:r w:rsidRPr="0093293A">
        <w:rPr>
          <w:szCs w:val="24"/>
        </w:rPr>
        <w:t xml:space="preserve">Table </w:t>
      </w:r>
      <w:r w:rsidR="00C85390" w:rsidRPr="0093293A">
        <w:rPr>
          <w:szCs w:val="24"/>
        </w:rPr>
        <w:t>C</w:t>
      </w:r>
      <w:r w:rsidR="005A646F" w:rsidRPr="0093293A">
        <w:rPr>
          <w:szCs w:val="24"/>
        </w:rPr>
        <w:fldChar w:fldCharType="begin"/>
      </w:r>
      <w:r w:rsidR="005A646F" w:rsidRPr="0093293A">
        <w:rPr>
          <w:szCs w:val="24"/>
        </w:rPr>
        <w:instrText xml:space="preserve"> STYLEREF 1 \s </w:instrText>
      </w:r>
      <w:r w:rsidR="005A646F" w:rsidRPr="0093293A">
        <w:rPr>
          <w:szCs w:val="24"/>
        </w:rPr>
        <w:fldChar w:fldCharType="separate"/>
      </w:r>
      <w:r w:rsidR="00126050">
        <w:rPr>
          <w:noProof/>
          <w:szCs w:val="24"/>
        </w:rPr>
        <w:t>0</w:t>
      </w:r>
      <w:r w:rsidR="005A646F" w:rsidRPr="0093293A">
        <w:rPr>
          <w:szCs w:val="24"/>
        </w:rPr>
        <w:fldChar w:fldCharType="end"/>
      </w:r>
      <w:r w:rsidR="005A646F" w:rsidRPr="0093293A">
        <w:rPr>
          <w:szCs w:val="24"/>
        </w:rPr>
        <w:t>.</w:t>
      </w:r>
      <w:r w:rsidR="005A646F" w:rsidRPr="0093293A">
        <w:rPr>
          <w:szCs w:val="24"/>
        </w:rPr>
        <w:fldChar w:fldCharType="begin"/>
      </w:r>
      <w:r w:rsidR="005A646F" w:rsidRPr="0093293A">
        <w:rPr>
          <w:szCs w:val="24"/>
        </w:rPr>
        <w:instrText xml:space="preserve"> SEQ Table \* ARABIC \s 1 </w:instrText>
      </w:r>
      <w:r w:rsidR="005A646F" w:rsidRPr="0093293A">
        <w:rPr>
          <w:szCs w:val="24"/>
        </w:rPr>
        <w:fldChar w:fldCharType="separate"/>
      </w:r>
      <w:r w:rsidR="00126050">
        <w:rPr>
          <w:noProof/>
          <w:szCs w:val="24"/>
        </w:rPr>
        <w:t>2</w:t>
      </w:r>
      <w:r w:rsidR="005A646F" w:rsidRPr="0093293A">
        <w:rPr>
          <w:szCs w:val="24"/>
        </w:rPr>
        <w:fldChar w:fldCharType="end"/>
      </w:r>
      <w:r w:rsidRPr="0093293A">
        <w:rPr>
          <w:szCs w:val="24"/>
        </w:rPr>
        <w:t xml:space="preserve"> Summary of number of data points generated in simulations</w:t>
      </w:r>
      <w:bookmarkEnd w:id="695"/>
    </w:p>
    <w:p w14:paraId="0168FEA2" w14:textId="77777777" w:rsidR="007F7D94" w:rsidRPr="0093293A" w:rsidRDefault="007F7D94" w:rsidP="004C312F">
      <w:pPr>
        <w:pStyle w:val="ListParagraph"/>
        <w:ind w:left="0"/>
        <w:rPr>
          <w:szCs w:val="24"/>
        </w:rPr>
      </w:pPr>
      <w:r w:rsidRPr="0093293A">
        <w:rPr>
          <w:noProof/>
          <w:szCs w:val="24"/>
          <w:lang w:val="de-CH"/>
        </w:rPr>
        <w:drawing>
          <wp:inline distT="0" distB="0" distL="0" distR="0" wp14:anchorId="2E864B70" wp14:editId="7108DE9A">
            <wp:extent cx="5370053" cy="1473958"/>
            <wp:effectExtent l="0" t="0" r="254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85450" cy="1478184"/>
                    </a:xfrm>
                    <a:prstGeom prst="rect">
                      <a:avLst/>
                    </a:prstGeom>
                    <a:noFill/>
                    <a:ln>
                      <a:noFill/>
                    </a:ln>
                  </pic:spPr>
                </pic:pic>
              </a:graphicData>
            </a:graphic>
          </wp:inline>
        </w:drawing>
      </w:r>
    </w:p>
    <w:p w14:paraId="33FD34CA" w14:textId="77777777" w:rsidR="007F7D94" w:rsidRPr="0093293A" w:rsidRDefault="007F7D94" w:rsidP="00AB01F7">
      <w:pPr>
        <w:pStyle w:val="ListParagraph"/>
        <w:ind w:left="360"/>
        <w:rPr>
          <w:szCs w:val="24"/>
        </w:rPr>
      </w:pPr>
    </w:p>
    <w:p w14:paraId="13DEFC1C" w14:textId="77777777" w:rsidR="00AB01F7" w:rsidRPr="0093293A" w:rsidRDefault="00AB01F7" w:rsidP="00AB01F7">
      <w:pPr>
        <w:pStyle w:val="ListParagraph"/>
        <w:ind w:left="360"/>
        <w:rPr>
          <w:szCs w:val="24"/>
        </w:rPr>
      </w:pPr>
      <w:r w:rsidRPr="0093293A">
        <w:rPr>
          <w:szCs w:val="24"/>
        </w:rPr>
        <w:t>Summary of simulation scenarios created</w:t>
      </w:r>
    </w:p>
    <w:p w14:paraId="6C7A6B2A" w14:textId="77777777" w:rsidR="00AB01F7" w:rsidRPr="0093293A" w:rsidRDefault="00AB01F7" w:rsidP="00AB01F7">
      <w:pPr>
        <w:pStyle w:val="ListParagraph"/>
        <w:ind w:left="360"/>
        <w:rPr>
          <w:szCs w:val="24"/>
        </w:rPr>
      </w:pPr>
      <w:r w:rsidRPr="0093293A">
        <w:rPr>
          <w:szCs w:val="24"/>
        </w:rPr>
        <w:t xml:space="preserve">With stats on number of datasets and patients </w:t>
      </w:r>
    </w:p>
    <w:p w14:paraId="2F6E1A2A" w14:textId="77777777" w:rsidR="00B5772F" w:rsidRPr="0093293A" w:rsidRDefault="00B5772F">
      <w:pPr>
        <w:rPr>
          <w:rFonts w:ascii="Arial" w:hAnsi="Arial" w:cs="Arial"/>
          <w:b/>
          <w:bCs/>
          <w:i/>
          <w:iCs/>
          <w:sz w:val="28"/>
          <w:szCs w:val="28"/>
        </w:rPr>
      </w:pPr>
    </w:p>
    <w:p w14:paraId="2DEE8EB5" w14:textId="77777777" w:rsidR="00AB01F7" w:rsidRPr="0093293A" w:rsidRDefault="0017770D" w:rsidP="0017770D">
      <w:pPr>
        <w:pStyle w:val="Heading2"/>
        <w:keepLines/>
        <w:numPr>
          <w:ilvl w:val="0"/>
          <w:numId w:val="0"/>
        </w:numPr>
        <w:spacing w:after="240" w:line="314" w:lineRule="atLeast"/>
        <w:ind w:left="540"/>
      </w:pPr>
      <w:bookmarkStart w:id="696" w:name="_Toc497146697"/>
      <w:bookmarkStart w:id="697" w:name="_Toc518027311"/>
      <w:r w:rsidRPr="0093293A">
        <w:lastRenderedPageBreak/>
        <w:t>C.4.</w:t>
      </w:r>
      <w:r w:rsidRPr="0093293A">
        <w:tab/>
      </w:r>
      <w:r w:rsidR="00AB01F7" w:rsidRPr="0093293A">
        <w:t>Simulation Poster</w:t>
      </w:r>
      <w:bookmarkEnd w:id="696"/>
      <w:bookmarkEnd w:id="697"/>
    </w:p>
    <w:p w14:paraId="33E57A3D" w14:textId="77777777" w:rsidR="00F96A64" w:rsidRPr="0093293A" w:rsidRDefault="006E2C2D">
      <w:pPr>
        <w:rPr>
          <w:szCs w:val="24"/>
        </w:rPr>
      </w:pPr>
      <w:r w:rsidRPr="0093293A">
        <w:rPr>
          <w:szCs w:val="24"/>
        </w:rPr>
        <w:object w:dxaOrig="5405" w:dyaOrig="7800" w14:anchorId="6FA9BFAE">
          <v:shape id="_x0000_i1025" type="#_x0000_t75" style="width:446.25pt;height:640.5pt" o:ole="">
            <v:imagedata r:id="rId162" o:title=""/>
          </v:shape>
          <o:OLEObject Type="Embed" ProgID="PowerPoint.Show.12" ShapeID="_x0000_i1025" DrawAspect="Content" ObjectID="_1593845758" r:id="rId163"/>
        </w:object>
      </w:r>
      <w:r w:rsidR="00F96A64" w:rsidRPr="0093293A">
        <w:rPr>
          <w:szCs w:val="24"/>
        </w:rPr>
        <w:br w:type="page"/>
      </w:r>
    </w:p>
    <w:p w14:paraId="058F50C1" w14:textId="77777777" w:rsidR="00F96A64" w:rsidRPr="0093293A" w:rsidRDefault="00F96A64" w:rsidP="00E96923">
      <w:pPr>
        <w:pStyle w:val="Heading1"/>
        <w:numPr>
          <w:ilvl w:val="0"/>
          <w:numId w:val="0"/>
        </w:numPr>
        <w:ind w:hanging="31"/>
      </w:pPr>
      <w:bookmarkStart w:id="698" w:name="_Toc497146698"/>
      <w:bookmarkStart w:id="699" w:name="_Toc518027312"/>
      <w:r w:rsidRPr="0093293A">
        <w:lastRenderedPageBreak/>
        <w:t>Appendix D: Analyses</w:t>
      </w:r>
      <w:bookmarkEnd w:id="698"/>
      <w:bookmarkEnd w:id="699"/>
      <w:r w:rsidRPr="0093293A">
        <w:t xml:space="preserve"> </w:t>
      </w:r>
    </w:p>
    <w:p w14:paraId="6619A060" w14:textId="77777777" w:rsidR="00F96A64" w:rsidRPr="0093293A" w:rsidRDefault="00F96A64">
      <w:pPr>
        <w:rPr>
          <w:rFonts w:asciiTheme="majorHAnsi" w:hAnsiTheme="majorHAnsi" w:cs="Arial"/>
          <w:b/>
          <w:bCs/>
          <w:kern w:val="32"/>
          <w:sz w:val="72"/>
          <w:szCs w:val="32"/>
        </w:rPr>
      </w:pPr>
      <w:r w:rsidRPr="0093293A">
        <w:br w:type="page"/>
      </w:r>
    </w:p>
    <w:p w14:paraId="002A7FC9" w14:textId="77777777" w:rsidR="00F96A64" w:rsidRPr="0093293A" w:rsidRDefault="00F96A64" w:rsidP="00F96A64">
      <w:pPr>
        <w:pStyle w:val="Heading2"/>
        <w:keepLines/>
        <w:numPr>
          <w:ilvl w:val="0"/>
          <w:numId w:val="0"/>
        </w:numPr>
        <w:spacing w:after="240" w:line="314" w:lineRule="atLeast"/>
        <w:ind w:left="540"/>
      </w:pPr>
      <w:bookmarkStart w:id="700" w:name="_Toc497146699"/>
      <w:bookmarkStart w:id="701" w:name="_Toc518027313"/>
      <w:r w:rsidRPr="0093293A">
        <w:lastRenderedPageBreak/>
        <w:t>D.1.</w:t>
      </w:r>
      <w:r w:rsidRPr="0093293A">
        <w:tab/>
        <w:t>Primary CART Analysis</w:t>
      </w:r>
      <w:bookmarkEnd w:id="700"/>
      <w:bookmarkEnd w:id="701"/>
      <w:r w:rsidRPr="0093293A">
        <w:t xml:space="preserve"> </w:t>
      </w:r>
    </w:p>
    <w:p w14:paraId="7974EDA0"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clear datasets</w:t>
      </w:r>
    </w:p>
    <w:p w14:paraId="15CD0864"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rm(list=ls())</w:t>
      </w:r>
    </w:p>
    <w:p w14:paraId="75C7B08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08CC20D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read data from BCE</w:t>
      </w:r>
    </w:p>
    <w:p w14:paraId="1A14538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 &lt;-read_bce('/opt/BIOSTAT/home_ext2/mahonep1/phd/libraries/allall.sas7bdat')</w:t>
      </w:r>
    </w:p>
    <w:p w14:paraId="18D5858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5270BFA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4A7505D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xml:space="preserve"># a function written to calculate performance </w:t>
      </w:r>
    </w:p>
    <w:p w14:paraId="066DEE56"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425D1BE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performance &lt;- function(table, n=2){  if(!all(dim(table) == c(2,2)))</w:t>
      </w:r>
    </w:p>
    <w:p w14:paraId="09054644"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stop("Must be a 2 x 2 table")</w:t>
      </w:r>
    </w:p>
    <w:p w14:paraId="2A655926"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tn = table[1,1]</w:t>
      </w:r>
    </w:p>
    <w:p w14:paraId="0D19D45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fp = table[1,2]</w:t>
      </w:r>
    </w:p>
    <w:p w14:paraId="32F480D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fn = table[2,1]</w:t>
      </w:r>
    </w:p>
    <w:p w14:paraId="68FEE95B"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tp = table[2,2]</w:t>
      </w:r>
    </w:p>
    <w:p w14:paraId="164B2592"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sensitivity = tp/(tp+fn)</w:t>
      </w:r>
    </w:p>
    <w:p w14:paraId="5BED1FE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specificity = tn/(tn+fp)</w:t>
      </w:r>
    </w:p>
    <w:p w14:paraId="32ED3D1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ppp = tp/(tp+fp)</w:t>
      </w:r>
    </w:p>
    <w:p w14:paraId="524DEF0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npp = tn/(tn+fn)</w:t>
      </w:r>
    </w:p>
    <w:p w14:paraId="12D7BE8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hitrate = (tp+tn)/(tp+tn+fp+fn)</w:t>
      </w:r>
    </w:p>
    <w:p w14:paraId="79B60D5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result &lt;- paste("Sensitivity = ", round(sensitivity, n) ,</w:t>
      </w:r>
    </w:p>
    <w:p w14:paraId="582AFF46"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"\nSpecificity = ", round(specificity, n),</w:t>
      </w:r>
    </w:p>
    <w:p w14:paraId="049008A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"\nPositive Predictive Value = ", round(ppp, n),</w:t>
      </w:r>
    </w:p>
    <w:p w14:paraId="24A8E1E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"\nNegative Predictive Value = ", round(npp, n),</w:t>
      </w:r>
    </w:p>
    <w:p w14:paraId="7DEF690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"\nAccuracy = ", round(hitrate, n), "\n", sep="")</w:t>
      </w:r>
    </w:p>
    <w:p w14:paraId="649E2DE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cat(result)</w:t>
      </w:r>
    </w:p>
    <w:p w14:paraId="2352EAE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w:t>
      </w:r>
    </w:p>
    <w:p w14:paraId="3F0980E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6AA3A6A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233CB14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all patients and biomarkers only</w:t>
      </w:r>
    </w:p>
    <w:p w14:paraId="6A6ABB00"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1B94DBA6"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38BB315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005FCB3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read in mega dataset</w:t>
      </w:r>
    </w:p>
    <w:p w14:paraId="7604C2B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2FADF0D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setwd("~/phd")</w:t>
      </w:r>
    </w:p>
    <w:p w14:paraId="3EFD6FF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#setwd("/opt/BIOSTAT/home_ext2/mahonep1/phd")</w:t>
      </w:r>
    </w:p>
    <w:p w14:paraId="1BBCA32F"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 &lt;- read.csv("./allall.csv", header=T)</w:t>
      </w:r>
    </w:p>
    <w:p w14:paraId="2ECCF6C0"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make ACR20 a factor variable for Random Forest</w:t>
      </w:r>
    </w:p>
    <w:p w14:paraId="0822F1D4"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allallc1 &lt;-transform(allall, ACR20=as.factor(ACR20))</w:t>
      </w:r>
    </w:p>
    <w:p w14:paraId="3FA40FD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allallc &lt;- subset(allallc1, ACR20!="NA")</w:t>
      </w:r>
    </w:p>
    <w:p w14:paraId="1400329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66A1F7B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make region binary and drop region in drops3</w:t>
      </w:r>
    </w:p>
    <w:p w14:paraId="6EA9030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allallc$REGIONNA &lt;- as.factor(ifelse(allallc$REGION=="NORTH AMERICA", "North America", "Non North America"))</w:t>
      </w:r>
    </w:p>
    <w:p w14:paraId="64E6957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7D01A3D0"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drops3 &lt;-c("ACRN","ACR50","ACR70","ACR90","CRTN","PT","DSETTYPE","DASEW24","DASCW24","DASW24"</w:t>
      </w:r>
    </w:p>
    <w:p w14:paraId="42F666B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,"COMPOUND","DRUGTYPE","POPIR","POPRA","SMOKHIS","YOE","REGION", "SJC24","TJC24"</w:t>
      </w:r>
    </w:p>
    <w:p w14:paraId="01D02406"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,"CRP24","ESR24","VPAIN24","HAQ24","VPHGS24","VPTGS24")</w:t>
      </w:r>
    </w:p>
    <w:p w14:paraId="2902B8F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allallred2 &lt;- allallc[,!(names(allallc) %in% drops3)]</w:t>
      </w:r>
    </w:p>
    <w:p w14:paraId="687EE42D"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67047A4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lastRenderedPageBreak/>
        <w:t xml:space="preserve">&gt; </w:t>
      </w:r>
      <w:r w:rsidRPr="0093293A">
        <w:rPr>
          <w:rStyle w:val="gjsfjgwdklb"/>
          <w:rFonts w:ascii="Consolas" w:eastAsia="PMingLiU" w:hAnsi="Consolas" w:cs="Consolas"/>
          <w:color w:val="0000FF"/>
          <w:sz w:val="21"/>
          <w:szCs w:val="21"/>
          <w:lang w:val="en-GB"/>
        </w:rPr>
        <w:t># drop some study type variables</w:t>
      </w:r>
    </w:p>
    <w:p w14:paraId="31D3A6C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drops4 &lt;-c("TRTMENT","PROTO")</w:t>
      </w:r>
    </w:p>
    <w:p w14:paraId="1FB2B202"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allallred3 &lt;- allallred2[,!(names(allallred2) %in% drops4)]</w:t>
      </w:r>
    </w:p>
    <w:p w14:paraId="2563BEA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7E961B4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5FA07FD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Create train and test datasets</w:t>
      </w:r>
    </w:p>
    <w:p w14:paraId="2B55B61F"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12389AA2"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2090E46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75% of the sample size</w:t>
      </w:r>
    </w:p>
    <w:p w14:paraId="719671E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75% of the sample size</w:t>
      </w:r>
    </w:p>
    <w:p w14:paraId="339C466B"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smp_size &lt;- floor(0.75 * nrow(allallred3))</w:t>
      </w:r>
    </w:p>
    <w:p w14:paraId="0D4643D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5BA4BE0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set the seed to make partition reproducible</w:t>
      </w:r>
    </w:p>
    <w:p w14:paraId="5A1B2494"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set.seed(1234)</w:t>
      </w:r>
    </w:p>
    <w:p w14:paraId="5E571C4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train_ind1 &lt;- sample(seq_len(nrow(allallred3)), size = smp_size)</w:t>
      </w:r>
    </w:p>
    <w:p w14:paraId="4EE4B9D1"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37B96197"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trainall1 &lt;- allallred3[train_ind1, ]</w:t>
      </w:r>
    </w:p>
    <w:p w14:paraId="5DE1AF73"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testall1  &lt;- allallred3[-train_ind1,]</w:t>
      </w:r>
    </w:p>
    <w:p w14:paraId="3614C790"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5638B1A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58046BC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CART Analysis on all</w:t>
      </w:r>
    </w:p>
    <w:p w14:paraId="3CA75A6E"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w:t>
      </w:r>
    </w:p>
    <w:p w14:paraId="7B44FD1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library(rpart)</w:t>
      </w:r>
    </w:p>
    <w:p w14:paraId="20AE07A4"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library(rpart.plot)</w:t>
      </w:r>
    </w:p>
    <w:p w14:paraId="4F67DF8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5EF79D7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trainfitall1&lt;- rpart(ACR20~ ., data=trainall1, method="class")</w:t>
      </w:r>
    </w:p>
    <w:p w14:paraId="5C61442F"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trainfitall1$cptable</w:t>
      </w:r>
    </w:p>
    <w:p w14:paraId="1A81AA60"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CP nsplit rel error    xerror       xstd</w:t>
      </w:r>
    </w:p>
    <w:p w14:paraId="2C37BF6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1 0.03312136      0 1.0000000 1.0000000 0.01216151</w:t>
      </w:r>
    </w:p>
    <w:p w14:paraId="71B75C4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2 0.02287582      2 0.9337573 0.9401166 0.01206797</w:t>
      </w:r>
    </w:p>
    <w:p w14:paraId="225B61D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lang w:val="de-CH"/>
        </w:rPr>
      </w:pPr>
      <w:r w:rsidRPr="004E360B">
        <w:rPr>
          <w:rFonts w:ascii="Consolas" w:eastAsia="Times New Roman" w:hAnsi="Consolas" w:cs="Courier New"/>
          <w:color w:val="000000"/>
          <w:sz w:val="21"/>
          <w:szCs w:val="21"/>
          <w:bdr w:val="none" w:sz="0" w:space="0" w:color="auto" w:frame="1"/>
          <w:lang w:val="de-CH"/>
        </w:rPr>
        <w:t>3 0.01000000      5 0.8651298 0.9054054 0.01199742</w:t>
      </w:r>
    </w:p>
    <w:p w14:paraId="5C90D38B" w14:textId="77777777" w:rsidR="004E360B" w:rsidRDefault="004E360B" w:rsidP="00D97011">
      <w:pPr>
        <w:pStyle w:val="HTMLPreformatted"/>
        <w:shd w:val="clear" w:color="auto" w:fill="FFFFFF"/>
        <w:wordWrap w:val="0"/>
        <w:rPr>
          <w:rStyle w:val="gjsfjgwdkmb"/>
          <w:rFonts w:ascii="Consolas" w:hAnsi="Consolas" w:cs="Consolas"/>
          <w:color w:val="0000FF"/>
          <w:sz w:val="21"/>
          <w:szCs w:val="21"/>
          <w:lang w:val="en-GB"/>
        </w:rPr>
      </w:pPr>
    </w:p>
    <w:p w14:paraId="73521074" w14:textId="0019103E"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plotcp(trainfitall1)</w:t>
      </w:r>
    </w:p>
    <w:p w14:paraId="2E4E169F"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04C69B92"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trainfitall1.pruned &lt;- prune(trainfitall1, cp=0.01343166)</w:t>
      </w:r>
    </w:p>
    <w:p w14:paraId="524AE04B"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trainfitall1.pruned</w:t>
      </w:r>
    </w:p>
    <w:p w14:paraId="1D8B7630"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n= 8542 </w:t>
      </w:r>
    </w:p>
    <w:p w14:paraId="0A41DA38"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p>
    <w:p w14:paraId="1B5D5476"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node), split, n, loss, yval, (yprob)</w:t>
      </w:r>
    </w:p>
    <w:p w14:paraId="667DFC98"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 denotes terminal node</w:t>
      </w:r>
    </w:p>
    <w:p w14:paraId="0A50493C"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p>
    <w:p w14:paraId="4516397F"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1) root 8542 3774 0 (0.5581831 0.4418169)  </w:t>
      </w:r>
    </w:p>
    <w:p w14:paraId="00A8878B"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2) BTJC&lt; 7.5 815  166 0 (0.7963190 0.2036810) *</w:t>
      </w:r>
    </w:p>
    <w:p w14:paraId="5C64A122"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3) BTJC&gt;=7.5 7727 3608 0 (0.5330659 0.4669341)  </w:t>
      </w:r>
    </w:p>
    <w:p w14:paraId="1B8673B1"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6) REGIONNA=North America 3085 1162 0 (0.6233387 0.3766613) *</w:t>
      </w:r>
    </w:p>
    <w:p w14:paraId="1011002E"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7) REGIONNA=Non North America 4642 2196 1 (0.4730720 0.5269280)  </w:t>
      </w:r>
    </w:p>
    <w:p w14:paraId="7740A4FF"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14) JSNSCORE&gt;=0.4903846 3993 1977 0 (0.5048835 0.4951165)  </w:t>
      </w:r>
    </w:p>
    <w:p w14:paraId="0606C500"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28) DMARDNUM&gt;=3.5 473  175 0 (0.6300211 0.3699789) *</w:t>
      </w:r>
    </w:p>
    <w:p w14:paraId="4CC035F0"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29) DMARDNUM&lt; 3.5 3520 1718 1 (0.4880682 0.5119318)  </w:t>
      </w:r>
    </w:p>
    <w:p w14:paraId="04E22716"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58) RACE=ASIAN,OTHER,UNKNOWN 1508  686 0 (0.5450928 0.4549072) *</w:t>
      </w:r>
    </w:p>
    <w:p w14:paraId="730223DF"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59) RACE=AMERICAN INDIAN OR ALASKA NATIVE,BLACK,HISPANIC,MULTIPLE,NATIVE HAWAIIAN/OTHER PACIFIC ISLANDER,WHITE 2012  896 1 (0.4453280 0.5546720) *</w:t>
      </w:r>
    </w:p>
    <w:p w14:paraId="34271AA6" w14:textId="425E0B3A" w:rsidR="00D97011"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15) JSNSCORE&lt; 0.4903846 649  180 1 (0.2773498 0.7226502) *</w:t>
      </w:r>
    </w:p>
    <w:p w14:paraId="2CE18A6F" w14:textId="377B3081" w:rsidR="004E360B" w:rsidRDefault="004E360B" w:rsidP="00D97011">
      <w:pPr>
        <w:pStyle w:val="HTMLPreformatted"/>
        <w:shd w:val="clear" w:color="auto" w:fill="FFFFFF"/>
        <w:wordWrap w:val="0"/>
        <w:rPr>
          <w:rFonts w:ascii="Consolas" w:hAnsi="Consolas" w:cs="Consolas"/>
          <w:color w:val="000000"/>
          <w:sz w:val="21"/>
          <w:szCs w:val="21"/>
          <w:lang w:val="en-GB"/>
        </w:rPr>
      </w:pPr>
    </w:p>
    <w:p w14:paraId="7077D06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FF"/>
          <w:sz w:val="21"/>
          <w:szCs w:val="21"/>
          <w:lang w:val="de-CH"/>
        </w:rPr>
      </w:pPr>
      <w:r w:rsidRPr="004E360B">
        <w:rPr>
          <w:rFonts w:ascii="Consolas" w:eastAsia="Times New Roman" w:hAnsi="Consolas" w:cs="Courier New"/>
          <w:color w:val="0000FF"/>
          <w:sz w:val="21"/>
          <w:szCs w:val="21"/>
          <w:lang w:val="de-CH"/>
        </w:rPr>
        <w:lastRenderedPageBreak/>
        <w:t>&gt; summary(trainfitall1.pruned)</w:t>
      </w:r>
    </w:p>
    <w:p w14:paraId="3F828AE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Call:</w:t>
      </w:r>
    </w:p>
    <w:p w14:paraId="0E16D20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rpart(formula = ACR20 ~ ., data = trainall1, method = "class")</w:t>
      </w:r>
    </w:p>
    <w:p w14:paraId="1C8311E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n= 8542 </w:t>
      </w:r>
    </w:p>
    <w:p w14:paraId="6B53BFA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06ED8FD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CP nsplit rel error    xerror       xstd</w:t>
      </w:r>
    </w:p>
    <w:p w14:paraId="62B3067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1 0.03312136      0 1.0000000 1.0000000 0.01216151</w:t>
      </w:r>
    </w:p>
    <w:p w14:paraId="090CC0C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2 0.02287582      2 0.9337573 0.9401166 0.01206797</w:t>
      </w:r>
    </w:p>
    <w:p w14:paraId="494C643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3 0.01000000      5 0.8651298 0.9054054 0.01199742</w:t>
      </w:r>
    </w:p>
    <w:p w14:paraId="12AC73B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7CE0B52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Variable importance</w:t>
      </w:r>
    </w:p>
    <w:p w14:paraId="5392B2C5"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BTJC REGIONNA JSNSCORE DMARDNUM    PSYCH     RACE   IMMUNE   WEIGHT  GENERAL      CNS </w:t>
      </w:r>
    </w:p>
    <w:p w14:paraId="3DE1177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27       22       14        6        5        5        3        3        3        3 </w:t>
      </w:r>
    </w:p>
    <w:p w14:paraId="7F4F142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RADUR     BSJC     BCRP      MCS      PCS      RBC   SF0101 </w:t>
      </w:r>
    </w:p>
    <w:p w14:paraId="17C47AF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2        2        1        1        1        1        1 </w:t>
      </w:r>
    </w:p>
    <w:p w14:paraId="67AE90D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2EF6DDD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1: 8542 observations,    complexity param=0.03312136</w:t>
      </w:r>
    </w:p>
    <w:p w14:paraId="4FA99696"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loss=0.4418169  P(node) =1</w:t>
      </w:r>
    </w:p>
    <w:p w14:paraId="3802E0A5"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4768  3774</w:t>
      </w:r>
    </w:p>
    <w:p w14:paraId="6170DFD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0.558 0.442 </w:t>
      </w:r>
    </w:p>
    <w:p w14:paraId="424873B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left son=2 (815 obs) right son=3 (7727 obs)</w:t>
      </w:r>
    </w:p>
    <w:p w14:paraId="708C95F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Primary splits:</w:t>
      </w:r>
    </w:p>
    <w:p w14:paraId="5C62E89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BTJC     &lt; 7.5      to the left,  improve=102.27610, (2 missing)</w:t>
      </w:r>
    </w:p>
    <w:p w14:paraId="598104F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SHARP    &lt; 5.5      to the right, improve= 90.41307, (4307 missing)</w:t>
      </w:r>
    </w:p>
    <w:p w14:paraId="45A8BFC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JSNSCORE &lt; 0.5      to the right, improve= 83.54683, (3703 missing)</w:t>
      </w:r>
    </w:p>
    <w:p w14:paraId="75D2817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REGIONNA splits as  RL,           improve= 79.86411, (0 missing)</w:t>
      </w:r>
    </w:p>
    <w:p w14:paraId="27BDD7A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EROSION  &lt; 4.5      to the right, improve= 69.53788, (4307 missing)</w:t>
      </w:r>
    </w:p>
    <w:p w14:paraId="3907BDB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Surrogate splits:</w:t>
      </w:r>
    </w:p>
    <w:p w14:paraId="79062CA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BSJC &lt; 5.5      to the left,  agree=0.912, adj=0.081, (0 split)</w:t>
      </w:r>
    </w:p>
    <w:p w14:paraId="7CED248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309FC2C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2: 815 observations</w:t>
      </w:r>
    </w:p>
    <w:p w14:paraId="7C006E36"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loss=0.203681  P(node) =0.09541091</w:t>
      </w:r>
    </w:p>
    <w:p w14:paraId="3790FB9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649   166</w:t>
      </w:r>
    </w:p>
    <w:p w14:paraId="5011826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0.796 0.204 </w:t>
      </w:r>
    </w:p>
    <w:p w14:paraId="4AC3ED5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59746F6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3: 7727 observations,    complexity param=0.03312136</w:t>
      </w:r>
    </w:p>
    <w:p w14:paraId="62E3A67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loss=0.4669341  P(node) =0.9045891</w:t>
      </w:r>
    </w:p>
    <w:p w14:paraId="5276762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4119  3608</w:t>
      </w:r>
    </w:p>
    <w:p w14:paraId="259F9C3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0.533 0.467 </w:t>
      </w:r>
    </w:p>
    <w:p w14:paraId="7738F95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left son=6 (3085 obs) right son=7 (4642 obs)</w:t>
      </w:r>
    </w:p>
    <w:p w14:paraId="5FC1849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Primary splits:</w:t>
      </w:r>
    </w:p>
    <w:p w14:paraId="1E09ACB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REGIONNA splits as  RL,           improve=83.69613, (0 missing)</w:t>
      </w:r>
    </w:p>
    <w:p w14:paraId="7432CF7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SHARP    &lt; 4.5      to the right, improve=63.54933, (4279 missing)</w:t>
      </w:r>
    </w:p>
    <w:p w14:paraId="5C4E589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RADUR    &lt; 0.939863 to the right, improve=57.45138, (0 missing)</w:t>
      </w:r>
    </w:p>
    <w:p w14:paraId="44AA11B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JSNSCORE &lt; 0.5      to the right, improve=54.34351, (3675 missing)</w:t>
      </w:r>
    </w:p>
    <w:p w14:paraId="4B7595E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EROSION  &lt; 7.5      to the right, improve=52.58031, (4279 missing)</w:t>
      </w:r>
    </w:p>
    <w:p w14:paraId="7904C09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Surrogate splits:</w:t>
      </w:r>
    </w:p>
    <w:p w14:paraId="465E575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PSYCH   &lt; 0.5      to the right, agree=0.684, adj=0.209, (0 split)</w:t>
      </w:r>
    </w:p>
    <w:p w14:paraId="2C49C52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IMMUNE  &lt; 0.5      to the right, agree=0.663, adj=0.155, (0 split)</w:t>
      </w:r>
    </w:p>
    <w:p w14:paraId="251E330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WEIGHT  &lt; 85.25    to the right, agree=0.662, adj=0.153, (0 split)</w:t>
      </w:r>
    </w:p>
    <w:p w14:paraId="1297772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GENERAL &lt; 0.5      to the right, agree=0.653, adj=0.131, (0 split)</w:t>
      </w:r>
    </w:p>
    <w:p w14:paraId="57C3833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CNS     &lt; 0.5      to the right, agree=0.650, adj=0.124, (0 split)</w:t>
      </w:r>
    </w:p>
    <w:p w14:paraId="028E941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32D4743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6: 3085 observations</w:t>
      </w:r>
    </w:p>
    <w:p w14:paraId="1B7B933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lastRenderedPageBreak/>
        <w:t xml:space="preserve">  predicted class=0  expected loss=0.3766613  P(node) =0.3611566</w:t>
      </w:r>
    </w:p>
    <w:p w14:paraId="6ECA792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1923  1162</w:t>
      </w:r>
    </w:p>
    <w:p w14:paraId="6897539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0.623 0.377 </w:t>
      </w:r>
    </w:p>
    <w:p w14:paraId="106DBFB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5D60816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7: 4642 observations,    complexity param=0.02287582</w:t>
      </w:r>
    </w:p>
    <w:p w14:paraId="5A50656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class=1  expected loss=0.473072  P(node) =0.5434325</w:t>
      </w:r>
    </w:p>
    <w:p w14:paraId="594E908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2196  2446</w:t>
      </w:r>
    </w:p>
    <w:p w14:paraId="360B9E2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0.473 0.527 </w:t>
      </w:r>
    </w:p>
    <w:p w14:paraId="76BE20F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left son=14 (3993 obs) right son=15 (649 obs)</w:t>
      </w:r>
    </w:p>
    <w:p w14:paraId="7703A0C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Primary splits:</w:t>
      </w:r>
    </w:p>
    <w:p w14:paraId="613C1F0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JSNSCORE &lt; 0.5      to the right, improve=54.29425, (2247 missing)</w:t>
      </w:r>
    </w:p>
    <w:p w14:paraId="5A7E371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SHARP    &lt; 5.5      to the right, improve=45.59904, (2709 missing)</w:t>
      </w:r>
    </w:p>
    <w:p w14:paraId="3713488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RADUR    &lt; 3.278329 to the right, improve=40.66651, (0 missing)</w:t>
      </w:r>
    </w:p>
    <w:p w14:paraId="79D1B26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EROSION  &lt; 7.5      to the right, improve=39.38122, (2709 missing)</w:t>
      </w:r>
    </w:p>
    <w:p w14:paraId="7CB66AC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DMARDNUM &lt; 3.5      to the right, improve=33.62045, (512 missing)</w:t>
      </w:r>
    </w:p>
    <w:p w14:paraId="7D2ACE85"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Surrogate splits:</w:t>
      </w:r>
    </w:p>
    <w:p w14:paraId="6E41C51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RADUR &lt; 0.517631 to the right, agree=0.797, adj=0.159, (2247 split)</w:t>
      </w:r>
    </w:p>
    <w:p w14:paraId="6C33F30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AGE   &lt; 18.5     to the right, agree=0.760, adj=0.007, (0 split)</w:t>
      </w:r>
    </w:p>
    <w:p w14:paraId="1FFF395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RACE  splits as  LLL-LRLLL,    agree=0.759, adj=0.002, (0 split)</w:t>
      </w:r>
    </w:p>
    <w:p w14:paraId="1D48C5A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0BD3973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14: 3993 observations,    complexity param=0.02287582</w:t>
      </w:r>
    </w:p>
    <w:p w14:paraId="4F5C38D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loss=0.4951165  P(node) =0.4674549</w:t>
      </w:r>
    </w:p>
    <w:p w14:paraId="1FFDB4F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2016  1977</w:t>
      </w:r>
    </w:p>
    <w:p w14:paraId="6313992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0.505 0.495 </w:t>
      </w:r>
    </w:p>
    <w:p w14:paraId="01E6727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left son=28 (473 obs) right son=29 (3520 obs)</w:t>
      </w:r>
    </w:p>
    <w:p w14:paraId="00C0F84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Primary splits:</w:t>
      </w:r>
    </w:p>
    <w:p w14:paraId="06024BA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DMARDNUM &lt; 3.5      to the right, improve=24.40744, (504 missing)</w:t>
      </w:r>
    </w:p>
    <w:p w14:paraId="211C766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BSJC     &lt; 11.5     to the left,  improve=16.42077, (0 missing)</w:t>
      </w:r>
    </w:p>
    <w:p w14:paraId="5BF69A4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PROT     &lt; 69.15    to the left,  improve=14.11071, (33 missing)</w:t>
      </w:r>
    </w:p>
    <w:p w14:paraId="1E8A3BF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SF1103   &lt; 2.5      to the left,  improve=13.46342, (422 missing)</w:t>
      </w:r>
    </w:p>
    <w:p w14:paraId="382B2AD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BCRP     &lt; 7.815    to the right, improve=12.78504, (1 missing)</w:t>
      </w:r>
    </w:p>
    <w:p w14:paraId="6B17C8E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Surrogate splits:</w:t>
      </w:r>
    </w:p>
    <w:p w14:paraId="0A8352B6"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BCRP &lt; 107.4    to the right, agree=0.866, adj=0.004, (503 split)</w:t>
      </w:r>
    </w:p>
    <w:p w14:paraId="6B08CF4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4C04DBB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15: 649 observations</w:t>
      </w:r>
    </w:p>
    <w:p w14:paraId="716DDE4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class=1  expected loss=0.2773498  P(node) =0.07597752</w:t>
      </w:r>
    </w:p>
    <w:p w14:paraId="1EF66CF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180   469</w:t>
      </w:r>
    </w:p>
    <w:p w14:paraId="6EBE374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0.277 0.723 </w:t>
      </w:r>
    </w:p>
    <w:p w14:paraId="125BCE4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67053CD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28: 473 observations</w:t>
      </w:r>
    </w:p>
    <w:p w14:paraId="4EFC66D6"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loss=0.3699789  P(node) =0.05537345</w:t>
      </w:r>
    </w:p>
    <w:p w14:paraId="4402124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298   175</w:t>
      </w:r>
    </w:p>
    <w:p w14:paraId="1E85302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0.630 0.370 </w:t>
      </w:r>
    </w:p>
    <w:p w14:paraId="769403C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2761E66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29: 3520 observations,    complexity param=0.02287582</w:t>
      </w:r>
    </w:p>
    <w:p w14:paraId="71D1A44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class=1  expected loss=0.4880682  P(node) =0.4120815</w:t>
      </w:r>
    </w:p>
    <w:p w14:paraId="12976ED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1718  1802</w:t>
      </w:r>
    </w:p>
    <w:p w14:paraId="5682FEB3"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0.488 0.512 </w:t>
      </w:r>
    </w:p>
    <w:p w14:paraId="7A71EA65"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left son=58 (1508 obs) right son=59 (2012 obs)</w:t>
      </w:r>
    </w:p>
    <w:p w14:paraId="7F3A2EE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Primary splits:</w:t>
      </w:r>
    </w:p>
    <w:p w14:paraId="7627659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RACE   splits as  RLRRRRLLR,    improve=17.15819, (0 missing)</w:t>
      </w:r>
    </w:p>
    <w:p w14:paraId="6071E2F8"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BCRP   &lt; 8.54     to the right, improve=14.78012, (1 missing)</w:t>
      </w:r>
    </w:p>
    <w:p w14:paraId="0C1D2115"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PROT   &lt; 73.25    to the left,  improve=14.46744, (31 missing)</w:t>
      </w:r>
    </w:p>
    <w:p w14:paraId="548AE61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SF0101 &lt; 2.5      to the left,  improve=13.50631, (141 missing)</w:t>
      </w:r>
    </w:p>
    <w:p w14:paraId="6FA8DFEE"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BSJC   &lt; 11.5     to the left,  improve=13.25879, (0 missing)</w:t>
      </w:r>
    </w:p>
    <w:p w14:paraId="3CA3B1C9"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Surrogate splits:</w:t>
      </w:r>
    </w:p>
    <w:p w14:paraId="6EE83D77"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lastRenderedPageBreak/>
        <w:t xml:space="preserve">      BCRP   &lt; 4.995    to the right, agree=0.691, adj=0.280, (0 split)</w:t>
      </w:r>
    </w:p>
    <w:p w14:paraId="5E8AE91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MCS    &lt; 16.5     to the right, agree=0.654, adj=0.192, (0 split)</w:t>
      </w:r>
    </w:p>
    <w:p w14:paraId="121C7F0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PCS    &lt; 4.5      to the right, agree=0.653, adj=0.189, (0 split)</w:t>
      </w:r>
    </w:p>
    <w:p w14:paraId="6A4121ED"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RBC    &lt; 4.335    to the left,  agree=0.651, adj=0.186, (0 split)</w:t>
      </w:r>
    </w:p>
    <w:p w14:paraId="5FBF75C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SF0101 &lt; 2.5      to the left,  agree=0.641, adj=0.161, (0 split)</w:t>
      </w:r>
    </w:p>
    <w:p w14:paraId="4F158C8F"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08BE382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58: 1508 observations</w:t>
      </w:r>
    </w:p>
    <w:p w14:paraId="047DAAE2"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class=0  expected loss=0.4549072  P(node) =0.1765395</w:t>
      </w:r>
    </w:p>
    <w:p w14:paraId="64114AB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822   686</w:t>
      </w:r>
    </w:p>
    <w:p w14:paraId="066CF5B4"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probabilities: 0.545 0.455 </w:t>
      </w:r>
    </w:p>
    <w:p w14:paraId="1D1AA0FB"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p>
    <w:p w14:paraId="219E8591"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Node number 59: 2012 observations</w:t>
      </w:r>
    </w:p>
    <w:p w14:paraId="5976D0FC"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predicted class=1  expected loss=0.445328  P(node) =0.235542</w:t>
      </w:r>
    </w:p>
    <w:p w14:paraId="3E3C2E10"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bdr w:val="none" w:sz="0" w:space="0" w:color="auto" w:frame="1"/>
          <w:lang w:val="de-CH"/>
        </w:rPr>
      </w:pPr>
      <w:r w:rsidRPr="004E360B">
        <w:rPr>
          <w:rFonts w:ascii="Consolas" w:eastAsia="Times New Roman" w:hAnsi="Consolas" w:cs="Courier New"/>
          <w:color w:val="000000"/>
          <w:sz w:val="21"/>
          <w:szCs w:val="21"/>
          <w:bdr w:val="none" w:sz="0" w:space="0" w:color="auto" w:frame="1"/>
          <w:lang w:val="de-CH"/>
        </w:rPr>
        <w:t xml:space="preserve">    class counts:   896  1116</w:t>
      </w:r>
    </w:p>
    <w:p w14:paraId="25BFDF7A" w14:textId="77777777" w:rsidR="004E360B" w:rsidRPr="004E360B" w:rsidRDefault="004E360B" w:rsidP="004E3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urier New"/>
          <w:color w:val="000000"/>
          <w:sz w:val="21"/>
          <w:szCs w:val="21"/>
          <w:lang w:val="de-CH"/>
        </w:rPr>
      </w:pPr>
      <w:r w:rsidRPr="004E360B">
        <w:rPr>
          <w:rFonts w:ascii="Consolas" w:eastAsia="Times New Roman" w:hAnsi="Consolas" w:cs="Courier New"/>
          <w:color w:val="000000"/>
          <w:sz w:val="21"/>
          <w:szCs w:val="21"/>
          <w:bdr w:val="none" w:sz="0" w:space="0" w:color="auto" w:frame="1"/>
          <w:lang w:val="de-CH"/>
        </w:rPr>
        <w:t xml:space="preserve">   probabilities: 0.445 0.555 </w:t>
      </w:r>
    </w:p>
    <w:p w14:paraId="0C00963D" w14:textId="38A2E745" w:rsidR="004E360B" w:rsidRDefault="004E360B" w:rsidP="00D97011">
      <w:pPr>
        <w:pStyle w:val="HTMLPreformatted"/>
        <w:shd w:val="clear" w:color="auto" w:fill="FFFFFF"/>
        <w:wordWrap w:val="0"/>
        <w:rPr>
          <w:rFonts w:ascii="Consolas" w:hAnsi="Consolas" w:cs="Consolas"/>
          <w:color w:val="000000"/>
          <w:sz w:val="21"/>
          <w:szCs w:val="21"/>
          <w:lang w:val="en-GB"/>
        </w:rPr>
      </w:pPr>
    </w:p>
    <w:p w14:paraId="5C8F0B6B" w14:textId="77777777" w:rsidR="004E360B" w:rsidRPr="0093293A" w:rsidRDefault="004E360B" w:rsidP="00D97011">
      <w:pPr>
        <w:pStyle w:val="HTMLPreformatted"/>
        <w:shd w:val="clear" w:color="auto" w:fill="FFFFFF"/>
        <w:wordWrap w:val="0"/>
        <w:rPr>
          <w:rFonts w:ascii="Consolas" w:hAnsi="Consolas" w:cs="Consolas"/>
          <w:color w:val="000000"/>
          <w:sz w:val="21"/>
          <w:szCs w:val="21"/>
          <w:lang w:val="en-GB"/>
        </w:rPr>
      </w:pPr>
    </w:p>
    <w:p w14:paraId="5B3616DD"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4517FDD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prp(trainfitall1.pruned, type = 2, extra = 104,</w:t>
      </w:r>
    </w:p>
    <w:p w14:paraId="44720DFA"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fallen.leaves = TRUE, main="Decision Tree All Data")</w:t>
      </w:r>
    </w:p>
    <w:p w14:paraId="668F06BC"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p>
    <w:p w14:paraId="18024F1D"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fitall1.pred &lt;- predict(trainfitall1.pruned, testall1, type="class")</w:t>
      </w:r>
    </w:p>
    <w:p w14:paraId="2BA1C5D5"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 xml:space="preserve">fitall1.perf &lt;- table(testall1$ACR20, fitall1.pred, </w:t>
      </w:r>
    </w:p>
    <w:p w14:paraId="782F3BFD"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dnn=c("Actual", "Predicted"))</w:t>
      </w:r>
    </w:p>
    <w:p w14:paraId="471D614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fitall1.perf</w:t>
      </w:r>
    </w:p>
    <w:p w14:paraId="4D29D11C"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Predicted</w:t>
      </w:r>
    </w:p>
    <w:p w14:paraId="584803B9"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Actual    0    1</w:t>
      </w:r>
    </w:p>
    <w:p w14:paraId="5DC3C744"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0 1200  369</w:t>
      </w:r>
    </w:p>
    <w:p w14:paraId="3AC06D98"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1  757  522</w:t>
      </w:r>
    </w:p>
    <w:p w14:paraId="03393DA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performance(fitall1.perf)</w:t>
      </w:r>
    </w:p>
    <w:p w14:paraId="45FF1CEA"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Sensitivity = 0.41</w:t>
      </w:r>
    </w:p>
    <w:p w14:paraId="67051067"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Specificity = 0.76</w:t>
      </w:r>
    </w:p>
    <w:p w14:paraId="485336A1"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Positive Predictive Value = 0.59</w:t>
      </w:r>
    </w:p>
    <w:p w14:paraId="3B6397F4"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Negative Predictive Value = 0.61</w:t>
      </w:r>
    </w:p>
    <w:p w14:paraId="76C940D5"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Accuracy = 0.6</w:t>
      </w:r>
    </w:p>
    <w:p w14:paraId="21C9196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p>
    <w:p w14:paraId="3ADF443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w:t>
      </w:r>
    </w:p>
    <w:p w14:paraId="2249426F"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 randomforest using randomForestSRC</w:t>
      </w:r>
    </w:p>
    <w:p w14:paraId="6F865C3C"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w:t>
      </w:r>
    </w:p>
    <w:p w14:paraId="108D67A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&gt; library(randomForestSRC)</w:t>
      </w:r>
    </w:p>
    <w:p w14:paraId="1BCF37AF"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&gt; set.seed(1234)</w:t>
      </w:r>
    </w:p>
    <w:p w14:paraId="7797F443"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&gt; rfsrcfit1 &lt;- rfsrc(ACR20~.,data=rftrain, na.action="na.impute", importance=TRUE)</w:t>
      </w:r>
    </w:p>
    <w:p w14:paraId="1B82975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&gt; rfsrcfit1</w:t>
      </w:r>
    </w:p>
    <w:p w14:paraId="7BF3C455"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Sample size: 8542</w:t>
      </w:r>
    </w:p>
    <w:p w14:paraId="51BFDCC6"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Frequency of class labels: 4768, 3774</w:t>
      </w:r>
    </w:p>
    <w:p w14:paraId="48858759"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Was data imputed: yes</w:t>
      </w:r>
    </w:p>
    <w:p w14:paraId="45A63EF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Number of trees: 1000</w:t>
      </w:r>
    </w:p>
    <w:p w14:paraId="15CB721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Minimum terminal node size: 1</w:t>
      </w:r>
    </w:p>
    <w:p w14:paraId="38E396D8"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Average no. of terminal nodes: 1810.558</w:t>
      </w:r>
    </w:p>
    <w:p w14:paraId="0E1EBDC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No. of variables tried at each split: 12</w:t>
      </w:r>
    </w:p>
    <w:p w14:paraId="4C64397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Total no. of variables: 135</w:t>
      </w:r>
    </w:p>
    <w:p w14:paraId="3BFC60F8"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Analysis: RF-C</w:t>
      </w:r>
    </w:p>
    <w:p w14:paraId="5C20D76B"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Family: class</w:t>
      </w:r>
    </w:p>
    <w:p w14:paraId="72F50F17"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Splitting rule: gini</w:t>
      </w:r>
    </w:p>
    <w:p w14:paraId="3E50E2C9"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Normalized Brier score: 92.11 </w:t>
      </w:r>
    </w:p>
    <w:p w14:paraId="4019158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lastRenderedPageBreak/>
        <w:t xml:space="preserve">                          Error rate: 0.39, 0.19, 0.64</w:t>
      </w:r>
    </w:p>
    <w:p w14:paraId="1D5CCEF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p>
    <w:p w14:paraId="0C7BABAD"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Confusion matrix:</w:t>
      </w:r>
    </w:p>
    <w:p w14:paraId="7F75C13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p>
    <w:p w14:paraId="63818197"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predicted</w:t>
      </w:r>
    </w:p>
    <w:p w14:paraId="7A55636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observed    0    1 class.error</w:t>
      </w:r>
    </w:p>
    <w:p w14:paraId="38D28529"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0 3845  923      0.1936</w:t>
      </w:r>
    </w:p>
    <w:p w14:paraId="7F4B58B9"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1 2390 1384      0.6333</w:t>
      </w:r>
    </w:p>
    <w:p w14:paraId="0897A174"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p>
    <w:p w14:paraId="3C199683"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ab/>
        <w:t xml:space="preserve">Overall error rate: 38.76% </w:t>
      </w:r>
    </w:p>
    <w:p w14:paraId="3CB00259"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p>
    <w:p w14:paraId="4756D33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 xml:space="preserve">              all        0         1</w:t>
      </w:r>
    </w:p>
    <w:p w14:paraId="68F2D33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JSNSCORE   0.0036   0.0019    0.0005</w:t>
      </w:r>
    </w:p>
    <w:p w14:paraId="469E52E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SHARP      0.0036   0.0019    0.0005</w:t>
      </w:r>
    </w:p>
    <w:p w14:paraId="42DE506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BTJC       0.0030   0.0016    0.0005</w:t>
      </w:r>
    </w:p>
    <w:p w14:paraId="65BFC1B4"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EROSION    0.0028   0.0013    0.0007</w:t>
      </w:r>
    </w:p>
    <w:p w14:paraId="0877165F"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REGIONNA   0.0028   0.0009    0.0012</w:t>
      </w:r>
    </w:p>
    <w:p w14:paraId="5BA1F747"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RADUR      0.0019   0.0002    0.0013</w:t>
      </w:r>
    </w:p>
    <w:p w14:paraId="6F98448B"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BVASPHGS   0.0017   0.0010    0.0001</w:t>
      </w:r>
    </w:p>
    <w:p w14:paraId="3F8A7BF6"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RACE       0.0016   0.0010    0.0000</w:t>
      </w:r>
    </w:p>
    <w:p w14:paraId="3EC262C3"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MCS        0.0015   0.0008    0.0003</w:t>
      </w:r>
    </w:p>
    <w:p w14:paraId="425396E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BILT       0.0014   0.0007    0.0002</w:t>
      </w:r>
    </w:p>
    <w:p w14:paraId="1BCFE685"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SCRT       0.0013   0.0007    0.0002</w:t>
      </w:r>
    </w:p>
    <w:p w14:paraId="11CB395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WITHERN    0.0012   0.0012   -0.0005</w:t>
      </w:r>
    </w:p>
    <w:p w14:paraId="3C625FF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BVASPTGS   0.0012   0.0007    0.0001</w:t>
      </w:r>
    </w:p>
    <w:p w14:paraId="25097A6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RE_Z       0.0012   0.0007    0.0001</w:t>
      </w:r>
    </w:p>
    <w:p w14:paraId="77A88C5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DMARDNUM   0.0012   0.0004    0.0005</w:t>
      </w:r>
    </w:p>
    <w:p w14:paraId="181BD84B"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SF0101     0.0010   0.0005    0.0002</w:t>
      </w:r>
    </w:p>
    <w:p w14:paraId="7F457934"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PCS        0.0010   0.0007    0.0000</w:t>
      </w:r>
    </w:p>
    <w:p w14:paraId="2747B66E"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BSJC       0.0009   0.0006    0.0001</w:t>
      </w:r>
    </w:p>
    <w:p w14:paraId="052E5B3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RH_Z       0.0009   0.0004    0.0002</w:t>
      </w:r>
    </w:p>
    <w:p w14:paraId="5E6E7B90"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SF_Z       0.0009   0.0004    0.0002</w:t>
      </w:r>
    </w:p>
    <w:p w14:paraId="4F8725B1"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SF0908     0.0009   0.0006    0.0000</w:t>
      </w:r>
    </w:p>
    <w:p w14:paraId="0EBDE41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JSNHANDS   0.0009   0.0008   -0.0003</w:t>
      </w:r>
    </w:p>
    <w:p w14:paraId="25E46308"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PSYCH      0.0008   0.0004    0.0001</w:t>
      </w:r>
    </w:p>
    <w:p w14:paraId="45B7FC7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BCRP       0.0008   0.0006    0.0000</w:t>
      </w:r>
    </w:p>
    <w:p w14:paraId="3E5DB49B"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BESR       0.0008   0.0005    0.0001</w:t>
      </w:r>
    </w:p>
    <w:p w14:paraId="2BE66172"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00"/>
          <w:sz w:val="21"/>
          <w:szCs w:val="21"/>
        </w:rPr>
      </w:pPr>
      <w:r w:rsidRPr="0093293A">
        <w:rPr>
          <w:rFonts w:ascii="Consolas" w:eastAsia="Times New Roman" w:hAnsi="Consolas" w:cs="Consolas"/>
          <w:color w:val="000000"/>
          <w:sz w:val="21"/>
          <w:szCs w:val="21"/>
        </w:rPr>
        <w:t>SF0601     0.0008   0.0004    0.0002</w:t>
      </w:r>
    </w:p>
    <w:p w14:paraId="403522AA"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p>
    <w:p w14:paraId="517F9BD7" w14:textId="77777777" w:rsidR="00D97011" w:rsidRPr="0093293A" w:rsidRDefault="00D97011" w:rsidP="00D97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eastAsia="Times New Roman" w:hAnsi="Consolas" w:cs="Consolas"/>
          <w:color w:val="0000FF"/>
          <w:sz w:val="21"/>
          <w:szCs w:val="21"/>
        </w:rPr>
      </w:pPr>
      <w:r w:rsidRPr="0093293A">
        <w:rPr>
          <w:rFonts w:ascii="Consolas" w:eastAsia="Times New Roman" w:hAnsi="Consolas" w:cs="Consolas"/>
          <w:color w:val="0000FF"/>
          <w:sz w:val="21"/>
          <w:szCs w:val="21"/>
        </w:rPr>
        <w:t>&gt; plot(rfsrcfit1)</w:t>
      </w:r>
    </w:p>
    <w:p w14:paraId="278A56E8" w14:textId="77777777" w:rsidR="00D97011" w:rsidRPr="0093293A" w:rsidRDefault="00D97011" w:rsidP="00D97011">
      <w:pPr>
        <w:rPr>
          <w:rFonts w:ascii="Minion" w:hAnsi="Minion"/>
        </w:rPr>
      </w:pPr>
    </w:p>
    <w:p w14:paraId="0134C6EB" w14:textId="57A4640A"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rftest &lt;-transform(testall1, SEX=as.factor(SEX), RACE=as.factor</w:t>
      </w:r>
      <w:r w:rsidR="00081EF5" w:rsidRPr="0093293A">
        <w:rPr>
          <w:rStyle w:val="gjsfjgwdklb"/>
          <w:rFonts w:ascii="Consolas" w:eastAsia="PMingLiU" w:hAnsi="Consolas" w:cs="Consolas"/>
          <w:color w:val="0000FF"/>
          <w:sz w:val="21"/>
          <w:szCs w:val="21"/>
          <w:lang w:val="en-GB"/>
        </w:rPr>
        <w:fldChar w:fldCharType="begin"/>
      </w:r>
      <w:r w:rsidR="0051778A">
        <w:rPr>
          <w:rStyle w:val="gjsfjgwdklb"/>
          <w:rFonts w:ascii="Consolas" w:eastAsia="PMingLiU" w:hAnsi="Consolas" w:cs="Consolas"/>
          <w:color w:val="0000FF"/>
          <w:sz w:val="21"/>
          <w:szCs w:val="21"/>
          <w:lang w:val="en-GB"/>
        </w:rPr>
        <w:instrText xml:space="preserve"> ADDIN EN.CITE &lt;EndNote&gt;&lt;Cite ExcludeYear="1"&gt;&lt;Author&gt;Ranganath&lt;/Author&gt;&lt;Year&gt;2005&lt;/Year&gt;&lt;RecNum&gt;60&lt;/RecNum&gt;&lt;DisplayText&gt;(Ranganath et al.)&lt;/DisplayText&gt;&lt;record&gt;&lt;rec-number&gt;60&lt;/rec-number&gt;&lt;foreign-keys&gt;&lt;key app="EN" db-id="5a99wdaazwdxt3ex5pfppae3fspswvtfrxrd" timestamp="0"&gt;60&lt;/key&gt;&lt;/foreign-keys&gt;&lt;ref-type name="Journal Article"&gt;17&lt;/ref-type&gt;&lt;contributors&gt;&lt;authors&gt;&lt;author&gt;Ranganath, Veena&lt;/author&gt;&lt;author&gt;Elashoff, David&lt;/author&gt;&lt;author&gt;Khanna, Dinesh&lt;/author&gt;&lt;author&gt;Park, Grace&lt;/author&gt;&lt;author&gt;Peter, James&lt;/author&gt;&lt;author&gt;Paulus, Harold&lt;/author&gt;&lt;author&gt;Western consortium of practicing rhuemotologists.&lt;/author&gt;&lt;/authors&gt;&lt;/contributors&gt;&lt;auth-address&gt;Division of Rheumatology, Department of Biostatistics and School of Public Health, Geffen School of Medicine at UCLA, Los Angeles, California 90095-1670, USA&lt;/auth-address&gt;&lt;titles&gt;&lt;title&gt;Age adjustment corrects for apparent differences in erythrocyte sedimentation rate and C-reactive protein values at the onset of seropositive rheumatoid arthritis in younger and older patients&lt;/title&gt;&lt;secondary-title&gt;The Journal of rheumatology&lt;/secondary-title&gt;&lt;/titles&gt;&lt;pages&gt;1040-1042&lt;/pages&gt;&lt;volume&gt;32&lt;/volume&gt;&lt;number&gt;6&lt;/number&gt;&lt;reprint-edition&gt;Not in File&lt;/reprint-edition&gt;&lt;keywords&gt;&lt;keyword&gt;9007-41-4 (C-Reactive-Protein)&lt;/keyword&gt;&lt;keyword&gt;ADULT&lt;/keyword&gt;&lt;keyword&gt;AGE-FACTORS&lt;/keyword&gt;&lt;keyword&gt;AGED&lt;/keyword&gt;&lt;keyword&gt;ARTHRITIS-RHEUMATOID/*BL (blood),PP (physiopathology)&lt;/keyword&gt;&lt;keyword&gt;BLOOD-SEDIMENTATION/*&lt;/keyword&gt;&lt;keyword&gt;C-REACTIVE-PROTEIN/*AN (analysis)&lt;/keyword&gt;&lt;keyword&gt;COHORT-STUDIES&lt;/keyword&gt;&lt;keyword&gt;FEMALE&lt;/keyword&gt;&lt;keyword&gt;HEALTH-STATUS&lt;/keyword&gt;&lt;keyword&gt;HUMANS&lt;/keyword&gt;&lt;keyword&gt;MALE&lt;/keyword&gt;&lt;keyword&gt;MIDDLE-AGED&lt;/keyword&gt;&lt;keyword&gt;PROSPECTIVE-STUDIES&lt;/keyword&gt;&lt;keyword&gt;QUESTIONNAIRES&lt;/keyword&gt;&lt;keyword&gt;RA&lt;/keyword&gt;&lt;keyword&gt;Rheumatoid arthritis&lt;/keyword&gt;&lt;keyword&gt;SEVERITY-OF-ILLNESS-INDEX&lt;/keyword&gt;&lt;/keywords&gt;&lt;dates&gt;&lt;year&gt;2005&lt;/year&gt;&lt;pub-dates&gt;&lt;date&gt;6/2005&lt;/date&gt;&lt;/pub-dates&gt;&lt;/dates&gt;&lt;label&gt;61&lt;/label&gt;&lt;urls&gt;&lt;/urls&gt;&lt;access-date&gt;2006&lt;/access-date&gt;&lt;/record&gt;&lt;/Cite&gt;&lt;/EndNote&gt;</w:instrText>
      </w:r>
      <w:r w:rsidR="00081EF5" w:rsidRPr="0093293A">
        <w:rPr>
          <w:rStyle w:val="gjsfjgwdklb"/>
          <w:rFonts w:ascii="Consolas" w:eastAsia="PMingLiU" w:hAnsi="Consolas" w:cs="Consolas"/>
          <w:color w:val="0000FF"/>
          <w:sz w:val="21"/>
          <w:szCs w:val="21"/>
          <w:lang w:val="en-GB"/>
        </w:rPr>
        <w:fldChar w:fldCharType="separate"/>
      </w:r>
      <w:r w:rsidR="0051778A">
        <w:rPr>
          <w:rStyle w:val="gjsfjgwdklb"/>
          <w:rFonts w:ascii="Consolas" w:eastAsia="PMingLiU" w:hAnsi="Consolas" w:cs="Consolas"/>
          <w:noProof/>
          <w:color w:val="0000FF"/>
          <w:sz w:val="21"/>
          <w:szCs w:val="21"/>
          <w:lang w:val="en-GB"/>
        </w:rPr>
        <w:t>(Ranganath et al.)</w:t>
      </w:r>
      <w:r w:rsidR="00081EF5" w:rsidRPr="0093293A">
        <w:rPr>
          <w:rStyle w:val="gjsfjgwdklb"/>
          <w:rFonts w:ascii="Consolas" w:eastAsia="PMingLiU" w:hAnsi="Consolas" w:cs="Consolas"/>
          <w:color w:val="0000FF"/>
          <w:sz w:val="21"/>
          <w:szCs w:val="21"/>
          <w:lang w:val="en-GB"/>
        </w:rPr>
        <w:fldChar w:fldCharType="end"/>
      </w:r>
      <w:r w:rsidRPr="0093293A">
        <w:rPr>
          <w:rStyle w:val="gjsfjgwdklb"/>
          <w:rFonts w:ascii="Consolas" w:eastAsia="PMingLiU" w:hAnsi="Consolas" w:cs="Consolas"/>
          <w:color w:val="0000FF"/>
          <w:sz w:val="21"/>
          <w:szCs w:val="21"/>
          <w:lang w:val="en-GB"/>
        </w:rPr>
        <w:t>,</w:t>
      </w:r>
    </w:p>
    <w:p w14:paraId="60BFE78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 </w:t>
      </w:r>
      <w:r w:rsidRPr="0093293A">
        <w:rPr>
          <w:rStyle w:val="gjsfjgwdklb"/>
          <w:rFonts w:ascii="Consolas" w:eastAsia="PMingLiU" w:hAnsi="Consolas" w:cs="Consolas"/>
          <w:color w:val="0000FF"/>
          <w:sz w:val="21"/>
          <w:szCs w:val="21"/>
          <w:lang w:val="en-GB"/>
        </w:rPr>
        <w:t xml:space="preserve">                    RFCAT=as.factor(RFCAT), BSTEROID=as.factor(BSTEROID))</w:t>
      </w:r>
    </w:p>
    <w:p w14:paraId="3D223528"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rfsrc1.pred &lt;- predict(rfsrcfit1, rftest, na.action="na.impute")</w:t>
      </w:r>
    </w:p>
    <w:p w14:paraId="645E2249" w14:textId="77777777" w:rsidR="00D97011" w:rsidRPr="0093293A" w:rsidRDefault="00D97011" w:rsidP="00D97011">
      <w:pPr>
        <w:pStyle w:val="HTMLPreformatted"/>
        <w:shd w:val="clear" w:color="auto" w:fill="FFFFFF"/>
        <w:wordWrap w:val="0"/>
        <w:rPr>
          <w:rStyle w:val="gjsfjgwdklb"/>
          <w:rFonts w:ascii="Consolas" w:eastAsia="PMingLiU" w:hAnsi="Consolas" w:cs="Consolas"/>
          <w:color w:val="0000FF"/>
          <w:sz w:val="21"/>
          <w:szCs w:val="21"/>
          <w:lang w:val="en-GB"/>
        </w:rPr>
      </w:pPr>
      <w:r w:rsidRPr="0093293A">
        <w:rPr>
          <w:rStyle w:val="gjsfjgwdkmb"/>
          <w:rFonts w:ascii="Consolas" w:hAnsi="Consolas" w:cs="Consolas"/>
          <w:color w:val="0000FF"/>
          <w:sz w:val="21"/>
          <w:szCs w:val="21"/>
          <w:lang w:val="en-GB"/>
        </w:rPr>
        <w:t xml:space="preserve">&gt; </w:t>
      </w:r>
      <w:r w:rsidRPr="0093293A">
        <w:rPr>
          <w:rStyle w:val="gjsfjgwdklb"/>
          <w:rFonts w:ascii="Consolas" w:eastAsia="PMingLiU" w:hAnsi="Consolas" w:cs="Consolas"/>
          <w:color w:val="0000FF"/>
          <w:sz w:val="21"/>
          <w:szCs w:val="21"/>
          <w:lang w:val="en-GB"/>
        </w:rPr>
        <w:t>rfsrc1.pred</w:t>
      </w:r>
    </w:p>
    <w:p w14:paraId="0A5633CC"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Sample size of test (predict) data: 2848</w:t>
      </w:r>
    </w:p>
    <w:p w14:paraId="280DD474"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Was test data imputed: yes</w:t>
      </w:r>
    </w:p>
    <w:p w14:paraId="359C3A96"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Number of grow trees: 1000</w:t>
      </w:r>
    </w:p>
    <w:p w14:paraId="45805B2B"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Average no. of grow terminal nodes: 1810.558</w:t>
      </w:r>
    </w:p>
    <w:p w14:paraId="68364FD1"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Total no. of grow variables: 135</w:t>
      </w:r>
    </w:p>
    <w:p w14:paraId="06A104E8"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Analysis: RF-C</w:t>
      </w:r>
    </w:p>
    <w:p w14:paraId="6A45F50C"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Family: class</w:t>
      </w:r>
    </w:p>
    <w:p w14:paraId="18D6B31D"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Test set Normalized Brier score: 92.38 </w:t>
      </w:r>
    </w:p>
    <w:p w14:paraId="7FA22CA2"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Test set error rate: 0.38, 0.17, 0.64</w:t>
      </w:r>
    </w:p>
    <w:p w14:paraId="0B973F89"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p>
    <w:p w14:paraId="446D27D6"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Confusion matrix:</w:t>
      </w:r>
    </w:p>
    <w:p w14:paraId="2A9E1802"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p>
    <w:p w14:paraId="0E0BC159"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predicted</w:t>
      </w:r>
    </w:p>
    <w:p w14:paraId="740524C8"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observed    0   1 class.error</w:t>
      </w:r>
    </w:p>
    <w:p w14:paraId="0461085E"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0 1304 265      0.1689</w:t>
      </w:r>
    </w:p>
    <w:p w14:paraId="198AAD6E"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 xml:space="preserve">         1  811 468      0.6341</w:t>
      </w:r>
    </w:p>
    <w:p w14:paraId="782C2009"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p>
    <w:p w14:paraId="4FD5F99F" w14:textId="77777777" w:rsidR="00D97011" w:rsidRPr="0093293A" w:rsidRDefault="00D97011" w:rsidP="00D97011">
      <w:pPr>
        <w:pStyle w:val="HTMLPreformatted"/>
        <w:shd w:val="clear" w:color="auto" w:fill="FFFFFF"/>
        <w:wordWrap w:val="0"/>
        <w:rPr>
          <w:rFonts w:ascii="Consolas" w:hAnsi="Consolas" w:cs="Consolas"/>
          <w:color w:val="000000"/>
          <w:sz w:val="21"/>
          <w:szCs w:val="21"/>
          <w:lang w:val="en-GB"/>
        </w:rPr>
      </w:pPr>
      <w:r w:rsidRPr="0093293A">
        <w:rPr>
          <w:rFonts w:ascii="Consolas" w:hAnsi="Consolas" w:cs="Consolas"/>
          <w:color w:val="000000"/>
          <w:sz w:val="21"/>
          <w:szCs w:val="21"/>
          <w:lang w:val="en-GB"/>
        </w:rPr>
        <w:tab/>
        <w:t>Overall error rate: 37.82%</w:t>
      </w:r>
    </w:p>
    <w:p w14:paraId="5ED62872" w14:textId="77777777" w:rsidR="00D97011" w:rsidRPr="0093293A" w:rsidRDefault="00D97011" w:rsidP="00D97011">
      <w:pPr>
        <w:rPr>
          <w:rFonts w:ascii="Minion" w:hAnsi="Minion"/>
        </w:rPr>
      </w:pPr>
      <w:r w:rsidRPr="0093293A">
        <w:rPr>
          <w:noProof/>
          <w:lang w:val="de-CH"/>
        </w:rPr>
        <mc:AlternateContent>
          <mc:Choice Requires="wps">
            <w:drawing>
              <wp:inline distT="0" distB="0" distL="0" distR="0" wp14:anchorId="3E4D2936" wp14:editId="3132C347">
                <wp:extent cx="304800" cy="304800"/>
                <wp:effectExtent l="0" t="0" r="0" b="0"/>
                <wp:docPr id="520" name="Rectangle 520" descr="https://r.roche.com/s/fa6f6cfc78a3191e5af9b/graphics/plot.png?width=641&amp;height=447&amp;randomizer=293472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81E51" id="Rectangle 520" o:spid="_x0000_s1026" alt="https://r.roche.com/s/fa6f6cfc78a3191e5af9b/graphics/plot.png?width=641&amp;height=447&amp;randomizer=2934720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&#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revc/BgMAADM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93293A">
        <w:rPr>
          <w:noProof/>
        </w:rPr>
        <w:t xml:space="preserve"> </w:t>
      </w:r>
      <w:r w:rsidRPr="0093293A">
        <w:rPr>
          <w:rFonts w:ascii="Minion" w:hAnsi="Minion"/>
        </w:rPr>
        <w:t xml:space="preserve"> </w:t>
      </w:r>
      <w:r w:rsidRPr="0093293A">
        <w:rPr>
          <w:rFonts w:ascii="Minion" w:hAnsi="Minion"/>
          <w:noProof/>
          <w:lang w:val="de-CH"/>
        </w:rPr>
        <w:drawing>
          <wp:inline distT="0" distB="0" distL="0" distR="0" wp14:anchorId="037A394A" wp14:editId="02F46BBB">
            <wp:extent cx="5658640" cy="409632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analysis Tree.png"/>
                    <pic:cNvPicPr/>
                  </pic:nvPicPr>
                  <pic:blipFill>
                    <a:blip r:embed="rId164">
                      <a:extLst>
                        <a:ext uri="{28A0092B-C50C-407E-A947-70E740481C1C}">
                          <a14:useLocalDpi xmlns:a14="http://schemas.microsoft.com/office/drawing/2010/main" val="0"/>
                        </a:ext>
                      </a:extLst>
                    </a:blip>
                    <a:stretch>
                      <a:fillRect/>
                    </a:stretch>
                  </pic:blipFill>
                  <pic:spPr>
                    <a:xfrm>
                      <a:off x="0" y="0"/>
                      <a:ext cx="5658640" cy="4096322"/>
                    </a:xfrm>
                    <a:prstGeom prst="rect">
                      <a:avLst/>
                    </a:prstGeom>
                  </pic:spPr>
                </pic:pic>
              </a:graphicData>
            </a:graphic>
          </wp:inline>
        </w:drawing>
      </w:r>
    </w:p>
    <w:p w14:paraId="58DA7587" w14:textId="77777777" w:rsidR="00D97011" w:rsidRPr="0093293A" w:rsidRDefault="00D97011" w:rsidP="00D97011">
      <w:pPr>
        <w:rPr>
          <w:rFonts w:ascii="Minion" w:hAnsi="Minion"/>
        </w:rPr>
      </w:pPr>
    </w:p>
    <w:bookmarkStart w:id="702" w:name="_GoBack"/>
    <w:bookmarkEnd w:id="702"/>
    <w:p w14:paraId="4FDBAD42" w14:textId="4DE35E93" w:rsidR="001055B6" w:rsidRPr="0093293A" w:rsidRDefault="00425429" w:rsidP="00A13D02">
      <w:pPr>
        <w:spacing w:line="360" w:lineRule="auto"/>
        <w:jc w:val="both"/>
      </w:pPr>
      <w:r w:rsidRPr="0093293A">
        <w:fldChar w:fldCharType="begin"/>
      </w:r>
      <w:r w:rsidRPr="0093293A">
        <w:instrText xml:space="preserve"> ADDIN </w:instrText>
      </w:r>
      <w:r w:rsidRPr="0093293A">
        <w:fldChar w:fldCharType="end"/>
      </w:r>
      <w:r w:rsidR="00CB649C" w:rsidRPr="0093293A">
        <w:fldChar w:fldCharType="begin"/>
      </w:r>
      <w:r w:rsidR="00CB649C" w:rsidRPr="0093293A">
        <w:instrText xml:space="preserve"> ADDIN </w:instrText>
      </w:r>
      <w:r w:rsidR="00CB649C" w:rsidRPr="0093293A">
        <w:fldChar w:fldCharType="end"/>
      </w:r>
    </w:p>
    <w:sectPr w:rsidR="001055B6" w:rsidRPr="0093293A" w:rsidSect="00763787">
      <w:footerReference w:type="default" r:id="rId165"/>
      <w:footerReference w:type="first" r:id="rId166"/>
      <w:pgSz w:w="11907" w:h="16839" w:code="9"/>
      <w:pgMar w:top="1440" w:right="1134"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44E62" w14:textId="77777777" w:rsidR="00E225A4" w:rsidRDefault="00E225A4">
      <w:r>
        <w:separator/>
      </w:r>
    </w:p>
  </w:endnote>
  <w:endnote w:type="continuationSeparator" w:id="0">
    <w:p w14:paraId="6407E6D7" w14:textId="77777777" w:rsidR="00E225A4" w:rsidRDefault="00E2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MDLIN+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dvTT5843c571">
    <w:altName w:val="Cambria"/>
    <w:panose1 w:val="00000000000000000000"/>
    <w:charset w:val="00"/>
    <w:family w:val="roman"/>
    <w:notTrueType/>
    <w:pitch w:val="default"/>
    <w:sig w:usb0="00000003" w:usb1="00000000" w:usb2="00000000" w:usb3="00000000" w:csb0="00000001" w:csb1="00000000"/>
  </w:font>
  <w:font w:name="AdvTT1143c7e7">
    <w:altName w:val="Cambria"/>
    <w:panose1 w:val="00000000000000000000"/>
    <w:charset w:val="00"/>
    <w:family w:val="swiss"/>
    <w:notTrueType/>
    <w:pitch w:val="default"/>
    <w:sig w:usb0="00000003" w:usb1="00000000" w:usb2="00000000" w:usb3="00000000" w:csb0="00000001" w:csb1="00000000"/>
  </w:font>
  <w:font w:name="BMDLLH+TimesNewRoman">
    <w:altName w:val="Times New Roman"/>
    <w:panose1 w:val="00000000000000000000"/>
    <w:charset w:val="00"/>
    <w:family w:val="roman"/>
    <w:notTrueType/>
    <w:pitch w:val="default"/>
    <w:sig w:usb0="00000003" w:usb1="00000000" w:usb2="00000000" w:usb3="00000000" w:csb0="00000001" w:csb1="00000000"/>
  </w:font>
  <w:font w:name="MathJax_Main">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Minion">
    <w:altName w:val="Cambria"/>
    <w:panose1 w:val="02040503050201020203"/>
    <w:charset w:val="00"/>
    <w:family w:val="roman"/>
    <w:pitch w:val="variable"/>
    <w:sig w:usb0="E00002AF" w:usb1="5000E07B" w:usb2="00000000" w:usb3="00000000" w:csb0="0000019F" w:csb1="00000000"/>
  </w:font>
  <w:font w:name="Dutch801BT-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EDC1B" w14:textId="5D661B77" w:rsidR="00657437" w:rsidRPr="00BE1CFC" w:rsidRDefault="00657437" w:rsidP="00C05291">
    <w:pPr>
      <w:pStyle w:val="Footer"/>
      <w:tabs>
        <w:tab w:val="right" w:pos="8640"/>
      </w:tabs>
      <w:jc w:val="right"/>
    </w:pPr>
    <w:r w:rsidRPr="00BE1CFC">
      <w:tab/>
      <w:t xml:space="preserve">        </w:t>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xv</w:t>
    </w:r>
    <w:r w:rsidRPr="00BE1CFC">
      <w:rPr>
        <w:bCs/>
        <w:szCs w:val="24"/>
      </w:rPr>
      <w:fldChar w:fldCharType="end"/>
    </w:r>
  </w:p>
  <w:p w14:paraId="1C9EDF70" w14:textId="77777777" w:rsidR="00657437" w:rsidRDefault="006574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269A" w14:textId="4AC09867" w:rsidR="00657437" w:rsidRPr="00BE1CFC" w:rsidRDefault="00657437" w:rsidP="00F60892">
    <w:pPr>
      <w:pStyle w:val="Footer"/>
      <w:tabs>
        <w:tab w:val="clear" w:pos="4153"/>
        <w:tab w:val="clear" w:pos="8306"/>
        <w:tab w:val="left" w:pos="-90"/>
        <w:tab w:val="left" w:pos="7740"/>
        <w:tab w:val="left" w:pos="7920"/>
        <w:tab w:val="center" w:pos="12960"/>
        <w:tab w:val="right" w:pos="13680"/>
      </w:tabs>
    </w:pPr>
    <w:r w:rsidRPr="00BE1CFC">
      <w:t xml:space="preserve">Chapter 5:  Data Mining Methodologies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100</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2B92DE67" w14:textId="77777777" w:rsidR="00657437" w:rsidRDefault="00657437" w:rsidP="00696131">
    <w:pPr>
      <w:pStyle w:val="Footer"/>
      <w:tabs>
        <w:tab w:val="clear" w:pos="8306"/>
        <w:tab w:val="right" w:pos="12960"/>
      </w:tabs>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5C0C" w14:textId="39A94646" w:rsidR="00657437" w:rsidRPr="00BE1CFC" w:rsidRDefault="00657437" w:rsidP="00F60892">
    <w:pPr>
      <w:pStyle w:val="Footer"/>
      <w:tabs>
        <w:tab w:val="clear" w:pos="4153"/>
        <w:tab w:val="clear" w:pos="8306"/>
        <w:tab w:val="left" w:pos="-90"/>
        <w:tab w:val="left" w:pos="7371"/>
        <w:tab w:val="left" w:pos="7797"/>
        <w:tab w:val="center" w:pos="12960"/>
        <w:tab w:val="right" w:pos="13680"/>
      </w:tabs>
    </w:pPr>
    <w:r w:rsidRPr="00BE1CFC">
      <w:t xml:space="preserve">Chapter 6:  Multivariate Methods Systematic Review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104</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676A1618" w14:textId="77777777" w:rsidR="00657437" w:rsidRDefault="00657437" w:rsidP="00696131">
    <w:pPr>
      <w:pStyle w:val="Footer"/>
      <w:tabs>
        <w:tab w:val="clear" w:pos="8306"/>
        <w:tab w:val="right" w:pos="12960"/>
      </w:tabs>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9E01A" w14:textId="6E50611C" w:rsidR="00657437" w:rsidRPr="00BE1CFC" w:rsidRDefault="00657437" w:rsidP="00696131">
    <w:pPr>
      <w:pStyle w:val="Footer"/>
      <w:tabs>
        <w:tab w:val="clear" w:pos="4153"/>
        <w:tab w:val="clear" w:pos="8306"/>
        <w:tab w:val="left" w:pos="-90"/>
        <w:tab w:val="left" w:pos="7920"/>
        <w:tab w:val="center" w:pos="12960"/>
        <w:tab w:val="right" w:pos="13680"/>
      </w:tabs>
      <w:ind w:left="90" w:firstLine="630"/>
    </w:pPr>
    <w:r w:rsidRPr="00BE1CFC">
      <w:t>Chapter 6:  Multivariate Methods Systematic Review</w:t>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107</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3747232E" w14:textId="77777777" w:rsidR="00657437" w:rsidRDefault="00657437" w:rsidP="00696131">
    <w:pPr>
      <w:pStyle w:val="Footer"/>
      <w:tabs>
        <w:tab w:val="clear" w:pos="8306"/>
        <w:tab w:val="right" w:pos="12960"/>
      </w:tabs>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98481" w14:textId="3106678B" w:rsidR="00657437" w:rsidRPr="00BE1CFC" w:rsidRDefault="00657437" w:rsidP="00F60892">
    <w:pPr>
      <w:pStyle w:val="Footer"/>
      <w:tabs>
        <w:tab w:val="clear" w:pos="4153"/>
        <w:tab w:val="clear" w:pos="8306"/>
        <w:tab w:val="left" w:pos="-90"/>
        <w:tab w:val="left" w:pos="7371"/>
        <w:tab w:val="left" w:pos="8010"/>
        <w:tab w:val="center" w:pos="12960"/>
        <w:tab w:val="right" w:pos="13680"/>
      </w:tabs>
      <w:ind w:left="90"/>
    </w:pPr>
    <w:r w:rsidRPr="00BE1CFC">
      <w:t xml:space="preserve">Chapter 6:  Multivariate Methods Systematic Review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114</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5BAD2A92" w14:textId="77777777" w:rsidR="00657437" w:rsidRDefault="0065743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1EB9" w14:textId="2EBB9E73" w:rsidR="00657437" w:rsidRPr="00BE1CFC" w:rsidRDefault="00657437" w:rsidP="009E4829">
    <w:pPr>
      <w:pStyle w:val="Footer"/>
      <w:tabs>
        <w:tab w:val="clear" w:pos="4153"/>
        <w:tab w:val="clear" w:pos="8306"/>
        <w:tab w:val="left" w:pos="-90"/>
        <w:tab w:val="left" w:pos="7740"/>
        <w:tab w:val="left" w:pos="8010"/>
        <w:tab w:val="center" w:pos="12960"/>
        <w:tab w:val="right" w:pos="13680"/>
      </w:tabs>
      <w:ind w:left="90"/>
    </w:pPr>
    <w:r w:rsidRPr="00BE1CFC">
      <w:t xml:space="preserve">Chapter 7: Simulations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142</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48546E68" w14:textId="77777777" w:rsidR="00657437" w:rsidRDefault="0065743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B6D2" w14:textId="158DE616" w:rsidR="00657437" w:rsidRPr="00BE1CFC" w:rsidRDefault="00657437" w:rsidP="00D80593">
    <w:pPr>
      <w:pStyle w:val="Footer"/>
      <w:tabs>
        <w:tab w:val="right" w:pos="8640"/>
      </w:tabs>
      <w:jc w:val="right"/>
    </w:pPr>
    <w:r w:rsidRPr="00BE1CFC">
      <w:t>Chapter 7: Simulations</w:t>
    </w:r>
    <w:r w:rsidRPr="00BE1CFC">
      <w:tab/>
      <w:t xml:space="preserve">        </w:t>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115</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3EF47C0B" w14:textId="77777777" w:rsidR="00657437" w:rsidRDefault="0065743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B867" w14:textId="38B925D9" w:rsidR="00657437" w:rsidRPr="00BE1CFC" w:rsidRDefault="00657437" w:rsidP="00153444">
    <w:pPr>
      <w:pStyle w:val="Footer"/>
    </w:pPr>
    <w:r w:rsidRPr="00BE1CFC">
      <w:t xml:space="preserve">Chapter 8: Application of CART using Clinical Trial Data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172</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6E450" w14:textId="51070883" w:rsidR="00657437" w:rsidRPr="00BE1CFC" w:rsidRDefault="00657437" w:rsidP="009351AF">
    <w:pPr>
      <w:pStyle w:val="Footer"/>
      <w:tabs>
        <w:tab w:val="right" w:pos="8640"/>
      </w:tabs>
      <w:jc w:val="right"/>
    </w:pPr>
    <w:r w:rsidRPr="00BE1CFC">
      <w:t xml:space="preserve">Chapter 8: Application of CART using Clinical Trial Data        </w:t>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143</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36F18DAE" w14:textId="77777777" w:rsidR="00657437" w:rsidRDefault="00657437" w:rsidP="009351AF">
    <w:pPr>
      <w:pStyle w:val="Footer"/>
    </w:pPr>
  </w:p>
  <w:p w14:paraId="6BD52406" w14:textId="77777777" w:rsidR="00657437" w:rsidRDefault="0065743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DB1B" w14:textId="2CA5C5DE" w:rsidR="00657437" w:rsidRPr="00BE1CFC" w:rsidRDefault="00657437" w:rsidP="00153444">
    <w:pPr>
      <w:pStyle w:val="Footer"/>
    </w:pPr>
    <w:r w:rsidRPr="00BE1CFC">
      <w:t xml:space="preserve">Chapter 9: Discussion and Conclusions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188</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2D1D" w14:textId="3E1B01CA" w:rsidR="00657437" w:rsidRPr="00BE1CFC" w:rsidRDefault="00657437" w:rsidP="00CA78C1">
    <w:pPr>
      <w:pStyle w:val="Footer"/>
      <w:tabs>
        <w:tab w:val="right" w:pos="8640"/>
      </w:tabs>
    </w:pPr>
    <w:r w:rsidRPr="00BE1CFC">
      <w:t xml:space="preserve">Chapter 9: Discussion and Conclusions                                  </w:t>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173</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324166A9" w14:textId="77777777" w:rsidR="00657437" w:rsidRDefault="00657437" w:rsidP="009351AF">
    <w:pPr>
      <w:pStyle w:val="Footer"/>
    </w:pPr>
  </w:p>
  <w:p w14:paraId="120C32EB" w14:textId="77777777" w:rsidR="00657437" w:rsidRDefault="00657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7B1F6" w14:textId="77777777" w:rsidR="00657437" w:rsidRDefault="00657437" w:rsidP="009351AF">
    <w:pPr>
      <w:pStyle w:val="Footer"/>
      <w:tabs>
        <w:tab w:val="right" w:pos="8640"/>
      </w:tabs>
      <w:jc w:val="right"/>
    </w:pPr>
    <w:r>
      <w:tab/>
      <w:t xml:space="preserve">        </w:t>
    </w:r>
    <w:r>
      <w:tab/>
    </w:r>
  </w:p>
  <w:p w14:paraId="5A03130A" w14:textId="77777777" w:rsidR="00657437" w:rsidRDefault="00657437" w:rsidP="009351AF">
    <w:pPr>
      <w:pStyle w:val="Footer"/>
    </w:pPr>
  </w:p>
  <w:p w14:paraId="42FE5D65" w14:textId="77777777" w:rsidR="00657437" w:rsidRDefault="0065743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6711F" w14:textId="70E8ACB7" w:rsidR="00657437" w:rsidRPr="00BE1CFC" w:rsidRDefault="00657437" w:rsidP="00153444">
    <w:pPr>
      <w:pStyle w:val="Footer"/>
    </w:pPr>
    <w:r w:rsidRPr="00BE1CFC">
      <w:t xml:space="preserve">References                                  </w:t>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195</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2C78" w14:textId="5934C189" w:rsidR="00657437" w:rsidRPr="00BE1CFC" w:rsidRDefault="00657437" w:rsidP="00CA78C1">
    <w:pPr>
      <w:pStyle w:val="Footer"/>
      <w:tabs>
        <w:tab w:val="right" w:pos="8640"/>
      </w:tabs>
    </w:pPr>
    <w:r w:rsidRPr="00BE1CFC">
      <w:t xml:space="preserve">References                                  </w:t>
    </w:r>
    <w:r w:rsidRPr="00BE1CFC">
      <w:tab/>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189</w:t>
    </w:r>
    <w:r w:rsidRPr="00BE1CFC">
      <w:rPr>
        <w:bCs/>
        <w:szCs w:val="24"/>
      </w:rPr>
      <w:fldChar w:fldCharType="end"/>
    </w:r>
    <w:r w:rsidRPr="00BE1CFC">
      <w:t xml:space="preserve"> of </w:t>
    </w:r>
    <w:r w:rsidRPr="00BE1CFC">
      <w:rPr>
        <w:bCs/>
        <w:szCs w:val="24"/>
      </w:rPr>
      <w:fldChar w:fldCharType="begin"/>
    </w:r>
    <w:r w:rsidRPr="00BE1CFC">
      <w:rPr>
        <w:bCs/>
      </w:rPr>
      <w:instrText xml:space="preserve"> NUMPAGES  </w:instrText>
    </w:r>
    <w:r w:rsidRPr="00BE1CFC">
      <w:rPr>
        <w:bCs/>
        <w:szCs w:val="24"/>
      </w:rPr>
      <w:fldChar w:fldCharType="separate"/>
    </w:r>
    <w:r w:rsidR="00BF4A1D">
      <w:rPr>
        <w:bCs/>
        <w:noProof/>
      </w:rPr>
      <w:t>273</w:t>
    </w:r>
    <w:r w:rsidRPr="00BE1CFC">
      <w:rPr>
        <w:bCs/>
        <w:szCs w:val="24"/>
      </w:rPr>
      <w:fldChar w:fldCharType="end"/>
    </w:r>
  </w:p>
  <w:p w14:paraId="052CACDF" w14:textId="77777777" w:rsidR="00657437" w:rsidRDefault="00657437" w:rsidP="009351AF">
    <w:pPr>
      <w:pStyle w:val="Footer"/>
    </w:pPr>
  </w:p>
  <w:p w14:paraId="1DF0A01C" w14:textId="77777777" w:rsidR="00657437" w:rsidRDefault="0065743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27D1" w14:textId="7098D086" w:rsidR="00657437" w:rsidRPr="00BE1CFC" w:rsidRDefault="00657437" w:rsidP="00CA78C1">
    <w:pPr>
      <w:pStyle w:val="Footer"/>
      <w:tabs>
        <w:tab w:val="right" w:pos="8640"/>
      </w:tabs>
    </w:pPr>
    <w:r w:rsidRPr="00BE1CFC">
      <w:t>Appendices</w:t>
    </w:r>
    <w:r w:rsidRPr="00BE1CFC">
      <w:tab/>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196</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0CF46741" w14:textId="77777777" w:rsidR="00657437" w:rsidRDefault="00657437" w:rsidP="009351AF">
    <w:pPr>
      <w:pStyle w:val="Footer"/>
    </w:pPr>
  </w:p>
  <w:p w14:paraId="1729D280" w14:textId="77777777" w:rsidR="00657437" w:rsidRDefault="0065743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63ED" w14:textId="7694FFE6" w:rsidR="00657437" w:rsidRPr="00BE1CFC" w:rsidRDefault="00657437" w:rsidP="00153444">
    <w:pPr>
      <w:pStyle w:val="Footer"/>
    </w:pPr>
    <w:r w:rsidRPr="00BE1CFC">
      <w:t xml:space="preserve">Appendices </w:t>
    </w:r>
    <w:r w:rsidRPr="00BE1CFC">
      <w:tab/>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205</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28F3E" w14:textId="7D45F7ED" w:rsidR="00657437" w:rsidRPr="00BE1CFC" w:rsidRDefault="00657437" w:rsidP="00696131">
    <w:pPr>
      <w:pStyle w:val="Footer"/>
      <w:tabs>
        <w:tab w:val="clear" w:pos="4153"/>
        <w:tab w:val="clear" w:pos="8306"/>
        <w:tab w:val="left" w:pos="-90"/>
        <w:tab w:val="left" w:pos="7920"/>
        <w:tab w:val="center" w:pos="12960"/>
        <w:tab w:val="right" w:pos="13680"/>
      </w:tabs>
      <w:ind w:left="90" w:firstLine="630"/>
    </w:pPr>
    <w:r w:rsidRPr="00BE1CFC">
      <w:t>Appendices</w:t>
    </w:r>
    <w:r w:rsidRPr="00BE1CFC">
      <w:tab/>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208</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483E2646" w14:textId="77777777" w:rsidR="00657437" w:rsidRDefault="00657437" w:rsidP="00696131">
    <w:pPr>
      <w:pStyle w:val="Footer"/>
      <w:tabs>
        <w:tab w:val="clear" w:pos="8306"/>
        <w:tab w:val="right" w:pos="12960"/>
      </w:tabs>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3DE22" w14:textId="1227C95B" w:rsidR="00657437" w:rsidRPr="00BE1CFC" w:rsidRDefault="00657437" w:rsidP="00CA78C1">
    <w:pPr>
      <w:pStyle w:val="Footer"/>
      <w:tabs>
        <w:tab w:val="right" w:pos="8640"/>
      </w:tabs>
    </w:pPr>
    <w:r w:rsidRPr="00BE1CFC">
      <w:t>Appendices</w:t>
    </w:r>
    <w:r w:rsidRPr="00BE1CFC">
      <w:tab/>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209</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6F9DB0C4" w14:textId="77777777" w:rsidR="00657437" w:rsidRDefault="00657437" w:rsidP="009351AF">
    <w:pPr>
      <w:pStyle w:val="Footer"/>
    </w:pPr>
  </w:p>
  <w:p w14:paraId="0F93370F" w14:textId="77777777" w:rsidR="00657437" w:rsidRDefault="0065743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FECF" w14:textId="25209743" w:rsidR="00657437" w:rsidRPr="00BE1CFC" w:rsidRDefault="00657437" w:rsidP="006953F3">
    <w:pPr>
      <w:pStyle w:val="Footer"/>
      <w:tabs>
        <w:tab w:val="clear" w:pos="4153"/>
        <w:tab w:val="clear" w:pos="8306"/>
        <w:tab w:val="left" w:pos="-90"/>
        <w:tab w:val="left" w:pos="7371"/>
        <w:tab w:val="center" w:pos="12960"/>
        <w:tab w:val="right" w:pos="13680"/>
      </w:tabs>
      <w:ind w:left="90"/>
    </w:pPr>
    <w:r w:rsidRPr="00BE1CFC">
      <w:t xml:space="preserve">Appendices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257</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r w:rsidRPr="00BE1CFC">
      <w:rPr>
        <w:bCs/>
        <w:szCs w:val="24"/>
      </w:rPr>
      <w:fldChar w:fldCharType="begin"/>
    </w:r>
    <w:r w:rsidRPr="00BE1CFC">
      <w:rPr>
        <w:bCs/>
        <w:szCs w:val="24"/>
      </w:rPr>
      <w:instrText xml:space="preserve"> {={NUMPAGES}-14} </w:instrText>
    </w:r>
    <w:r w:rsidRPr="00BE1CFC">
      <w:rPr>
        <w:bCs/>
        <w:szCs w:val="24"/>
      </w:rPr>
      <w:fldChar w:fldCharType="end"/>
    </w:r>
  </w:p>
  <w:p w14:paraId="397A0A84" w14:textId="77777777" w:rsidR="00657437" w:rsidRDefault="00657437" w:rsidP="00696131">
    <w:pPr>
      <w:pStyle w:val="Footer"/>
      <w:tabs>
        <w:tab w:val="clear" w:pos="8306"/>
        <w:tab w:val="right" w:pos="12960"/>
      </w:tabs>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B966D" w14:textId="2CF459BB" w:rsidR="00657437" w:rsidRDefault="00657437" w:rsidP="00CA78C1">
    <w:pPr>
      <w:pStyle w:val="Footer"/>
      <w:tabs>
        <w:tab w:val="right" w:pos="8640"/>
      </w:tabs>
    </w:pPr>
    <w:r>
      <w:t>References</w:t>
    </w:r>
    <w:r>
      <w:tab/>
    </w:r>
    <w:r>
      <w:tab/>
      <w:t xml:space="preserve">    Page </w:t>
    </w:r>
    <w:r>
      <w:rPr>
        <w:b/>
        <w:bCs/>
        <w:szCs w:val="24"/>
      </w:rPr>
      <w:fldChar w:fldCharType="begin"/>
    </w:r>
    <w:r>
      <w:rPr>
        <w:b/>
        <w:bCs/>
      </w:rPr>
      <w:instrText xml:space="preserve"> PAGE </w:instrText>
    </w:r>
    <w:r>
      <w:rPr>
        <w:b/>
        <w:bCs/>
        <w:szCs w:val="24"/>
      </w:rPr>
      <w:fldChar w:fldCharType="separate"/>
    </w:r>
    <w:r>
      <w:rPr>
        <w:b/>
        <w:bCs/>
        <w:noProof/>
      </w:rPr>
      <w:t>258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274</w:t>
    </w:r>
    <w:r>
      <w:rPr>
        <w:b/>
        <w:bCs/>
        <w:szCs w:val="24"/>
      </w:rPr>
      <w:fldChar w:fldCharType="end"/>
    </w:r>
  </w:p>
  <w:p w14:paraId="5236DD04" w14:textId="77777777" w:rsidR="00657437" w:rsidRDefault="00657437" w:rsidP="009351AF">
    <w:pPr>
      <w:pStyle w:val="Footer"/>
    </w:pPr>
  </w:p>
  <w:p w14:paraId="1DC9C164" w14:textId="77777777" w:rsidR="00657437" w:rsidRDefault="00657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5CEA" w14:textId="1F62D3F0" w:rsidR="00657437" w:rsidRPr="00BE1CFC" w:rsidRDefault="00657437" w:rsidP="00C05291">
    <w:pPr>
      <w:pStyle w:val="Footer"/>
      <w:tabs>
        <w:tab w:val="right" w:pos="8640"/>
      </w:tabs>
      <w:jc w:val="right"/>
    </w:pPr>
    <w:r w:rsidRPr="00BE1CFC">
      <w:t xml:space="preserve">Chapter 1: Introduction </w:t>
    </w:r>
    <w:r w:rsidRPr="00BE1CFC">
      <w:tab/>
      <w:t xml:space="preserve">        </w:t>
    </w:r>
    <w:r w:rsidRPr="00BE1CFC">
      <w:tab/>
      <w:t xml:space="preserve">Page </w:t>
    </w:r>
    <w:r w:rsidRPr="00BE1CFC">
      <w:rPr>
        <w:bCs/>
      </w:rPr>
      <w:fldChar w:fldCharType="begin"/>
    </w:r>
    <w:r w:rsidRPr="00BE1CFC">
      <w:rPr>
        <w:bCs/>
      </w:rPr>
      <w:instrText xml:space="preserve"> PAGE </w:instrText>
    </w:r>
    <w:r w:rsidRPr="00BE1CFC">
      <w:rPr>
        <w:bCs/>
      </w:rPr>
      <w:fldChar w:fldCharType="separate"/>
    </w:r>
    <w:r w:rsidR="00BF4A1D">
      <w:rPr>
        <w:bCs/>
        <w:noProof/>
      </w:rPr>
      <w:t>5</w:t>
    </w:r>
    <w:r w:rsidRPr="00BE1CFC">
      <w:rPr>
        <w:bCs/>
      </w:rPr>
      <w:fldChar w:fldCharType="end"/>
    </w:r>
    <w:r w:rsidRPr="00BE1CFC">
      <w:rPr>
        <w:bCs/>
      </w:rPr>
      <w:t xml:space="preserve"> of </w:t>
    </w:r>
    <w:r w:rsidRPr="00BE1CFC">
      <w:rPr>
        <w:bCs/>
      </w:rPr>
      <w:fldChar w:fldCharType="begin"/>
    </w:r>
    <w:r w:rsidRPr="00BE1CFC">
      <w:rPr>
        <w:bCs/>
      </w:rPr>
      <w:instrText xml:space="preserve"> = </w:instrText>
    </w:r>
    <w:r w:rsidRPr="00BE1CFC">
      <w:rPr>
        <w:bCs/>
      </w:rPr>
      <w:fldChar w:fldCharType="begin"/>
    </w:r>
    <w:r w:rsidRPr="00BE1CFC">
      <w:rPr>
        <w:bCs/>
      </w:rPr>
      <w:instrText xml:space="preserve"> NUMPAGES  </w:instrText>
    </w:r>
    <w:r w:rsidRPr="00BE1CFC">
      <w:rPr>
        <w:bCs/>
      </w:rPr>
      <w:fldChar w:fldCharType="separate"/>
    </w:r>
    <w:r w:rsidR="00BF4A1D">
      <w:rPr>
        <w:bCs/>
        <w:noProof/>
      </w:rPr>
      <w:instrText>273</w:instrText>
    </w:r>
    <w:r w:rsidRPr="00BE1CFC">
      <w:rPr>
        <w:bCs/>
      </w:rPr>
      <w:fldChar w:fldCharType="end"/>
    </w:r>
    <w:r w:rsidRPr="00BE1CFC">
      <w:rPr>
        <w:bCs/>
      </w:rPr>
      <w:instrText xml:space="preserve"> -14</w:instrText>
    </w:r>
    <w:r w:rsidRPr="00BE1CFC">
      <w:rPr>
        <w:bCs/>
      </w:rPr>
      <w:fldChar w:fldCharType="separate"/>
    </w:r>
    <w:r w:rsidR="00BF4A1D">
      <w:rPr>
        <w:bCs/>
        <w:noProof/>
      </w:rPr>
      <w:t>259</w:t>
    </w:r>
    <w:r w:rsidRPr="00BE1CFC">
      <w:rPr>
        <w:bCs/>
      </w:rPr>
      <w:fldChar w:fldCharType="end"/>
    </w:r>
  </w:p>
  <w:p w14:paraId="4F8562E9" w14:textId="77777777" w:rsidR="00657437" w:rsidRPr="00872AA6" w:rsidRDefault="00657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38AA7" w14:textId="3ABEC096" w:rsidR="00657437" w:rsidRDefault="00657437" w:rsidP="009351AF">
    <w:pPr>
      <w:pStyle w:val="Footer"/>
      <w:tabs>
        <w:tab w:val="right" w:pos="8640"/>
      </w:tabs>
      <w:jc w:val="right"/>
    </w:pPr>
    <w:r w:rsidRPr="007143D2">
      <w:t xml:space="preserve">Chapter </w:t>
    </w:r>
    <w:r>
      <w:t xml:space="preserve">6: </w:t>
    </w:r>
    <w:r w:rsidRPr="007143D2">
      <w:t xml:space="preserve"> </w:t>
    </w:r>
    <w:r w:rsidRPr="001E6E36">
      <w:t>Multivariate Methods Systematic Review</w:t>
    </w:r>
    <w:r>
      <w:tab/>
      <w:t xml:space="preserve">        </w:t>
    </w:r>
    <w:r>
      <w:tab/>
      <w:t xml:space="preserve">Page </w:t>
    </w:r>
    <w:r>
      <w:rPr>
        <w:b/>
        <w:bCs/>
        <w:szCs w:val="24"/>
      </w:rPr>
      <w:fldChar w:fldCharType="begin"/>
    </w:r>
    <w:r>
      <w:rPr>
        <w:b/>
        <w:bCs/>
      </w:rPr>
      <w:instrText xml:space="preserve"> PAGE </w:instrText>
    </w:r>
    <w:r>
      <w:rPr>
        <w:b/>
        <w:bCs/>
        <w:szCs w:val="24"/>
      </w:rPr>
      <w:fldChar w:fldCharType="separate"/>
    </w:r>
    <w:r>
      <w:rPr>
        <w:b/>
        <w:bCs/>
        <w:noProof/>
      </w:rPr>
      <w:t>258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274</w:t>
    </w:r>
    <w:r>
      <w:rPr>
        <w:b/>
        <w:bCs/>
        <w:szCs w:val="24"/>
      </w:rPr>
      <w:fldChar w:fldCharType="end"/>
    </w:r>
  </w:p>
  <w:p w14:paraId="637AE67B" w14:textId="77777777" w:rsidR="00657437" w:rsidRDefault="00657437" w:rsidP="009351AF">
    <w:pPr>
      <w:pStyle w:val="Footer"/>
    </w:pPr>
  </w:p>
  <w:p w14:paraId="7CE8F743" w14:textId="77777777" w:rsidR="00657437" w:rsidRDefault="006574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C61" w14:textId="41349187" w:rsidR="00657437" w:rsidRPr="00BE1CFC" w:rsidRDefault="00657437" w:rsidP="00C05291">
    <w:pPr>
      <w:pStyle w:val="Footer"/>
      <w:tabs>
        <w:tab w:val="right" w:pos="8640"/>
      </w:tabs>
      <w:jc w:val="right"/>
    </w:pPr>
    <w:r w:rsidRPr="00BE1CFC">
      <w:t>Chapter 2: Background to Rheumatoid Arthritis</w:t>
    </w:r>
    <w:r w:rsidRPr="00BE1CFC">
      <w:tab/>
      <w:t xml:space="preserve">        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18</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680BE4B2" w14:textId="77777777" w:rsidR="00657437" w:rsidRDefault="006574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7D60" w14:textId="629683EE" w:rsidR="00657437" w:rsidRPr="00BE1CFC" w:rsidRDefault="00657437" w:rsidP="007143D2">
    <w:pPr>
      <w:pStyle w:val="Footer"/>
      <w:tabs>
        <w:tab w:val="right" w:pos="8640"/>
      </w:tabs>
    </w:pPr>
    <w:r w:rsidRPr="00BE1CFC">
      <w:t>Chapter 3: RA Clinical Trial Design</w:t>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34</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w:instrText>
    </w:r>
    <w:r w:rsidR="00E225A4">
      <w:instrText xml:space="preserve">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6987B632" w14:textId="77777777" w:rsidR="00657437" w:rsidRDefault="006574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A460" w14:textId="04CD741B" w:rsidR="00657437" w:rsidRPr="00BE1CFC" w:rsidRDefault="00657437" w:rsidP="007143D2">
    <w:pPr>
      <w:pStyle w:val="Footer"/>
      <w:tabs>
        <w:tab w:val="right" w:pos="8640"/>
      </w:tabs>
    </w:pPr>
    <w:r w:rsidRPr="00BE1CFC">
      <w:t>Chapter 4: Data Description</w:t>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67</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4CFAC6AC" w14:textId="77777777" w:rsidR="00657437" w:rsidRDefault="006574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71A36" w14:textId="74721BBC" w:rsidR="00657437" w:rsidRPr="00BE1CFC" w:rsidRDefault="00657437" w:rsidP="00696131">
    <w:pPr>
      <w:pStyle w:val="Footer"/>
      <w:tabs>
        <w:tab w:val="clear" w:pos="8306"/>
        <w:tab w:val="right" w:pos="8370"/>
        <w:tab w:val="right" w:pos="13680"/>
      </w:tabs>
    </w:pPr>
    <w:r w:rsidRPr="00BE1CFC">
      <w:t>Chapter 4: Data Description</w:t>
    </w:r>
    <w:r w:rsidRPr="00BE1CFC">
      <w:tab/>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68</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2B054C01" w14:textId="77777777" w:rsidR="00657437" w:rsidRDefault="006574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08CF6" w14:textId="68294863" w:rsidR="00657437" w:rsidRPr="00BE1CFC" w:rsidRDefault="00657437" w:rsidP="00696131">
    <w:pPr>
      <w:pStyle w:val="Footer"/>
      <w:tabs>
        <w:tab w:val="clear" w:pos="8306"/>
        <w:tab w:val="right" w:pos="8370"/>
        <w:tab w:val="right" w:pos="13680"/>
      </w:tabs>
    </w:pPr>
    <w:r w:rsidRPr="00BE1CFC">
      <w:t>Chapter 4: Data Description</w:t>
    </w:r>
    <w:r w:rsidRPr="00BE1CFC">
      <w:tab/>
    </w:r>
    <w:r w:rsidRPr="00BE1CFC">
      <w:tab/>
      <w:t xml:space="preserve">Page </w:t>
    </w:r>
    <w:r w:rsidRPr="00BE1CFC">
      <w:rPr>
        <w:bCs/>
        <w:szCs w:val="24"/>
      </w:rPr>
      <w:fldChar w:fldCharType="begin"/>
    </w:r>
    <w:r w:rsidRPr="00BE1CFC">
      <w:rPr>
        <w:bCs/>
      </w:rPr>
      <w:instrText xml:space="preserve"> PAGE </w:instrText>
    </w:r>
    <w:r w:rsidRPr="00BE1CFC">
      <w:rPr>
        <w:bCs/>
        <w:szCs w:val="24"/>
      </w:rPr>
      <w:fldChar w:fldCharType="separate"/>
    </w:r>
    <w:r w:rsidR="00BF4A1D">
      <w:rPr>
        <w:bCs/>
        <w:noProof/>
      </w:rPr>
      <w:t>80</w:t>
    </w:r>
    <w:r w:rsidRPr="00BE1CFC">
      <w:rPr>
        <w:bCs/>
        <w:szCs w:val="24"/>
      </w:rPr>
      <w:fldChar w:fldCharType="end"/>
    </w:r>
    <w:r w:rsidRPr="00BE1CFC">
      <w:t xml:space="preserve"> of </w:t>
    </w:r>
    <w:r w:rsidRPr="00BE1CFC">
      <w:fldChar w:fldCharType="begin"/>
    </w:r>
    <w:r w:rsidRPr="00BE1CFC">
      <w:instrText xml:space="preserve"> = </w:instrText>
    </w:r>
    <w:r w:rsidR="00E225A4">
      <w:fldChar w:fldCharType="begin"/>
    </w:r>
    <w:r w:rsidR="00E225A4">
      <w:instrText xml:space="preserve"> NUMPAGES  </w:instrText>
    </w:r>
    <w:r w:rsidR="00E225A4">
      <w:fldChar w:fldCharType="separate"/>
    </w:r>
    <w:r w:rsidR="00BF4A1D">
      <w:rPr>
        <w:noProof/>
      </w:rPr>
      <w:instrText>273</w:instrText>
    </w:r>
    <w:r w:rsidR="00E225A4">
      <w:rPr>
        <w:noProof/>
      </w:rPr>
      <w:fldChar w:fldCharType="end"/>
    </w:r>
    <w:r w:rsidRPr="00BE1CFC">
      <w:instrText xml:space="preserve">-14 </w:instrText>
    </w:r>
    <w:r w:rsidRPr="00BE1CFC">
      <w:fldChar w:fldCharType="separate"/>
    </w:r>
    <w:r w:rsidR="00BF4A1D">
      <w:rPr>
        <w:noProof/>
      </w:rPr>
      <w:t>259</w:t>
    </w:r>
    <w:r w:rsidRPr="00BE1CFC">
      <w:fldChar w:fldCharType="end"/>
    </w:r>
  </w:p>
  <w:p w14:paraId="501C856B" w14:textId="77777777" w:rsidR="00657437" w:rsidRDefault="0065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A2588" w14:textId="77777777" w:rsidR="00E225A4" w:rsidRDefault="00E225A4">
      <w:r>
        <w:separator/>
      </w:r>
    </w:p>
  </w:footnote>
  <w:footnote w:type="continuationSeparator" w:id="0">
    <w:p w14:paraId="400D2A54" w14:textId="77777777" w:rsidR="00E225A4" w:rsidRDefault="00E2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12AAC" w14:textId="77777777" w:rsidR="00657437" w:rsidRDefault="00657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0A4D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E049D"/>
    <w:multiLevelType w:val="hybridMultilevel"/>
    <w:tmpl w:val="5FF25B0A"/>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 w15:restartNumberingAfterBreak="0">
    <w:nsid w:val="031D1D29"/>
    <w:multiLevelType w:val="hybridMultilevel"/>
    <w:tmpl w:val="AC62A772"/>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91029"/>
    <w:multiLevelType w:val="hybridMultilevel"/>
    <w:tmpl w:val="38AA3B8E"/>
    <w:lvl w:ilvl="0" w:tplc="F0BE618E">
      <w:start w:val="4"/>
      <w:numFmt w:val="decimal"/>
      <w:lvlText w:val="%1.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E806D80"/>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B119F4"/>
    <w:multiLevelType w:val="multilevel"/>
    <w:tmpl w:val="F5A8C406"/>
    <w:styleLink w:val="Style2"/>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13A1245"/>
    <w:multiLevelType w:val="hybridMultilevel"/>
    <w:tmpl w:val="1DA8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429F3"/>
    <w:multiLevelType w:val="hybridMultilevel"/>
    <w:tmpl w:val="28E4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3660A"/>
    <w:multiLevelType w:val="hybridMultilevel"/>
    <w:tmpl w:val="660AF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EA2C32"/>
    <w:multiLevelType w:val="hybridMultilevel"/>
    <w:tmpl w:val="81AE5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8D0EE0"/>
    <w:multiLevelType w:val="hybridMultilevel"/>
    <w:tmpl w:val="C8CE0DF4"/>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2" w15:restartNumberingAfterBreak="0">
    <w:nsid w:val="19DA7AA1"/>
    <w:multiLevelType w:val="multilevel"/>
    <w:tmpl w:val="781C639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D8E7FAE"/>
    <w:multiLevelType w:val="hybridMultilevel"/>
    <w:tmpl w:val="5EC05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7E3D78"/>
    <w:multiLevelType w:val="singleLevel"/>
    <w:tmpl w:val="E43EDEE6"/>
    <w:lvl w:ilvl="0">
      <w:start w:val="1"/>
      <w:numFmt w:val="decimal"/>
      <w:pStyle w:val="TextRef"/>
      <w:lvlText w:val="%1."/>
      <w:lvlJc w:val="left"/>
      <w:pPr>
        <w:tabs>
          <w:tab w:val="num" w:pos="360"/>
        </w:tabs>
        <w:ind w:left="360" w:hanging="360"/>
      </w:pPr>
    </w:lvl>
  </w:abstractNum>
  <w:abstractNum w:abstractNumId="15" w15:restartNumberingAfterBreak="0">
    <w:nsid w:val="219D44CF"/>
    <w:multiLevelType w:val="multilevel"/>
    <w:tmpl w:val="0409001D"/>
    <w:styleLink w:val="Style6"/>
    <w:lvl w:ilvl="0">
      <w:start w:val="1"/>
      <w:numFmt w:val="decimal"/>
      <w:lvlText w:val="%1)"/>
      <w:lvlJc w:val="left"/>
      <w:pPr>
        <w:ind w:left="360" w:hanging="360"/>
      </w:pPr>
      <w:rPr>
        <w: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1BC6F12"/>
    <w:multiLevelType w:val="hybridMultilevel"/>
    <w:tmpl w:val="A22859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DA41DD"/>
    <w:multiLevelType w:val="hybridMultilevel"/>
    <w:tmpl w:val="D6AE70F4"/>
    <w:lvl w:ilvl="0" w:tplc="31A0426C">
      <w:start w:val="1"/>
      <w:numFmt w:val="bullet"/>
      <w:lvlText w:val=""/>
      <w:lvlJc w:val="left"/>
      <w:pPr>
        <w:ind w:left="1440" w:hanging="360"/>
      </w:pPr>
      <w:rPr>
        <w:rFonts w:ascii="Symbol" w:hAnsi="Symbol" w:hint="default"/>
      </w:rPr>
    </w:lvl>
    <w:lvl w:ilvl="1" w:tplc="9FA27B7A" w:tentative="1">
      <w:start w:val="1"/>
      <w:numFmt w:val="bullet"/>
      <w:lvlText w:val="o"/>
      <w:lvlJc w:val="left"/>
      <w:pPr>
        <w:ind w:left="2160" w:hanging="360"/>
      </w:pPr>
      <w:rPr>
        <w:rFonts w:ascii="Courier New" w:hAnsi="Courier New" w:cs="Courier New" w:hint="default"/>
      </w:rPr>
    </w:lvl>
    <w:lvl w:ilvl="2" w:tplc="63B0B5FC" w:tentative="1">
      <w:start w:val="1"/>
      <w:numFmt w:val="bullet"/>
      <w:lvlText w:val=""/>
      <w:lvlJc w:val="left"/>
      <w:pPr>
        <w:ind w:left="2880" w:hanging="360"/>
      </w:pPr>
      <w:rPr>
        <w:rFonts w:ascii="Wingdings" w:hAnsi="Wingdings" w:hint="default"/>
      </w:rPr>
    </w:lvl>
    <w:lvl w:ilvl="3" w:tplc="0B749F30" w:tentative="1">
      <w:start w:val="1"/>
      <w:numFmt w:val="bullet"/>
      <w:lvlText w:val=""/>
      <w:lvlJc w:val="left"/>
      <w:pPr>
        <w:ind w:left="3600" w:hanging="360"/>
      </w:pPr>
      <w:rPr>
        <w:rFonts w:ascii="Symbol" w:hAnsi="Symbol" w:hint="default"/>
      </w:rPr>
    </w:lvl>
    <w:lvl w:ilvl="4" w:tplc="914C90A8" w:tentative="1">
      <w:start w:val="1"/>
      <w:numFmt w:val="bullet"/>
      <w:lvlText w:val="o"/>
      <w:lvlJc w:val="left"/>
      <w:pPr>
        <w:ind w:left="4320" w:hanging="360"/>
      </w:pPr>
      <w:rPr>
        <w:rFonts w:ascii="Courier New" w:hAnsi="Courier New" w:cs="Courier New" w:hint="default"/>
      </w:rPr>
    </w:lvl>
    <w:lvl w:ilvl="5" w:tplc="2AA6AEFC" w:tentative="1">
      <w:start w:val="1"/>
      <w:numFmt w:val="bullet"/>
      <w:lvlText w:val=""/>
      <w:lvlJc w:val="left"/>
      <w:pPr>
        <w:ind w:left="5040" w:hanging="360"/>
      </w:pPr>
      <w:rPr>
        <w:rFonts w:ascii="Wingdings" w:hAnsi="Wingdings" w:hint="default"/>
      </w:rPr>
    </w:lvl>
    <w:lvl w:ilvl="6" w:tplc="6A3E677A" w:tentative="1">
      <w:start w:val="1"/>
      <w:numFmt w:val="bullet"/>
      <w:lvlText w:val=""/>
      <w:lvlJc w:val="left"/>
      <w:pPr>
        <w:ind w:left="5760" w:hanging="360"/>
      </w:pPr>
      <w:rPr>
        <w:rFonts w:ascii="Symbol" w:hAnsi="Symbol" w:hint="default"/>
      </w:rPr>
    </w:lvl>
    <w:lvl w:ilvl="7" w:tplc="101C4166" w:tentative="1">
      <w:start w:val="1"/>
      <w:numFmt w:val="bullet"/>
      <w:lvlText w:val="o"/>
      <w:lvlJc w:val="left"/>
      <w:pPr>
        <w:ind w:left="6480" w:hanging="360"/>
      </w:pPr>
      <w:rPr>
        <w:rFonts w:ascii="Courier New" w:hAnsi="Courier New" w:cs="Courier New" w:hint="default"/>
      </w:rPr>
    </w:lvl>
    <w:lvl w:ilvl="8" w:tplc="74AA0670" w:tentative="1">
      <w:start w:val="1"/>
      <w:numFmt w:val="bullet"/>
      <w:lvlText w:val=""/>
      <w:lvlJc w:val="left"/>
      <w:pPr>
        <w:ind w:left="7200" w:hanging="360"/>
      </w:pPr>
      <w:rPr>
        <w:rFonts w:ascii="Wingdings" w:hAnsi="Wingdings" w:hint="default"/>
      </w:rPr>
    </w:lvl>
  </w:abstractNum>
  <w:abstractNum w:abstractNumId="18" w15:restartNumberingAfterBreak="0">
    <w:nsid w:val="241272DA"/>
    <w:multiLevelType w:val="multilevel"/>
    <w:tmpl w:val="9ABCC92C"/>
    <w:styleLink w:val="Style9"/>
    <w:lvl w:ilvl="0">
      <w:start w:val="6"/>
      <w:numFmt w:val="decimal"/>
      <w:lvlText w:val="%1.2"/>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7935AAF"/>
    <w:multiLevelType w:val="hybridMultilevel"/>
    <w:tmpl w:val="8FDC628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2BE11507"/>
    <w:multiLevelType w:val="hybridMultilevel"/>
    <w:tmpl w:val="C4E62680"/>
    <w:lvl w:ilvl="0" w:tplc="2BB40A12">
      <w:start w:val="1"/>
      <w:numFmt w:val="bullet"/>
      <w:lvlText w:val=""/>
      <w:lvlJc w:val="left"/>
      <w:pPr>
        <w:tabs>
          <w:tab w:val="num" w:pos="720"/>
        </w:tabs>
        <w:ind w:left="720" w:hanging="360"/>
      </w:pPr>
      <w:rPr>
        <w:rFonts w:ascii="Symbol" w:hAnsi="Symbol" w:hint="default"/>
      </w:rPr>
    </w:lvl>
    <w:lvl w:ilvl="1" w:tplc="CEA4F758" w:tentative="1">
      <w:start w:val="1"/>
      <w:numFmt w:val="bullet"/>
      <w:lvlText w:val="o"/>
      <w:lvlJc w:val="left"/>
      <w:pPr>
        <w:tabs>
          <w:tab w:val="num" w:pos="1440"/>
        </w:tabs>
        <w:ind w:left="1440" w:hanging="360"/>
      </w:pPr>
      <w:rPr>
        <w:rFonts w:ascii="Courier New" w:hAnsi="Courier New" w:cs="Courier New" w:hint="default"/>
      </w:rPr>
    </w:lvl>
    <w:lvl w:ilvl="2" w:tplc="A3ACA910" w:tentative="1">
      <w:start w:val="1"/>
      <w:numFmt w:val="bullet"/>
      <w:lvlText w:val=""/>
      <w:lvlJc w:val="left"/>
      <w:pPr>
        <w:tabs>
          <w:tab w:val="num" w:pos="2160"/>
        </w:tabs>
        <w:ind w:left="2160" w:hanging="360"/>
      </w:pPr>
      <w:rPr>
        <w:rFonts w:ascii="Wingdings" w:hAnsi="Wingdings" w:hint="default"/>
      </w:rPr>
    </w:lvl>
    <w:lvl w:ilvl="3" w:tplc="6AE4047A" w:tentative="1">
      <w:start w:val="1"/>
      <w:numFmt w:val="bullet"/>
      <w:lvlText w:val=""/>
      <w:lvlJc w:val="left"/>
      <w:pPr>
        <w:tabs>
          <w:tab w:val="num" w:pos="2880"/>
        </w:tabs>
        <w:ind w:left="2880" w:hanging="360"/>
      </w:pPr>
      <w:rPr>
        <w:rFonts w:ascii="Symbol" w:hAnsi="Symbol" w:hint="default"/>
      </w:rPr>
    </w:lvl>
    <w:lvl w:ilvl="4" w:tplc="0DCA4D48" w:tentative="1">
      <w:start w:val="1"/>
      <w:numFmt w:val="bullet"/>
      <w:lvlText w:val="o"/>
      <w:lvlJc w:val="left"/>
      <w:pPr>
        <w:tabs>
          <w:tab w:val="num" w:pos="3600"/>
        </w:tabs>
        <w:ind w:left="3600" w:hanging="360"/>
      </w:pPr>
      <w:rPr>
        <w:rFonts w:ascii="Courier New" w:hAnsi="Courier New" w:cs="Courier New" w:hint="default"/>
      </w:rPr>
    </w:lvl>
    <w:lvl w:ilvl="5" w:tplc="5A90B276" w:tentative="1">
      <w:start w:val="1"/>
      <w:numFmt w:val="bullet"/>
      <w:lvlText w:val=""/>
      <w:lvlJc w:val="left"/>
      <w:pPr>
        <w:tabs>
          <w:tab w:val="num" w:pos="4320"/>
        </w:tabs>
        <w:ind w:left="4320" w:hanging="360"/>
      </w:pPr>
      <w:rPr>
        <w:rFonts w:ascii="Wingdings" w:hAnsi="Wingdings" w:hint="default"/>
      </w:rPr>
    </w:lvl>
    <w:lvl w:ilvl="6" w:tplc="0344C0D0" w:tentative="1">
      <w:start w:val="1"/>
      <w:numFmt w:val="bullet"/>
      <w:lvlText w:val=""/>
      <w:lvlJc w:val="left"/>
      <w:pPr>
        <w:tabs>
          <w:tab w:val="num" w:pos="5040"/>
        </w:tabs>
        <w:ind w:left="5040" w:hanging="360"/>
      </w:pPr>
      <w:rPr>
        <w:rFonts w:ascii="Symbol" w:hAnsi="Symbol" w:hint="default"/>
      </w:rPr>
    </w:lvl>
    <w:lvl w:ilvl="7" w:tplc="9E76935C" w:tentative="1">
      <w:start w:val="1"/>
      <w:numFmt w:val="bullet"/>
      <w:lvlText w:val="o"/>
      <w:lvlJc w:val="left"/>
      <w:pPr>
        <w:tabs>
          <w:tab w:val="num" w:pos="5760"/>
        </w:tabs>
        <w:ind w:left="5760" w:hanging="360"/>
      </w:pPr>
      <w:rPr>
        <w:rFonts w:ascii="Courier New" w:hAnsi="Courier New" w:cs="Courier New" w:hint="default"/>
      </w:rPr>
    </w:lvl>
    <w:lvl w:ilvl="8" w:tplc="94EEFA9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302B88"/>
    <w:multiLevelType w:val="hybridMultilevel"/>
    <w:tmpl w:val="81EEF19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91F71"/>
    <w:multiLevelType w:val="multilevel"/>
    <w:tmpl w:val="8304C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B0B4AA8"/>
    <w:multiLevelType w:val="multilevel"/>
    <w:tmpl w:val="039CC726"/>
    <w:lvl w:ilvl="0">
      <w:start w:val="4"/>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C1363F9"/>
    <w:multiLevelType w:val="hybridMultilevel"/>
    <w:tmpl w:val="2296390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3F100211"/>
    <w:multiLevelType w:val="multilevel"/>
    <w:tmpl w:val="162E2C1A"/>
    <w:styleLink w:val="Style10"/>
    <w:lvl w:ilvl="0">
      <w:start w:val="6"/>
      <w:numFmt w:val="decimal"/>
      <w:lvlText w:val="%1.3"/>
      <w:lvlJc w:val="left"/>
      <w:pPr>
        <w:ind w:left="1080" w:hanging="360"/>
      </w:pPr>
      <w:rPr>
        <w:rFonts w:hint="default"/>
      </w:rPr>
    </w:lvl>
    <w:lvl w:ilvl="1">
      <w:start w:val="4"/>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6" w15:restartNumberingAfterBreak="0">
    <w:nsid w:val="41824D8E"/>
    <w:multiLevelType w:val="multilevel"/>
    <w:tmpl w:val="01961118"/>
    <w:lvl w:ilvl="0">
      <w:start w:val="4"/>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1EF3C96"/>
    <w:multiLevelType w:val="multilevel"/>
    <w:tmpl w:val="27AC6220"/>
    <w:styleLink w:val="Style3"/>
    <w:lvl w:ilvl="0">
      <w:start w:val="4"/>
      <w:numFmt w:val="decimal"/>
      <w:lvlText w:val="%1"/>
      <w:lvlJc w:val="left"/>
      <w:pPr>
        <w:ind w:left="432" w:hanging="432"/>
      </w:pPr>
    </w:lvl>
    <w:lvl w:ilvl="1">
      <w:start w:val="1"/>
      <w:numFmt w:val="decimal"/>
      <w:lvlText w:val="4.%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4C74317"/>
    <w:multiLevelType w:val="multilevel"/>
    <w:tmpl w:val="C1D6AC7A"/>
    <w:lvl w:ilvl="0">
      <w:start w:val="3"/>
      <w:numFmt w:val="decimal"/>
      <w:pStyle w:val="Heading1"/>
      <w:suff w:val="space"/>
      <w:lvlText w:val="Chapter %1"/>
      <w:lvlJc w:val="left"/>
      <w:pPr>
        <w:ind w:left="3261" w:firstLine="0"/>
      </w:pPr>
      <w:rPr>
        <w:rFonts w:hint="default"/>
      </w:rPr>
    </w:lvl>
    <w:lvl w:ilvl="1">
      <w:start w:val="1"/>
      <w:numFmt w:val="none"/>
      <w:pStyle w:val="Heading2"/>
      <w:suff w:val="nothing"/>
      <w:lvlText w:val="6.1"/>
      <w:lvlJc w:val="left"/>
      <w:pPr>
        <w:ind w:left="3261" w:firstLine="0"/>
      </w:pPr>
      <w:rPr>
        <w:rFonts w:hint="default"/>
      </w:rPr>
    </w:lvl>
    <w:lvl w:ilvl="2">
      <w:start w:val="1"/>
      <w:numFmt w:val="none"/>
      <w:pStyle w:val="Heading3"/>
      <w:suff w:val="nothing"/>
      <w:lvlText w:val="6.1.1"/>
      <w:lvlJc w:val="left"/>
      <w:pPr>
        <w:ind w:left="3261" w:firstLine="0"/>
      </w:pPr>
      <w:rPr>
        <w:rFonts w:hint="default"/>
      </w:rPr>
    </w:lvl>
    <w:lvl w:ilvl="3">
      <w:start w:val="1"/>
      <w:numFmt w:val="none"/>
      <w:pStyle w:val="Heading4"/>
      <w:suff w:val="nothing"/>
      <w:lvlText w:val=""/>
      <w:lvlJc w:val="left"/>
      <w:pPr>
        <w:ind w:left="3261" w:firstLine="0"/>
      </w:pPr>
      <w:rPr>
        <w:rFonts w:hint="default"/>
      </w:rPr>
    </w:lvl>
    <w:lvl w:ilvl="4">
      <w:start w:val="1"/>
      <w:numFmt w:val="none"/>
      <w:pStyle w:val="Heading5"/>
      <w:suff w:val="nothing"/>
      <w:lvlText w:val=""/>
      <w:lvlJc w:val="left"/>
      <w:pPr>
        <w:ind w:left="3261" w:firstLine="0"/>
      </w:pPr>
      <w:rPr>
        <w:rFonts w:hint="default"/>
      </w:rPr>
    </w:lvl>
    <w:lvl w:ilvl="5">
      <w:start w:val="1"/>
      <w:numFmt w:val="none"/>
      <w:pStyle w:val="Heading6"/>
      <w:suff w:val="nothing"/>
      <w:lvlText w:val=""/>
      <w:lvlJc w:val="left"/>
      <w:pPr>
        <w:ind w:left="3261" w:firstLine="0"/>
      </w:pPr>
      <w:rPr>
        <w:rFonts w:hint="default"/>
      </w:rPr>
    </w:lvl>
    <w:lvl w:ilvl="6">
      <w:start w:val="1"/>
      <w:numFmt w:val="none"/>
      <w:pStyle w:val="Heading7"/>
      <w:suff w:val="nothing"/>
      <w:lvlText w:val=""/>
      <w:lvlJc w:val="left"/>
      <w:pPr>
        <w:ind w:left="3261" w:firstLine="0"/>
      </w:pPr>
      <w:rPr>
        <w:rFonts w:hint="default"/>
      </w:rPr>
    </w:lvl>
    <w:lvl w:ilvl="7">
      <w:start w:val="1"/>
      <w:numFmt w:val="none"/>
      <w:pStyle w:val="Heading8"/>
      <w:suff w:val="nothing"/>
      <w:lvlText w:val=""/>
      <w:lvlJc w:val="left"/>
      <w:pPr>
        <w:ind w:left="3261" w:firstLine="0"/>
      </w:pPr>
      <w:rPr>
        <w:rFonts w:hint="default"/>
      </w:rPr>
    </w:lvl>
    <w:lvl w:ilvl="8">
      <w:start w:val="1"/>
      <w:numFmt w:val="none"/>
      <w:pStyle w:val="Heading9"/>
      <w:suff w:val="nothing"/>
      <w:lvlText w:val=""/>
      <w:lvlJc w:val="left"/>
      <w:pPr>
        <w:ind w:left="3261" w:firstLine="0"/>
      </w:pPr>
      <w:rPr>
        <w:rFonts w:hint="default"/>
      </w:rPr>
    </w:lvl>
  </w:abstractNum>
  <w:abstractNum w:abstractNumId="29" w15:restartNumberingAfterBreak="0">
    <w:nsid w:val="4AC94D0B"/>
    <w:multiLevelType w:val="hybridMultilevel"/>
    <w:tmpl w:val="35042F24"/>
    <w:lvl w:ilvl="0" w:tplc="9352512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0" w15:restartNumberingAfterBreak="0">
    <w:nsid w:val="4B2C27A8"/>
    <w:multiLevelType w:val="hybridMultilevel"/>
    <w:tmpl w:val="30D83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612EF1"/>
    <w:multiLevelType w:val="hybridMultilevel"/>
    <w:tmpl w:val="63A8A9E8"/>
    <w:lvl w:ilvl="0" w:tplc="5C407C52">
      <w:start w:val="1"/>
      <w:numFmt w:val="bullet"/>
      <w:lvlText w:val=""/>
      <w:lvlJc w:val="left"/>
      <w:pPr>
        <w:tabs>
          <w:tab w:val="num" w:pos="720"/>
        </w:tabs>
        <w:ind w:left="720" w:hanging="360"/>
      </w:pPr>
      <w:rPr>
        <w:rFonts w:ascii="Symbol" w:hAnsi="Symbol" w:hint="default"/>
      </w:rPr>
    </w:lvl>
    <w:lvl w:ilvl="1" w:tplc="BD085466" w:tentative="1">
      <w:start w:val="1"/>
      <w:numFmt w:val="bullet"/>
      <w:lvlText w:val="o"/>
      <w:lvlJc w:val="left"/>
      <w:pPr>
        <w:tabs>
          <w:tab w:val="num" w:pos="1440"/>
        </w:tabs>
        <w:ind w:left="1440" w:hanging="360"/>
      </w:pPr>
      <w:rPr>
        <w:rFonts w:ascii="Courier New" w:hAnsi="Courier New" w:cs="Courier New" w:hint="default"/>
      </w:rPr>
    </w:lvl>
    <w:lvl w:ilvl="2" w:tplc="1EAE7152" w:tentative="1">
      <w:start w:val="1"/>
      <w:numFmt w:val="bullet"/>
      <w:lvlText w:val=""/>
      <w:lvlJc w:val="left"/>
      <w:pPr>
        <w:tabs>
          <w:tab w:val="num" w:pos="2160"/>
        </w:tabs>
        <w:ind w:left="2160" w:hanging="360"/>
      </w:pPr>
      <w:rPr>
        <w:rFonts w:ascii="Wingdings" w:hAnsi="Wingdings" w:hint="default"/>
      </w:rPr>
    </w:lvl>
    <w:lvl w:ilvl="3" w:tplc="D57ED2A4" w:tentative="1">
      <w:start w:val="1"/>
      <w:numFmt w:val="bullet"/>
      <w:lvlText w:val=""/>
      <w:lvlJc w:val="left"/>
      <w:pPr>
        <w:tabs>
          <w:tab w:val="num" w:pos="2880"/>
        </w:tabs>
        <w:ind w:left="2880" w:hanging="360"/>
      </w:pPr>
      <w:rPr>
        <w:rFonts w:ascii="Symbol" w:hAnsi="Symbol" w:hint="default"/>
      </w:rPr>
    </w:lvl>
    <w:lvl w:ilvl="4" w:tplc="6D5CD4AE" w:tentative="1">
      <w:start w:val="1"/>
      <w:numFmt w:val="bullet"/>
      <w:lvlText w:val="o"/>
      <w:lvlJc w:val="left"/>
      <w:pPr>
        <w:tabs>
          <w:tab w:val="num" w:pos="3600"/>
        </w:tabs>
        <w:ind w:left="3600" w:hanging="360"/>
      </w:pPr>
      <w:rPr>
        <w:rFonts w:ascii="Courier New" w:hAnsi="Courier New" w:cs="Courier New" w:hint="default"/>
      </w:rPr>
    </w:lvl>
    <w:lvl w:ilvl="5" w:tplc="C4EE7EA8" w:tentative="1">
      <w:start w:val="1"/>
      <w:numFmt w:val="bullet"/>
      <w:lvlText w:val=""/>
      <w:lvlJc w:val="left"/>
      <w:pPr>
        <w:tabs>
          <w:tab w:val="num" w:pos="4320"/>
        </w:tabs>
        <w:ind w:left="4320" w:hanging="360"/>
      </w:pPr>
      <w:rPr>
        <w:rFonts w:ascii="Wingdings" w:hAnsi="Wingdings" w:hint="default"/>
      </w:rPr>
    </w:lvl>
    <w:lvl w:ilvl="6" w:tplc="89F02F2E" w:tentative="1">
      <w:start w:val="1"/>
      <w:numFmt w:val="bullet"/>
      <w:lvlText w:val=""/>
      <w:lvlJc w:val="left"/>
      <w:pPr>
        <w:tabs>
          <w:tab w:val="num" w:pos="5040"/>
        </w:tabs>
        <w:ind w:left="5040" w:hanging="360"/>
      </w:pPr>
      <w:rPr>
        <w:rFonts w:ascii="Symbol" w:hAnsi="Symbol" w:hint="default"/>
      </w:rPr>
    </w:lvl>
    <w:lvl w:ilvl="7" w:tplc="758CE8EE" w:tentative="1">
      <w:start w:val="1"/>
      <w:numFmt w:val="bullet"/>
      <w:lvlText w:val="o"/>
      <w:lvlJc w:val="left"/>
      <w:pPr>
        <w:tabs>
          <w:tab w:val="num" w:pos="5760"/>
        </w:tabs>
        <w:ind w:left="5760" w:hanging="360"/>
      </w:pPr>
      <w:rPr>
        <w:rFonts w:ascii="Courier New" w:hAnsi="Courier New" w:cs="Courier New" w:hint="default"/>
      </w:rPr>
    </w:lvl>
    <w:lvl w:ilvl="8" w:tplc="9E7EB60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856644"/>
    <w:multiLevelType w:val="multilevel"/>
    <w:tmpl w:val="49465280"/>
    <w:lvl w:ilvl="0">
      <w:start w:val="1"/>
      <w:numFmt w:val="decimal"/>
      <w:lvlText w:val="%1."/>
      <w:lvlJc w:val="left"/>
      <w:pPr>
        <w:ind w:left="1077" w:hanging="360"/>
      </w:pPr>
    </w:lvl>
    <w:lvl w:ilvl="1">
      <w:start w:val="3"/>
      <w:numFmt w:val="decimal"/>
      <w:isLgl/>
      <w:lvlText w:val="%1.%2."/>
      <w:lvlJc w:val="left"/>
      <w:pPr>
        <w:ind w:left="1438" w:hanging="720"/>
      </w:pPr>
      <w:rPr>
        <w:rFonts w:hint="default"/>
      </w:rPr>
    </w:lvl>
    <w:lvl w:ilvl="2">
      <w:start w:val="5"/>
      <w:numFmt w:val="decimal"/>
      <w:isLgl/>
      <w:lvlText w:val="%1.%2.%3."/>
      <w:lvlJc w:val="left"/>
      <w:pPr>
        <w:ind w:left="1439"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1" w:hanging="144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884" w:hanging="2160"/>
      </w:pPr>
      <w:rPr>
        <w:rFonts w:hint="default"/>
      </w:rPr>
    </w:lvl>
    <w:lvl w:ilvl="8">
      <w:start w:val="1"/>
      <w:numFmt w:val="decimal"/>
      <w:isLgl/>
      <w:lvlText w:val="%1.%2.%3.%4.%5.%6.%7.%8.%9."/>
      <w:lvlJc w:val="left"/>
      <w:pPr>
        <w:ind w:left="2885" w:hanging="2160"/>
      </w:pPr>
      <w:rPr>
        <w:rFonts w:hint="default"/>
      </w:rPr>
    </w:lvl>
  </w:abstractNum>
  <w:abstractNum w:abstractNumId="33" w15:restartNumberingAfterBreak="0">
    <w:nsid w:val="5E9B1B94"/>
    <w:multiLevelType w:val="multilevel"/>
    <w:tmpl w:val="3452847A"/>
    <w:lvl w:ilvl="0">
      <w:start w:val="1"/>
      <w:numFmt w:val="bullet"/>
      <w:lvlText w:val=""/>
      <w:lvlJc w:val="left"/>
      <w:pPr>
        <w:ind w:left="1077" w:hanging="360"/>
      </w:pPr>
      <w:rPr>
        <w:rFonts w:ascii="Symbol" w:hAnsi="Symbol" w:hint="default"/>
      </w:rPr>
    </w:lvl>
    <w:lvl w:ilvl="1">
      <w:start w:val="6"/>
      <w:numFmt w:val="decimal"/>
      <w:isLgl/>
      <w:lvlText w:val="%1.%2."/>
      <w:lvlJc w:val="left"/>
      <w:pPr>
        <w:ind w:left="1437" w:hanging="720"/>
      </w:pPr>
      <w:rPr>
        <w:rFonts w:hint="default"/>
      </w:rPr>
    </w:lvl>
    <w:lvl w:ilvl="2">
      <w:start w:val="4"/>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1797" w:hanging="108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34" w15:restartNumberingAfterBreak="0">
    <w:nsid w:val="5EE369CA"/>
    <w:multiLevelType w:val="multilevel"/>
    <w:tmpl w:val="49465280"/>
    <w:lvl w:ilvl="0">
      <w:start w:val="1"/>
      <w:numFmt w:val="decimal"/>
      <w:lvlText w:val="%1."/>
      <w:lvlJc w:val="left"/>
      <w:pPr>
        <w:ind w:left="1077" w:hanging="360"/>
      </w:pPr>
    </w:lvl>
    <w:lvl w:ilvl="1">
      <w:start w:val="3"/>
      <w:numFmt w:val="decimal"/>
      <w:isLgl/>
      <w:lvlText w:val="%1.%2."/>
      <w:lvlJc w:val="left"/>
      <w:pPr>
        <w:ind w:left="1438" w:hanging="720"/>
      </w:pPr>
      <w:rPr>
        <w:rFonts w:hint="default"/>
      </w:rPr>
    </w:lvl>
    <w:lvl w:ilvl="2">
      <w:start w:val="5"/>
      <w:numFmt w:val="decimal"/>
      <w:isLgl/>
      <w:lvlText w:val="%1.%2.%3."/>
      <w:lvlJc w:val="left"/>
      <w:pPr>
        <w:ind w:left="1439"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1" w:hanging="144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884" w:hanging="2160"/>
      </w:pPr>
      <w:rPr>
        <w:rFonts w:hint="default"/>
      </w:rPr>
    </w:lvl>
    <w:lvl w:ilvl="8">
      <w:start w:val="1"/>
      <w:numFmt w:val="decimal"/>
      <w:isLgl/>
      <w:lvlText w:val="%1.%2.%3.%4.%5.%6.%7.%8.%9."/>
      <w:lvlJc w:val="left"/>
      <w:pPr>
        <w:ind w:left="2885" w:hanging="2160"/>
      </w:pPr>
      <w:rPr>
        <w:rFonts w:hint="default"/>
      </w:rPr>
    </w:lvl>
  </w:abstractNum>
  <w:abstractNum w:abstractNumId="35" w15:restartNumberingAfterBreak="0">
    <w:nsid w:val="61362046"/>
    <w:multiLevelType w:val="multilevel"/>
    <w:tmpl w:val="49465280"/>
    <w:lvl w:ilvl="0">
      <w:start w:val="1"/>
      <w:numFmt w:val="decimal"/>
      <w:lvlText w:val="%1."/>
      <w:lvlJc w:val="left"/>
      <w:pPr>
        <w:ind w:left="1077" w:hanging="360"/>
      </w:pPr>
    </w:lvl>
    <w:lvl w:ilvl="1">
      <w:start w:val="3"/>
      <w:numFmt w:val="decimal"/>
      <w:isLgl/>
      <w:lvlText w:val="%1.%2."/>
      <w:lvlJc w:val="left"/>
      <w:pPr>
        <w:ind w:left="1438" w:hanging="720"/>
      </w:pPr>
      <w:rPr>
        <w:rFonts w:hint="default"/>
      </w:rPr>
    </w:lvl>
    <w:lvl w:ilvl="2">
      <w:start w:val="5"/>
      <w:numFmt w:val="decimal"/>
      <w:isLgl/>
      <w:lvlText w:val="%1.%2.%3."/>
      <w:lvlJc w:val="left"/>
      <w:pPr>
        <w:ind w:left="1439"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1" w:hanging="144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884" w:hanging="2160"/>
      </w:pPr>
      <w:rPr>
        <w:rFonts w:hint="default"/>
      </w:rPr>
    </w:lvl>
    <w:lvl w:ilvl="8">
      <w:start w:val="1"/>
      <w:numFmt w:val="decimal"/>
      <w:isLgl/>
      <w:lvlText w:val="%1.%2.%3.%4.%5.%6.%7.%8.%9."/>
      <w:lvlJc w:val="left"/>
      <w:pPr>
        <w:ind w:left="2885" w:hanging="2160"/>
      </w:pPr>
      <w:rPr>
        <w:rFonts w:hint="default"/>
      </w:rPr>
    </w:lvl>
  </w:abstractNum>
  <w:abstractNum w:abstractNumId="36" w15:restartNumberingAfterBreak="0">
    <w:nsid w:val="667D14DE"/>
    <w:multiLevelType w:val="hybridMultilevel"/>
    <w:tmpl w:val="79D08BF6"/>
    <w:lvl w:ilvl="0" w:tplc="2636525A">
      <w:start w:val="1"/>
      <w:numFmt w:val="bullet"/>
      <w:lvlText w:val=""/>
      <w:lvlJc w:val="left"/>
      <w:pPr>
        <w:ind w:left="1077"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672253CF"/>
    <w:multiLevelType w:val="hybridMultilevel"/>
    <w:tmpl w:val="C8DAD56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76A09DC"/>
    <w:multiLevelType w:val="multilevel"/>
    <w:tmpl w:val="B66A978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6.%3."/>
      <w:lvlJc w:val="left"/>
      <w:pPr>
        <w:tabs>
          <w:tab w:val="num" w:pos="1854"/>
        </w:tabs>
        <w:ind w:left="1638"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8C937A9"/>
    <w:multiLevelType w:val="hybridMultilevel"/>
    <w:tmpl w:val="08808DF8"/>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0" w15:restartNumberingAfterBreak="0">
    <w:nsid w:val="69F655C7"/>
    <w:multiLevelType w:val="hybridMultilevel"/>
    <w:tmpl w:val="D8C491B4"/>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1" w15:restartNumberingAfterBreak="0">
    <w:nsid w:val="6A883F33"/>
    <w:multiLevelType w:val="hybridMultilevel"/>
    <w:tmpl w:val="54743E2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2" w15:restartNumberingAfterBreak="0">
    <w:nsid w:val="6F7C45D4"/>
    <w:multiLevelType w:val="multilevel"/>
    <w:tmpl w:val="27AC6220"/>
    <w:styleLink w:val="Style5"/>
    <w:lvl w:ilvl="0">
      <w:start w:val="4"/>
      <w:numFmt w:val="decimal"/>
      <w:lvlText w:val="%1"/>
      <w:lvlJc w:val="left"/>
      <w:pPr>
        <w:ind w:left="432" w:hanging="432"/>
      </w:pPr>
    </w:lvl>
    <w:lvl w:ilvl="1">
      <w:start w:val="1"/>
      <w:numFmt w:val="decimal"/>
      <w:lvlText w:val="4.%2."/>
      <w:lvlJc w:val="left"/>
      <w:pPr>
        <w:ind w:left="576" w:hanging="576"/>
      </w:pPr>
      <w:rPr>
        <w:rFonts w:hint="default"/>
      </w:rPr>
    </w:lvl>
    <w:lvl w:ilvl="2">
      <w:start w:val="1"/>
      <w:numFmt w:val="decimal"/>
      <w:pStyle w:val="Style7"/>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9BF6D9F"/>
    <w:multiLevelType w:val="multilevel"/>
    <w:tmpl w:val="F2B6B096"/>
    <w:lvl w:ilvl="0">
      <w:start w:val="1"/>
      <w:numFmt w:val="decimal"/>
      <w:lvlText w:val="%1."/>
      <w:lvlJc w:val="left"/>
      <w:pPr>
        <w:ind w:left="1077" w:hanging="360"/>
      </w:pPr>
    </w:lvl>
    <w:lvl w:ilvl="1">
      <w:start w:val="6"/>
      <w:numFmt w:val="decimal"/>
      <w:isLgl/>
      <w:lvlText w:val="%1.%2."/>
      <w:lvlJc w:val="left"/>
      <w:pPr>
        <w:ind w:left="1437" w:hanging="720"/>
      </w:pPr>
      <w:rPr>
        <w:rFonts w:hint="default"/>
      </w:rPr>
    </w:lvl>
    <w:lvl w:ilvl="2">
      <w:start w:val="4"/>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1797" w:hanging="108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4" w15:restartNumberingAfterBreak="0">
    <w:nsid w:val="7B542464"/>
    <w:multiLevelType w:val="multilevel"/>
    <w:tmpl w:val="27AC6220"/>
    <w:styleLink w:val="Style1"/>
    <w:lvl w:ilvl="0">
      <w:start w:val="4"/>
      <w:numFmt w:val="decimal"/>
      <w:lvlText w:val="%1"/>
      <w:lvlJc w:val="left"/>
      <w:pPr>
        <w:ind w:left="432" w:hanging="432"/>
      </w:pPr>
    </w:lvl>
    <w:lvl w:ilvl="1">
      <w:start w:val="1"/>
      <w:numFmt w:val="decimal"/>
      <w:lvlText w:val="4.%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B60539D"/>
    <w:multiLevelType w:val="hybridMultilevel"/>
    <w:tmpl w:val="D0862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BF2C21"/>
    <w:multiLevelType w:val="multilevel"/>
    <w:tmpl w:val="3452847A"/>
    <w:lvl w:ilvl="0">
      <w:start w:val="1"/>
      <w:numFmt w:val="bullet"/>
      <w:lvlText w:val=""/>
      <w:lvlJc w:val="left"/>
      <w:pPr>
        <w:ind w:left="1077" w:hanging="360"/>
      </w:pPr>
      <w:rPr>
        <w:rFonts w:ascii="Symbol" w:hAnsi="Symbol" w:hint="default"/>
      </w:rPr>
    </w:lvl>
    <w:lvl w:ilvl="1">
      <w:start w:val="6"/>
      <w:numFmt w:val="decimal"/>
      <w:isLgl/>
      <w:lvlText w:val="%1.%2."/>
      <w:lvlJc w:val="left"/>
      <w:pPr>
        <w:ind w:left="1437" w:hanging="720"/>
      </w:pPr>
      <w:rPr>
        <w:rFonts w:hint="default"/>
      </w:rPr>
    </w:lvl>
    <w:lvl w:ilvl="2">
      <w:start w:val="4"/>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1797" w:hanging="108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7" w15:restartNumberingAfterBreak="0">
    <w:nsid w:val="7E304A67"/>
    <w:multiLevelType w:val="multilevel"/>
    <w:tmpl w:val="27AC6220"/>
    <w:numStyleLink w:val="Style5"/>
  </w:abstractNum>
  <w:num w:numId="1">
    <w:abstractNumId w:val="20"/>
  </w:num>
  <w:num w:numId="2">
    <w:abstractNumId w:val="3"/>
  </w:num>
  <w:num w:numId="3">
    <w:abstractNumId w:val="38"/>
  </w:num>
  <w:num w:numId="4">
    <w:abstractNumId w:val="22"/>
  </w:num>
  <w:num w:numId="5">
    <w:abstractNumId w:val="14"/>
  </w:num>
  <w:num w:numId="6">
    <w:abstractNumId w:val="10"/>
  </w:num>
  <w:num w:numId="7">
    <w:abstractNumId w:val="9"/>
  </w:num>
  <w:num w:numId="8">
    <w:abstractNumId w:val="31"/>
  </w:num>
  <w:num w:numId="9">
    <w:abstractNumId w:val="37"/>
  </w:num>
  <w:num w:numId="10">
    <w:abstractNumId w:val="0"/>
  </w:num>
  <w:num w:numId="11">
    <w:abstractNumId w:val="8"/>
  </w:num>
  <w:num w:numId="12">
    <w:abstractNumId w:val="29"/>
  </w:num>
  <w:num w:numId="13">
    <w:abstractNumId w:val="17"/>
  </w:num>
  <w:num w:numId="14">
    <w:abstractNumId w:val="44"/>
  </w:num>
  <w:num w:numId="15">
    <w:abstractNumId w:val="6"/>
  </w:num>
  <w:num w:numId="16">
    <w:abstractNumId w:val="27"/>
  </w:num>
  <w:num w:numId="17">
    <w:abstractNumId w:val="5"/>
  </w:num>
  <w:num w:numId="18">
    <w:abstractNumId w:val="42"/>
  </w:num>
  <w:num w:numId="19">
    <w:abstractNumId w:val="47"/>
  </w:num>
  <w:num w:numId="20">
    <w:abstractNumId w:val="15"/>
  </w:num>
  <w:num w:numId="21">
    <w:abstractNumId w:val="41"/>
  </w:num>
  <w:num w:numId="22">
    <w:abstractNumId w:val="12"/>
  </w:num>
  <w:num w:numId="23">
    <w:abstractNumId w:val="36"/>
  </w:num>
  <w:num w:numId="24">
    <w:abstractNumId w:val="21"/>
  </w:num>
  <w:num w:numId="25">
    <w:abstractNumId w:val="28"/>
  </w:num>
  <w:num w:numId="26">
    <w:abstractNumId w:val="18"/>
  </w:num>
  <w:num w:numId="27">
    <w:abstractNumId w:val="25"/>
  </w:num>
  <w:num w:numId="28">
    <w:abstractNumId w:val="35"/>
  </w:num>
  <w:num w:numId="29">
    <w:abstractNumId w:val="43"/>
  </w:num>
  <w:num w:numId="30">
    <w:abstractNumId w:val="23"/>
  </w:num>
  <w:num w:numId="31">
    <w:abstractNumId w:val="4"/>
  </w:num>
  <w:num w:numId="32">
    <w:abstractNumId w:val="16"/>
  </w:num>
  <w:num w:numId="33">
    <w:abstractNumId w:val="13"/>
  </w:num>
  <w:num w:numId="34">
    <w:abstractNumId w:val="39"/>
  </w:num>
  <w:num w:numId="35">
    <w:abstractNumId w:val="11"/>
  </w:num>
  <w:num w:numId="36">
    <w:abstractNumId w:val="40"/>
  </w:num>
  <w:num w:numId="37">
    <w:abstractNumId w:val="30"/>
  </w:num>
  <w:num w:numId="38">
    <w:abstractNumId w:val="45"/>
  </w:num>
  <w:num w:numId="39">
    <w:abstractNumId w:val="7"/>
  </w:num>
  <w:num w:numId="40">
    <w:abstractNumId w:val="34"/>
  </w:num>
  <w:num w:numId="41">
    <w:abstractNumId w:val="2"/>
  </w:num>
  <w:num w:numId="42">
    <w:abstractNumId w:val="46"/>
  </w:num>
  <w:num w:numId="43">
    <w:abstractNumId w:val="33"/>
  </w:num>
  <w:num w:numId="44">
    <w:abstractNumId w:val="32"/>
  </w:num>
  <w:num w:numId="45">
    <w:abstractNumId w:val="19"/>
  </w:num>
  <w:num w:numId="46">
    <w:abstractNumId w:val="26"/>
  </w:num>
  <w:num w:numId="47">
    <w:abstractNumId w:val="1"/>
  </w:num>
  <w:num w:numId="48">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99wdaazwdxt3ex5pfppae3fspswvtfrxrd&quot;&gt;Paul Mahoney&lt;record-ids&gt;&lt;item&gt;5&lt;/item&gt;&lt;item&gt;12&lt;/item&gt;&lt;item&gt;31&lt;/item&gt;&lt;item&gt;41&lt;/item&gt;&lt;item&gt;42&lt;/item&gt;&lt;item&gt;43&lt;/item&gt;&lt;item&gt;44&lt;/item&gt;&lt;item&gt;45&lt;/item&gt;&lt;item&gt;49&lt;/item&gt;&lt;item&gt;54&lt;/item&gt;&lt;item&gt;60&lt;/item&gt;&lt;item&gt;63&lt;/item&gt;&lt;item&gt;64&lt;/item&gt;&lt;item&gt;65&lt;/item&gt;&lt;item&gt;66&lt;/item&gt;&lt;item&gt;71&lt;/item&gt;&lt;item&gt;73&lt;/item&gt;&lt;item&gt;74&lt;/item&gt;&lt;item&gt;81&lt;/item&gt;&lt;item&gt;83&lt;/item&gt;&lt;item&gt;84&lt;/item&gt;&lt;item&gt;85&lt;/item&gt;&lt;item&gt;86&lt;/item&gt;&lt;item&gt;88&lt;/item&gt;&lt;item&gt;89&lt;/item&gt;&lt;item&gt;91&lt;/item&gt;&lt;item&gt;92&lt;/item&gt;&lt;item&gt;93&lt;/item&gt;&lt;item&gt;95&lt;/item&gt;&lt;item&gt;96&lt;/item&gt;&lt;item&gt;97&lt;/item&gt;&lt;item&gt;99&lt;/item&gt;&lt;item&gt;100&lt;/item&gt;&lt;item&gt;101&lt;/item&gt;&lt;item&gt;102&lt;/item&gt;&lt;item&gt;103&lt;/item&gt;&lt;item&gt;105&lt;/item&gt;&lt;item&gt;106&lt;/item&gt;&lt;item&gt;107&lt;/item&gt;&lt;item&gt;112&lt;/item&gt;&lt;item&gt;113&lt;/item&gt;&lt;item&gt;114&lt;/item&gt;&lt;item&gt;115&lt;/item&gt;&lt;item&gt;117&lt;/item&gt;&lt;item&gt;120&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9&lt;/item&gt;&lt;item&gt;140&lt;/item&gt;&lt;item&gt;141&lt;/item&gt;&lt;item&gt;142&lt;/item&gt;&lt;item&gt;145&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5&lt;/item&gt;&lt;item&gt;167&lt;/item&gt;&lt;item&gt;168&lt;/item&gt;&lt;item&gt;172&lt;/item&gt;&lt;item&gt;178&lt;/item&gt;&lt;item&gt;180&lt;/item&gt;&lt;item&gt;200&lt;/item&gt;&lt;item&gt;212&lt;/item&gt;&lt;item&gt;288&lt;/item&gt;&lt;item&gt;321&lt;/item&gt;&lt;item&gt;336&lt;/item&gt;&lt;item&gt;401&lt;/item&gt;&lt;item&gt;402&lt;/item&gt;&lt;item&gt;403&lt;/item&gt;&lt;item&gt;404&lt;/item&gt;&lt;item&gt;405&lt;/item&gt;&lt;item&gt;406&lt;/item&gt;&lt;item&gt;407&lt;/item&gt;&lt;item&gt;408&lt;/item&gt;&lt;/record-ids&gt;&lt;/item&gt;&lt;/Libraries&gt;"/>
    <w:docVar w:name="REFMGR.InstantFormat" w:val="&lt;InstantFormat&gt;&lt;Enabled&gt;1&lt;/Enabled&gt;&lt;ScanUnformatted&gt;1&lt;/ScanUnformatted&gt;&lt;ScanChanges&gt;1&lt;/ScanChanges&gt;&lt;/InstantFormat&gt;"/>
    <w:docVar w:name="REFMGR.Libraries" w:val="&lt;Databases&gt;&lt;Libraries&gt;&lt;item&gt;Paul Mahoney&lt;/item&gt;&lt;/Libraries&gt;&lt;/Databases&gt;"/>
  </w:docVars>
  <w:rsids>
    <w:rsidRoot w:val="00857657"/>
    <w:rsid w:val="000004FF"/>
    <w:rsid w:val="000005D6"/>
    <w:rsid w:val="00000894"/>
    <w:rsid w:val="000025FC"/>
    <w:rsid w:val="00004D5B"/>
    <w:rsid w:val="0000504E"/>
    <w:rsid w:val="00005C98"/>
    <w:rsid w:val="00007036"/>
    <w:rsid w:val="0000718F"/>
    <w:rsid w:val="00007887"/>
    <w:rsid w:val="00011939"/>
    <w:rsid w:val="000121EF"/>
    <w:rsid w:val="0001250C"/>
    <w:rsid w:val="00012B9B"/>
    <w:rsid w:val="00012F18"/>
    <w:rsid w:val="00013A67"/>
    <w:rsid w:val="00013F7E"/>
    <w:rsid w:val="00013F99"/>
    <w:rsid w:val="00013FB9"/>
    <w:rsid w:val="00014049"/>
    <w:rsid w:val="00016888"/>
    <w:rsid w:val="000169F7"/>
    <w:rsid w:val="00016A44"/>
    <w:rsid w:val="0002035A"/>
    <w:rsid w:val="00020E1E"/>
    <w:rsid w:val="00020E9F"/>
    <w:rsid w:val="00022729"/>
    <w:rsid w:val="000237B8"/>
    <w:rsid w:val="00024CAD"/>
    <w:rsid w:val="00025003"/>
    <w:rsid w:val="00025836"/>
    <w:rsid w:val="00025C44"/>
    <w:rsid w:val="00026185"/>
    <w:rsid w:val="00026C85"/>
    <w:rsid w:val="00026D91"/>
    <w:rsid w:val="00026FF4"/>
    <w:rsid w:val="00027D13"/>
    <w:rsid w:val="00030286"/>
    <w:rsid w:val="00030908"/>
    <w:rsid w:val="00031B20"/>
    <w:rsid w:val="00036066"/>
    <w:rsid w:val="00036090"/>
    <w:rsid w:val="0003671B"/>
    <w:rsid w:val="000373FA"/>
    <w:rsid w:val="000377D5"/>
    <w:rsid w:val="00037CFC"/>
    <w:rsid w:val="00040B7C"/>
    <w:rsid w:val="00040F83"/>
    <w:rsid w:val="0004170D"/>
    <w:rsid w:val="00042F51"/>
    <w:rsid w:val="00043AD6"/>
    <w:rsid w:val="000443E3"/>
    <w:rsid w:val="00045256"/>
    <w:rsid w:val="000452D7"/>
    <w:rsid w:val="00045BBB"/>
    <w:rsid w:val="000466D7"/>
    <w:rsid w:val="00046F87"/>
    <w:rsid w:val="00047411"/>
    <w:rsid w:val="00050150"/>
    <w:rsid w:val="000505FF"/>
    <w:rsid w:val="00050BC3"/>
    <w:rsid w:val="0005116B"/>
    <w:rsid w:val="00052552"/>
    <w:rsid w:val="000541AF"/>
    <w:rsid w:val="000545EF"/>
    <w:rsid w:val="0005469D"/>
    <w:rsid w:val="00055FDB"/>
    <w:rsid w:val="0005611F"/>
    <w:rsid w:val="000561A8"/>
    <w:rsid w:val="00056F8F"/>
    <w:rsid w:val="00057EB9"/>
    <w:rsid w:val="0006092D"/>
    <w:rsid w:val="00061CB2"/>
    <w:rsid w:val="000622B1"/>
    <w:rsid w:val="000623B9"/>
    <w:rsid w:val="00063570"/>
    <w:rsid w:val="00063C73"/>
    <w:rsid w:val="00064901"/>
    <w:rsid w:val="00065010"/>
    <w:rsid w:val="0007067D"/>
    <w:rsid w:val="0007099A"/>
    <w:rsid w:val="000709A3"/>
    <w:rsid w:val="00070A73"/>
    <w:rsid w:val="00070CED"/>
    <w:rsid w:val="00070E23"/>
    <w:rsid w:val="0007141A"/>
    <w:rsid w:val="000715E5"/>
    <w:rsid w:val="00071BA5"/>
    <w:rsid w:val="00072340"/>
    <w:rsid w:val="000730E9"/>
    <w:rsid w:val="00075B59"/>
    <w:rsid w:val="00076911"/>
    <w:rsid w:val="00076D94"/>
    <w:rsid w:val="00080AE3"/>
    <w:rsid w:val="00081EF5"/>
    <w:rsid w:val="00081F96"/>
    <w:rsid w:val="000823B0"/>
    <w:rsid w:val="000823FB"/>
    <w:rsid w:val="000825E5"/>
    <w:rsid w:val="00084075"/>
    <w:rsid w:val="0008437C"/>
    <w:rsid w:val="000845AA"/>
    <w:rsid w:val="00086026"/>
    <w:rsid w:val="00087110"/>
    <w:rsid w:val="00091204"/>
    <w:rsid w:val="00091837"/>
    <w:rsid w:val="00092DC8"/>
    <w:rsid w:val="00093D58"/>
    <w:rsid w:val="00094868"/>
    <w:rsid w:val="000969E4"/>
    <w:rsid w:val="000A013C"/>
    <w:rsid w:val="000A02EB"/>
    <w:rsid w:val="000A1D26"/>
    <w:rsid w:val="000A1F55"/>
    <w:rsid w:val="000A2CFB"/>
    <w:rsid w:val="000A2F90"/>
    <w:rsid w:val="000A3909"/>
    <w:rsid w:val="000A3B5E"/>
    <w:rsid w:val="000A43B8"/>
    <w:rsid w:val="000A49DA"/>
    <w:rsid w:val="000A6570"/>
    <w:rsid w:val="000A7277"/>
    <w:rsid w:val="000B009D"/>
    <w:rsid w:val="000B03C3"/>
    <w:rsid w:val="000B0712"/>
    <w:rsid w:val="000B150C"/>
    <w:rsid w:val="000B18E4"/>
    <w:rsid w:val="000B257E"/>
    <w:rsid w:val="000B2A43"/>
    <w:rsid w:val="000B4279"/>
    <w:rsid w:val="000B45B4"/>
    <w:rsid w:val="000B57A3"/>
    <w:rsid w:val="000B5912"/>
    <w:rsid w:val="000B6679"/>
    <w:rsid w:val="000B6C14"/>
    <w:rsid w:val="000B6C6A"/>
    <w:rsid w:val="000B6D6A"/>
    <w:rsid w:val="000B7107"/>
    <w:rsid w:val="000C0A81"/>
    <w:rsid w:val="000C0A95"/>
    <w:rsid w:val="000C23C7"/>
    <w:rsid w:val="000C2B30"/>
    <w:rsid w:val="000C66B4"/>
    <w:rsid w:val="000D17E2"/>
    <w:rsid w:val="000D2405"/>
    <w:rsid w:val="000D297B"/>
    <w:rsid w:val="000D2B08"/>
    <w:rsid w:val="000D3978"/>
    <w:rsid w:val="000D3A7E"/>
    <w:rsid w:val="000D3C7D"/>
    <w:rsid w:val="000D514E"/>
    <w:rsid w:val="000D60EF"/>
    <w:rsid w:val="000E0BE6"/>
    <w:rsid w:val="000E1B53"/>
    <w:rsid w:val="000E1ECA"/>
    <w:rsid w:val="000E2474"/>
    <w:rsid w:val="000E25FE"/>
    <w:rsid w:val="000E45C9"/>
    <w:rsid w:val="000E5380"/>
    <w:rsid w:val="000E5B42"/>
    <w:rsid w:val="000E62A3"/>
    <w:rsid w:val="000E6E9A"/>
    <w:rsid w:val="000E76DC"/>
    <w:rsid w:val="000E7C49"/>
    <w:rsid w:val="000E7F87"/>
    <w:rsid w:val="000F0BE2"/>
    <w:rsid w:val="000F23A7"/>
    <w:rsid w:val="000F3A06"/>
    <w:rsid w:val="000F4ACE"/>
    <w:rsid w:val="000F5915"/>
    <w:rsid w:val="000F5D6B"/>
    <w:rsid w:val="000F5F3A"/>
    <w:rsid w:val="000F64B0"/>
    <w:rsid w:val="000F6BA9"/>
    <w:rsid w:val="000F74B2"/>
    <w:rsid w:val="00100972"/>
    <w:rsid w:val="00100EE3"/>
    <w:rsid w:val="00101FBB"/>
    <w:rsid w:val="001035D6"/>
    <w:rsid w:val="00103668"/>
    <w:rsid w:val="00103AFB"/>
    <w:rsid w:val="0010424D"/>
    <w:rsid w:val="001046BA"/>
    <w:rsid w:val="001049DD"/>
    <w:rsid w:val="001055B6"/>
    <w:rsid w:val="00105966"/>
    <w:rsid w:val="001062DB"/>
    <w:rsid w:val="00107B1A"/>
    <w:rsid w:val="00110722"/>
    <w:rsid w:val="00110E26"/>
    <w:rsid w:val="00111453"/>
    <w:rsid w:val="00111E6E"/>
    <w:rsid w:val="00114A02"/>
    <w:rsid w:val="00115173"/>
    <w:rsid w:val="0012062B"/>
    <w:rsid w:val="00120829"/>
    <w:rsid w:val="001222D1"/>
    <w:rsid w:val="00122599"/>
    <w:rsid w:val="00122DED"/>
    <w:rsid w:val="00123A49"/>
    <w:rsid w:val="00123AC1"/>
    <w:rsid w:val="00125273"/>
    <w:rsid w:val="00125AF7"/>
    <w:rsid w:val="00126050"/>
    <w:rsid w:val="00127E3D"/>
    <w:rsid w:val="001307D0"/>
    <w:rsid w:val="00130966"/>
    <w:rsid w:val="001309A6"/>
    <w:rsid w:val="00130E0B"/>
    <w:rsid w:val="0013130A"/>
    <w:rsid w:val="001314F2"/>
    <w:rsid w:val="00131726"/>
    <w:rsid w:val="00131A78"/>
    <w:rsid w:val="00132D91"/>
    <w:rsid w:val="00132F05"/>
    <w:rsid w:val="00132F64"/>
    <w:rsid w:val="00134285"/>
    <w:rsid w:val="00134567"/>
    <w:rsid w:val="0013488F"/>
    <w:rsid w:val="00134CDC"/>
    <w:rsid w:val="00135640"/>
    <w:rsid w:val="00135FD0"/>
    <w:rsid w:val="00136953"/>
    <w:rsid w:val="001370E6"/>
    <w:rsid w:val="001403BA"/>
    <w:rsid w:val="0014242F"/>
    <w:rsid w:val="0014267C"/>
    <w:rsid w:val="001428B4"/>
    <w:rsid w:val="00142EC2"/>
    <w:rsid w:val="00142EF0"/>
    <w:rsid w:val="001434DF"/>
    <w:rsid w:val="00143C9F"/>
    <w:rsid w:val="0014488B"/>
    <w:rsid w:val="001449D9"/>
    <w:rsid w:val="001472D4"/>
    <w:rsid w:val="00150D41"/>
    <w:rsid w:val="00151124"/>
    <w:rsid w:val="00153444"/>
    <w:rsid w:val="00153563"/>
    <w:rsid w:val="0015370F"/>
    <w:rsid w:val="00153BBA"/>
    <w:rsid w:val="001542F2"/>
    <w:rsid w:val="001563F6"/>
    <w:rsid w:val="001569C7"/>
    <w:rsid w:val="00156EF4"/>
    <w:rsid w:val="00157AC0"/>
    <w:rsid w:val="00157B06"/>
    <w:rsid w:val="00157DCD"/>
    <w:rsid w:val="00157EAD"/>
    <w:rsid w:val="001600AB"/>
    <w:rsid w:val="0016045B"/>
    <w:rsid w:val="00161F1C"/>
    <w:rsid w:val="001629A7"/>
    <w:rsid w:val="00162E16"/>
    <w:rsid w:val="00164940"/>
    <w:rsid w:val="00165C02"/>
    <w:rsid w:val="00165D1B"/>
    <w:rsid w:val="00166958"/>
    <w:rsid w:val="00166A0C"/>
    <w:rsid w:val="001700F5"/>
    <w:rsid w:val="0017105B"/>
    <w:rsid w:val="00173B8B"/>
    <w:rsid w:val="00174081"/>
    <w:rsid w:val="00174EB8"/>
    <w:rsid w:val="00175935"/>
    <w:rsid w:val="00177599"/>
    <w:rsid w:val="0017770D"/>
    <w:rsid w:val="00177DF0"/>
    <w:rsid w:val="001811C3"/>
    <w:rsid w:val="00181D66"/>
    <w:rsid w:val="00182DC1"/>
    <w:rsid w:val="00182F56"/>
    <w:rsid w:val="0018329D"/>
    <w:rsid w:val="001849A7"/>
    <w:rsid w:val="00184A34"/>
    <w:rsid w:val="00186A41"/>
    <w:rsid w:val="00186B71"/>
    <w:rsid w:val="00186C93"/>
    <w:rsid w:val="00187836"/>
    <w:rsid w:val="001901F2"/>
    <w:rsid w:val="0019424E"/>
    <w:rsid w:val="00195015"/>
    <w:rsid w:val="00195D65"/>
    <w:rsid w:val="001A12E7"/>
    <w:rsid w:val="001A18AB"/>
    <w:rsid w:val="001A3364"/>
    <w:rsid w:val="001A38E7"/>
    <w:rsid w:val="001A4013"/>
    <w:rsid w:val="001A4314"/>
    <w:rsid w:val="001A472A"/>
    <w:rsid w:val="001A4B2E"/>
    <w:rsid w:val="001A4BDE"/>
    <w:rsid w:val="001A5799"/>
    <w:rsid w:val="001A73B4"/>
    <w:rsid w:val="001A755F"/>
    <w:rsid w:val="001A7DF9"/>
    <w:rsid w:val="001A7EA6"/>
    <w:rsid w:val="001B12B6"/>
    <w:rsid w:val="001B1D91"/>
    <w:rsid w:val="001B2E9B"/>
    <w:rsid w:val="001B2F22"/>
    <w:rsid w:val="001B35C2"/>
    <w:rsid w:val="001B361F"/>
    <w:rsid w:val="001B36A4"/>
    <w:rsid w:val="001B4366"/>
    <w:rsid w:val="001B4E08"/>
    <w:rsid w:val="001B57AE"/>
    <w:rsid w:val="001B5A3F"/>
    <w:rsid w:val="001B5D4A"/>
    <w:rsid w:val="001B64E0"/>
    <w:rsid w:val="001B6BF8"/>
    <w:rsid w:val="001B7110"/>
    <w:rsid w:val="001B7668"/>
    <w:rsid w:val="001C0906"/>
    <w:rsid w:val="001C0A7E"/>
    <w:rsid w:val="001C2484"/>
    <w:rsid w:val="001C2494"/>
    <w:rsid w:val="001C3869"/>
    <w:rsid w:val="001C444E"/>
    <w:rsid w:val="001C665B"/>
    <w:rsid w:val="001C75BB"/>
    <w:rsid w:val="001C7F37"/>
    <w:rsid w:val="001D0A08"/>
    <w:rsid w:val="001D1117"/>
    <w:rsid w:val="001D4240"/>
    <w:rsid w:val="001D562D"/>
    <w:rsid w:val="001D5735"/>
    <w:rsid w:val="001D6575"/>
    <w:rsid w:val="001D698B"/>
    <w:rsid w:val="001D79C9"/>
    <w:rsid w:val="001D7AEE"/>
    <w:rsid w:val="001D7F1B"/>
    <w:rsid w:val="001E04BD"/>
    <w:rsid w:val="001E1027"/>
    <w:rsid w:val="001E2734"/>
    <w:rsid w:val="001E2ECE"/>
    <w:rsid w:val="001E45A4"/>
    <w:rsid w:val="001E4694"/>
    <w:rsid w:val="001E5748"/>
    <w:rsid w:val="001E5E01"/>
    <w:rsid w:val="001E6E36"/>
    <w:rsid w:val="001F0925"/>
    <w:rsid w:val="001F0966"/>
    <w:rsid w:val="001F17DE"/>
    <w:rsid w:val="001F2346"/>
    <w:rsid w:val="001F2671"/>
    <w:rsid w:val="001F3540"/>
    <w:rsid w:val="001F3762"/>
    <w:rsid w:val="001F3F9F"/>
    <w:rsid w:val="001F6579"/>
    <w:rsid w:val="001F7325"/>
    <w:rsid w:val="00200C1A"/>
    <w:rsid w:val="002015E4"/>
    <w:rsid w:val="00201693"/>
    <w:rsid w:val="00202489"/>
    <w:rsid w:val="00202739"/>
    <w:rsid w:val="00202E48"/>
    <w:rsid w:val="00203130"/>
    <w:rsid w:val="00203A2B"/>
    <w:rsid w:val="00203D6E"/>
    <w:rsid w:val="002041E5"/>
    <w:rsid w:val="0020578C"/>
    <w:rsid w:val="00205931"/>
    <w:rsid w:val="00205DC4"/>
    <w:rsid w:val="00206781"/>
    <w:rsid w:val="00207441"/>
    <w:rsid w:val="00207A1D"/>
    <w:rsid w:val="00207F6F"/>
    <w:rsid w:val="00210C72"/>
    <w:rsid w:val="00212B0D"/>
    <w:rsid w:val="00213D6A"/>
    <w:rsid w:val="0021509D"/>
    <w:rsid w:val="00215977"/>
    <w:rsid w:val="0021608A"/>
    <w:rsid w:val="00216A30"/>
    <w:rsid w:val="00216DB5"/>
    <w:rsid w:val="00220AA0"/>
    <w:rsid w:val="00221397"/>
    <w:rsid w:val="00221797"/>
    <w:rsid w:val="00221BD3"/>
    <w:rsid w:val="002220E5"/>
    <w:rsid w:val="00222DCA"/>
    <w:rsid w:val="00223001"/>
    <w:rsid w:val="002238C9"/>
    <w:rsid w:val="0022395A"/>
    <w:rsid w:val="002239FA"/>
    <w:rsid w:val="00224126"/>
    <w:rsid w:val="00224CF6"/>
    <w:rsid w:val="00225355"/>
    <w:rsid w:val="00225E59"/>
    <w:rsid w:val="00226594"/>
    <w:rsid w:val="0023015C"/>
    <w:rsid w:val="002305DA"/>
    <w:rsid w:val="002313DB"/>
    <w:rsid w:val="00231B28"/>
    <w:rsid w:val="00231C51"/>
    <w:rsid w:val="00232660"/>
    <w:rsid w:val="00232A31"/>
    <w:rsid w:val="00236D86"/>
    <w:rsid w:val="0024261B"/>
    <w:rsid w:val="00243220"/>
    <w:rsid w:val="002434B7"/>
    <w:rsid w:val="0024539D"/>
    <w:rsid w:val="0024545D"/>
    <w:rsid w:val="00245E40"/>
    <w:rsid w:val="00246C57"/>
    <w:rsid w:val="00246C88"/>
    <w:rsid w:val="002474F9"/>
    <w:rsid w:val="00247D74"/>
    <w:rsid w:val="00252335"/>
    <w:rsid w:val="00253442"/>
    <w:rsid w:val="00255162"/>
    <w:rsid w:val="00255493"/>
    <w:rsid w:val="002562A4"/>
    <w:rsid w:val="00256406"/>
    <w:rsid w:val="00257893"/>
    <w:rsid w:val="0026215B"/>
    <w:rsid w:val="00262788"/>
    <w:rsid w:val="00262D13"/>
    <w:rsid w:val="002649A2"/>
    <w:rsid w:val="00265072"/>
    <w:rsid w:val="00265E1C"/>
    <w:rsid w:val="00266589"/>
    <w:rsid w:val="00267B7A"/>
    <w:rsid w:val="00267E7E"/>
    <w:rsid w:val="0027072A"/>
    <w:rsid w:val="00270A4A"/>
    <w:rsid w:val="00272336"/>
    <w:rsid w:val="00274A74"/>
    <w:rsid w:val="00274CB6"/>
    <w:rsid w:val="00275C9F"/>
    <w:rsid w:val="00275EA0"/>
    <w:rsid w:val="002761B9"/>
    <w:rsid w:val="002763B6"/>
    <w:rsid w:val="002771DD"/>
    <w:rsid w:val="002814A6"/>
    <w:rsid w:val="00282622"/>
    <w:rsid w:val="002826F0"/>
    <w:rsid w:val="00283275"/>
    <w:rsid w:val="00283A26"/>
    <w:rsid w:val="00283CBD"/>
    <w:rsid w:val="0028410C"/>
    <w:rsid w:val="00284594"/>
    <w:rsid w:val="0028462F"/>
    <w:rsid w:val="00286361"/>
    <w:rsid w:val="00287396"/>
    <w:rsid w:val="0028786B"/>
    <w:rsid w:val="002901C9"/>
    <w:rsid w:val="00290A87"/>
    <w:rsid w:val="00290E51"/>
    <w:rsid w:val="00291D1A"/>
    <w:rsid w:val="00292B5E"/>
    <w:rsid w:val="002931AA"/>
    <w:rsid w:val="002941CF"/>
    <w:rsid w:val="00297625"/>
    <w:rsid w:val="002A0324"/>
    <w:rsid w:val="002A05B1"/>
    <w:rsid w:val="002A0A50"/>
    <w:rsid w:val="002A0E96"/>
    <w:rsid w:val="002A12F9"/>
    <w:rsid w:val="002A1777"/>
    <w:rsid w:val="002A34E1"/>
    <w:rsid w:val="002A47E0"/>
    <w:rsid w:val="002A4D30"/>
    <w:rsid w:val="002A52FA"/>
    <w:rsid w:val="002A5B08"/>
    <w:rsid w:val="002A5CE1"/>
    <w:rsid w:val="002A73F6"/>
    <w:rsid w:val="002B06D2"/>
    <w:rsid w:val="002B0AA1"/>
    <w:rsid w:val="002B0AA7"/>
    <w:rsid w:val="002B0BED"/>
    <w:rsid w:val="002B0C5A"/>
    <w:rsid w:val="002B127C"/>
    <w:rsid w:val="002B1BC4"/>
    <w:rsid w:val="002B2AAA"/>
    <w:rsid w:val="002B2FCB"/>
    <w:rsid w:val="002B53ED"/>
    <w:rsid w:val="002B59C3"/>
    <w:rsid w:val="002B5E33"/>
    <w:rsid w:val="002B67C6"/>
    <w:rsid w:val="002C1118"/>
    <w:rsid w:val="002C124F"/>
    <w:rsid w:val="002C1CAC"/>
    <w:rsid w:val="002C1F68"/>
    <w:rsid w:val="002C25E3"/>
    <w:rsid w:val="002C2617"/>
    <w:rsid w:val="002C2CE9"/>
    <w:rsid w:val="002C358A"/>
    <w:rsid w:val="002C3B05"/>
    <w:rsid w:val="002C4553"/>
    <w:rsid w:val="002C4882"/>
    <w:rsid w:val="002C4DD5"/>
    <w:rsid w:val="002C674F"/>
    <w:rsid w:val="002C7377"/>
    <w:rsid w:val="002C7A05"/>
    <w:rsid w:val="002D0C8C"/>
    <w:rsid w:val="002D0FA1"/>
    <w:rsid w:val="002D2759"/>
    <w:rsid w:val="002D4681"/>
    <w:rsid w:val="002D73EE"/>
    <w:rsid w:val="002D7532"/>
    <w:rsid w:val="002E00BD"/>
    <w:rsid w:val="002E13E3"/>
    <w:rsid w:val="002E28FE"/>
    <w:rsid w:val="002E3116"/>
    <w:rsid w:val="002E3EC7"/>
    <w:rsid w:val="002E452D"/>
    <w:rsid w:val="002E4FE3"/>
    <w:rsid w:val="002E5296"/>
    <w:rsid w:val="002E5E6F"/>
    <w:rsid w:val="002E5F2F"/>
    <w:rsid w:val="002E7394"/>
    <w:rsid w:val="002F1E34"/>
    <w:rsid w:val="002F229F"/>
    <w:rsid w:val="002F4399"/>
    <w:rsid w:val="002F4D7B"/>
    <w:rsid w:val="002F5303"/>
    <w:rsid w:val="002F6339"/>
    <w:rsid w:val="002F63B9"/>
    <w:rsid w:val="00300417"/>
    <w:rsid w:val="00301E41"/>
    <w:rsid w:val="0030329F"/>
    <w:rsid w:val="003039DF"/>
    <w:rsid w:val="003043A5"/>
    <w:rsid w:val="0030441B"/>
    <w:rsid w:val="00305100"/>
    <w:rsid w:val="003070C0"/>
    <w:rsid w:val="003108E8"/>
    <w:rsid w:val="003108F3"/>
    <w:rsid w:val="0031175B"/>
    <w:rsid w:val="00311BC7"/>
    <w:rsid w:val="00312E80"/>
    <w:rsid w:val="003135E5"/>
    <w:rsid w:val="0031373C"/>
    <w:rsid w:val="00313C2B"/>
    <w:rsid w:val="00314179"/>
    <w:rsid w:val="00314AD9"/>
    <w:rsid w:val="00314B70"/>
    <w:rsid w:val="00314E72"/>
    <w:rsid w:val="00315443"/>
    <w:rsid w:val="003155E5"/>
    <w:rsid w:val="003156C8"/>
    <w:rsid w:val="003166A5"/>
    <w:rsid w:val="00317CFB"/>
    <w:rsid w:val="00321AF8"/>
    <w:rsid w:val="0032204E"/>
    <w:rsid w:val="00322F97"/>
    <w:rsid w:val="00324052"/>
    <w:rsid w:val="003245B5"/>
    <w:rsid w:val="0032627C"/>
    <w:rsid w:val="00326B5A"/>
    <w:rsid w:val="00327E0E"/>
    <w:rsid w:val="003307EF"/>
    <w:rsid w:val="003308AC"/>
    <w:rsid w:val="00330906"/>
    <w:rsid w:val="00330FE4"/>
    <w:rsid w:val="00331D10"/>
    <w:rsid w:val="00332BCD"/>
    <w:rsid w:val="00334102"/>
    <w:rsid w:val="0033484F"/>
    <w:rsid w:val="003352A2"/>
    <w:rsid w:val="003354A4"/>
    <w:rsid w:val="003374D0"/>
    <w:rsid w:val="00337E52"/>
    <w:rsid w:val="00337E95"/>
    <w:rsid w:val="00337FD2"/>
    <w:rsid w:val="00340341"/>
    <w:rsid w:val="00341E72"/>
    <w:rsid w:val="00342F8F"/>
    <w:rsid w:val="00343418"/>
    <w:rsid w:val="003436DA"/>
    <w:rsid w:val="0034464E"/>
    <w:rsid w:val="00344ADB"/>
    <w:rsid w:val="00344F4F"/>
    <w:rsid w:val="00347368"/>
    <w:rsid w:val="00347FBA"/>
    <w:rsid w:val="00350A98"/>
    <w:rsid w:val="00350CED"/>
    <w:rsid w:val="0035107A"/>
    <w:rsid w:val="003511D9"/>
    <w:rsid w:val="00351FBB"/>
    <w:rsid w:val="003548EF"/>
    <w:rsid w:val="00354AA6"/>
    <w:rsid w:val="003569AA"/>
    <w:rsid w:val="00357018"/>
    <w:rsid w:val="003578C2"/>
    <w:rsid w:val="00361852"/>
    <w:rsid w:val="00361D9B"/>
    <w:rsid w:val="003620AD"/>
    <w:rsid w:val="0036224D"/>
    <w:rsid w:val="003627D4"/>
    <w:rsid w:val="00363CC0"/>
    <w:rsid w:val="00364099"/>
    <w:rsid w:val="00364A07"/>
    <w:rsid w:val="003651B1"/>
    <w:rsid w:val="00365765"/>
    <w:rsid w:val="003663D6"/>
    <w:rsid w:val="0036662F"/>
    <w:rsid w:val="00367207"/>
    <w:rsid w:val="003674A4"/>
    <w:rsid w:val="00367EF9"/>
    <w:rsid w:val="00370083"/>
    <w:rsid w:val="00370B1E"/>
    <w:rsid w:val="00372397"/>
    <w:rsid w:val="00372766"/>
    <w:rsid w:val="00372D02"/>
    <w:rsid w:val="00374763"/>
    <w:rsid w:val="00374A8A"/>
    <w:rsid w:val="00374F35"/>
    <w:rsid w:val="0037533B"/>
    <w:rsid w:val="00375342"/>
    <w:rsid w:val="00376A9C"/>
    <w:rsid w:val="00376F8E"/>
    <w:rsid w:val="003779F2"/>
    <w:rsid w:val="00377C32"/>
    <w:rsid w:val="003803CB"/>
    <w:rsid w:val="00380A5D"/>
    <w:rsid w:val="00382173"/>
    <w:rsid w:val="003833C9"/>
    <w:rsid w:val="00386855"/>
    <w:rsid w:val="00386BD2"/>
    <w:rsid w:val="00391795"/>
    <w:rsid w:val="0039297A"/>
    <w:rsid w:val="00392B6C"/>
    <w:rsid w:val="00392F2A"/>
    <w:rsid w:val="0039350E"/>
    <w:rsid w:val="00393CB7"/>
    <w:rsid w:val="0039468B"/>
    <w:rsid w:val="00397BA6"/>
    <w:rsid w:val="00397BBD"/>
    <w:rsid w:val="00397D3E"/>
    <w:rsid w:val="003A09B2"/>
    <w:rsid w:val="003A1AC8"/>
    <w:rsid w:val="003A2338"/>
    <w:rsid w:val="003A25EB"/>
    <w:rsid w:val="003A27D5"/>
    <w:rsid w:val="003A2A4C"/>
    <w:rsid w:val="003A553F"/>
    <w:rsid w:val="003A624D"/>
    <w:rsid w:val="003A635A"/>
    <w:rsid w:val="003A7C7D"/>
    <w:rsid w:val="003B0A58"/>
    <w:rsid w:val="003B31ED"/>
    <w:rsid w:val="003B3906"/>
    <w:rsid w:val="003B5DBC"/>
    <w:rsid w:val="003B746E"/>
    <w:rsid w:val="003C1C4A"/>
    <w:rsid w:val="003C1ECE"/>
    <w:rsid w:val="003C2CEB"/>
    <w:rsid w:val="003C3F52"/>
    <w:rsid w:val="003C5418"/>
    <w:rsid w:val="003C6424"/>
    <w:rsid w:val="003C6656"/>
    <w:rsid w:val="003C7F6A"/>
    <w:rsid w:val="003D24D0"/>
    <w:rsid w:val="003D32E3"/>
    <w:rsid w:val="003D33AB"/>
    <w:rsid w:val="003D361F"/>
    <w:rsid w:val="003D4920"/>
    <w:rsid w:val="003D515D"/>
    <w:rsid w:val="003D51C9"/>
    <w:rsid w:val="003D5BC1"/>
    <w:rsid w:val="003E0783"/>
    <w:rsid w:val="003E0E51"/>
    <w:rsid w:val="003E1121"/>
    <w:rsid w:val="003E24D1"/>
    <w:rsid w:val="003E260B"/>
    <w:rsid w:val="003E4660"/>
    <w:rsid w:val="003E4CD3"/>
    <w:rsid w:val="003E4ED5"/>
    <w:rsid w:val="003E5055"/>
    <w:rsid w:val="003E5769"/>
    <w:rsid w:val="003E5AF2"/>
    <w:rsid w:val="003E5E54"/>
    <w:rsid w:val="003E5F8A"/>
    <w:rsid w:val="003E6DBA"/>
    <w:rsid w:val="003E6E79"/>
    <w:rsid w:val="003E7800"/>
    <w:rsid w:val="003E7CD1"/>
    <w:rsid w:val="003E7F8B"/>
    <w:rsid w:val="003F0051"/>
    <w:rsid w:val="003F089B"/>
    <w:rsid w:val="003F0957"/>
    <w:rsid w:val="003F1F62"/>
    <w:rsid w:val="003F224C"/>
    <w:rsid w:val="003F39D6"/>
    <w:rsid w:val="003F41A6"/>
    <w:rsid w:val="003F5CEE"/>
    <w:rsid w:val="003F6F23"/>
    <w:rsid w:val="003F6FD3"/>
    <w:rsid w:val="003F7569"/>
    <w:rsid w:val="003F7CD7"/>
    <w:rsid w:val="00400CCD"/>
    <w:rsid w:val="0040120F"/>
    <w:rsid w:val="00402151"/>
    <w:rsid w:val="00403B22"/>
    <w:rsid w:val="0040454A"/>
    <w:rsid w:val="004059BC"/>
    <w:rsid w:val="00406029"/>
    <w:rsid w:val="00406142"/>
    <w:rsid w:val="00412CDA"/>
    <w:rsid w:val="0041310B"/>
    <w:rsid w:val="00414BBA"/>
    <w:rsid w:val="00417265"/>
    <w:rsid w:val="00420CB4"/>
    <w:rsid w:val="00421A9D"/>
    <w:rsid w:val="00423399"/>
    <w:rsid w:val="00424A21"/>
    <w:rsid w:val="00425429"/>
    <w:rsid w:val="00426923"/>
    <w:rsid w:val="00432FC8"/>
    <w:rsid w:val="00434202"/>
    <w:rsid w:val="00434DA8"/>
    <w:rsid w:val="004356FA"/>
    <w:rsid w:val="004369F5"/>
    <w:rsid w:val="00437E05"/>
    <w:rsid w:val="00442550"/>
    <w:rsid w:val="00442EC3"/>
    <w:rsid w:val="00443B19"/>
    <w:rsid w:val="004443E1"/>
    <w:rsid w:val="004450CA"/>
    <w:rsid w:val="004463B4"/>
    <w:rsid w:val="004469C3"/>
    <w:rsid w:val="00446D55"/>
    <w:rsid w:val="00446FC3"/>
    <w:rsid w:val="0045087F"/>
    <w:rsid w:val="004518DD"/>
    <w:rsid w:val="0045484B"/>
    <w:rsid w:val="004559DF"/>
    <w:rsid w:val="00455F0C"/>
    <w:rsid w:val="00456338"/>
    <w:rsid w:val="004568A2"/>
    <w:rsid w:val="00461CA5"/>
    <w:rsid w:val="00462BFF"/>
    <w:rsid w:val="00464E20"/>
    <w:rsid w:val="00464ED6"/>
    <w:rsid w:val="0046601A"/>
    <w:rsid w:val="00467920"/>
    <w:rsid w:val="00467D5C"/>
    <w:rsid w:val="00470078"/>
    <w:rsid w:val="00470727"/>
    <w:rsid w:val="0047172B"/>
    <w:rsid w:val="004744E7"/>
    <w:rsid w:val="00474E0F"/>
    <w:rsid w:val="00477080"/>
    <w:rsid w:val="00477A4B"/>
    <w:rsid w:val="00477B6D"/>
    <w:rsid w:val="00480198"/>
    <w:rsid w:val="00481578"/>
    <w:rsid w:val="00482DA5"/>
    <w:rsid w:val="00483B67"/>
    <w:rsid w:val="00485213"/>
    <w:rsid w:val="00485488"/>
    <w:rsid w:val="00485832"/>
    <w:rsid w:val="00487159"/>
    <w:rsid w:val="00490D5A"/>
    <w:rsid w:val="00491246"/>
    <w:rsid w:val="004926B2"/>
    <w:rsid w:val="0049330D"/>
    <w:rsid w:val="00493321"/>
    <w:rsid w:val="0049347D"/>
    <w:rsid w:val="0049737E"/>
    <w:rsid w:val="004A0629"/>
    <w:rsid w:val="004A116A"/>
    <w:rsid w:val="004A1B36"/>
    <w:rsid w:val="004A229B"/>
    <w:rsid w:val="004A2A88"/>
    <w:rsid w:val="004A2F61"/>
    <w:rsid w:val="004A4AB2"/>
    <w:rsid w:val="004A5217"/>
    <w:rsid w:val="004A546C"/>
    <w:rsid w:val="004A6DF0"/>
    <w:rsid w:val="004A7E4B"/>
    <w:rsid w:val="004B06AB"/>
    <w:rsid w:val="004B2B84"/>
    <w:rsid w:val="004B3255"/>
    <w:rsid w:val="004B3893"/>
    <w:rsid w:val="004B3C71"/>
    <w:rsid w:val="004B3D33"/>
    <w:rsid w:val="004B3DE7"/>
    <w:rsid w:val="004B52A2"/>
    <w:rsid w:val="004B557B"/>
    <w:rsid w:val="004B7320"/>
    <w:rsid w:val="004B7824"/>
    <w:rsid w:val="004B7C11"/>
    <w:rsid w:val="004C11E3"/>
    <w:rsid w:val="004C2410"/>
    <w:rsid w:val="004C30EB"/>
    <w:rsid w:val="004C312F"/>
    <w:rsid w:val="004C3364"/>
    <w:rsid w:val="004C3CAC"/>
    <w:rsid w:val="004C5AC2"/>
    <w:rsid w:val="004C6505"/>
    <w:rsid w:val="004C6B40"/>
    <w:rsid w:val="004D0A18"/>
    <w:rsid w:val="004D0D22"/>
    <w:rsid w:val="004D0E50"/>
    <w:rsid w:val="004D3403"/>
    <w:rsid w:val="004D36AE"/>
    <w:rsid w:val="004D442C"/>
    <w:rsid w:val="004D4706"/>
    <w:rsid w:val="004D57B3"/>
    <w:rsid w:val="004D786E"/>
    <w:rsid w:val="004E0FD6"/>
    <w:rsid w:val="004E181F"/>
    <w:rsid w:val="004E34C9"/>
    <w:rsid w:val="004E360B"/>
    <w:rsid w:val="004E3A81"/>
    <w:rsid w:val="004E4031"/>
    <w:rsid w:val="004E5112"/>
    <w:rsid w:val="004E58C1"/>
    <w:rsid w:val="004E6A11"/>
    <w:rsid w:val="004E75E0"/>
    <w:rsid w:val="004F06A5"/>
    <w:rsid w:val="004F0F08"/>
    <w:rsid w:val="004F1BA0"/>
    <w:rsid w:val="004F1CAE"/>
    <w:rsid w:val="004F2683"/>
    <w:rsid w:val="004F29C0"/>
    <w:rsid w:val="004F3457"/>
    <w:rsid w:val="004F3D35"/>
    <w:rsid w:val="004F4283"/>
    <w:rsid w:val="004F5062"/>
    <w:rsid w:val="004F5548"/>
    <w:rsid w:val="004F59DF"/>
    <w:rsid w:val="004F5F7E"/>
    <w:rsid w:val="005013DC"/>
    <w:rsid w:val="00501BC9"/>
    <w:rsid w:val="00502E20"/>
    <w:rsid w:val="00502E9A"/>
    <w:rsid w:val="00503AB3"/>
    <w:rsid w:val="00504D39"/>
    <w:rsid w:val="005071E6"/>
    <w:rsid w:val="00507418"/>
    <w:rsid w:val="00511B1F"/>
    <w:rsid w:val="005127B9"/>
    <w:rsid w:val="005129C3"/>
    <w:rsid w:val="00512DB8"/>
    <w:rsid w:val="005138A8"/>
    <w:rsid w:val="00513ADB"/>
    <w:rsid w:val="00514E1B"/>
    <w:rsid w:val="00515592"/>
    <w:rsid w:val="00516359"/>
    <w:rsid w:val="0051778A"/>
    <w:rsid w:val="0052026A"/>
    <w:rsid w:val="0052121A"/>
    <w:rsid w:val="00521490"/>
    <w:rsid w:val="005231DA"/>
    <w:rsid w:val="005234D8"/>
    <w:rsid w:val="0052360E"/>
    <w:rsid w:val="00523CBD"/>
    <w:rsid w:val="0052426A"/>
    <w:rsid w:val="00525BF8"/>
    <w:rsid w:val="005306F2"/>
    <w:rsid w:val="005329B3"/>
    <w:rsid w:val="00532DAA"/>
    <w:rsid w:val="005330A4"/>
    <w:rsid w:val="00533305"/>
    <w:rsid w:val="00535362"/>
    <w:rsid w:val="00535A7D"/>
    <w:rsid w:val="00535F9C"/>
    <w:rsid w:val="00536079"/>
    <w:rsid w:val="005361E4"/>
    <w:rsid w:val="005366FF"/>
    <w:rsid w:val="005374CB"/>
    <w:rsid w:val="00537A96"/>
    <w:rsid w:val="00537BCD"/>
    <w:rsid w:val="0054002C"/>
    <w:rsid w:val="00541AE1"/>
    <w:rsid w:val="00542203"/>
    <w:rsid w:val="00542CEE"/>
    <w:rsid w:val="00542F8E"/>
    <w:rsid w:val="00544AF8"/>
    <w:rsid w:val="00544D37"/>
    <w:rsid w:val="00545583"/>
    <w:rsid w:val="005458D0"/>
    <w:rsid w:val="00545A43"/>
    <w:rsid w:val="00546437"/>
    <w:rsid w:val="005464A7"/>
    <w:rsid w:val="0055030D"/>
    <w:rsid w:val="00552209"/>
    <w:rsid w:val="00552408"/>
    <w:rsid w:val="00552EEF"/>
    <w:rsid w:val="005538FC"/>
    <w:rsid w:val="00553C39"/>
    <w:rsid w:val="00554E25"/>
    <w:rsid w:val="00557E23"/>
    <w:rsid w:val="00557E79"/>
    <w:rsid w:val="00560043"/>
    <w:rsid w:val="0056077F"/>
    <w:rsid w:val="0056088C"/>
    <w:rsid w:val="005608EF"/>
    <w:rsid w:val="005631A3"/>
    <w:rsid w:val="00563FF2"/>
    <w:rsid w:val="00564DAE"/>
    <w:rsid w:val="0056549C"/>
    <w:rsid w:val="00565D86"/>
    <w:rsid w:val="00565FDC"/>
    <w:rsid w:val="005709B4"/>
    <w:rsid w:val="00570E04"/>
    <w:rsid w:val="00571377"/>
    <w:rsid w:val="0057144D"/>
    <w:rsid w:val="00571C6A"/>
    <w:rsid w:val="005720C9"/>
    <w:rsid w:val="00572138"/>
    <w:rsid w:val="00572186"/>
    <w:rsid w:val="0057248C"/>
    <w:rsid w:val="00574625"/>
    <w:rsid w:val="0057549D"/>
    <w:rsid w:val="00577594"/>
    <w:rsid w:val="005801FD"/>
    <w:rsid w:val="00581382"/>
    <w:rsid w:val="00581F7B"/>
    <w:rsid w:val="00583700"/>
    <w:rsid w:val="005837A9"/>
    <w:rsid w:val="00583B0C"/>
    <w:rsid w:val="0058630A"/>
    <w:rsid w:val="00586F33"/>
    <w:rsid w:val="005905CD"/>
    <w:rsid w:val="00590B11"/>
    <w:rsid w:val="00590E7E"/>
    <w:rsid w:val="00592229"/>
    <w:rsid w:val="0059366F"/>
    <w:rsid w:val="0059373C"/>
    <w:rsid w:val="005955C4"/>
    <w:rsid w:val="00596995"/>
    <w:rsid w:val="00596CBE"/>
    <w:rsid w:val="00597D48"/>
    <w:rsid w:val="00597FE3"/>
    <w:rsid w:val="005A0081"/>
    <w:rsid w:val="005A1B9F"/>
    <w:rsid w:val="005A2BCC"/>
    <w:rsid w:val="005A2F3A"/>
    <w:rsid w:val="005A31B9"/>
    <w:rsid w:val="005A487F"/>
    <w:rsid w:val="005A51B4"/>
    <w:rsid w:val="005A646F"/>
    <w:rsid w:val="005A657F"/>
    <w:rsid w:val="005A6744"/>
    <w:rsid w:val="005A6CB7"/>
    <w:rsid w:val="005A71B5"/>
    <w:rsid w:val="005A769E"/>
    <w:rsid w:val="005B0035"/>
    <w:rsid w:val="005B0261"/>
    <w:rsid w:val="005B0B69"/>
    <w:rsid w:val="005B2266"/>
    <w:rsid w:val="005B338D"/>
    <w:rsid w:val="005B3709"/>
    <w:rsid w:val="005B4B24"/>
    <w:rsid w:val="005B7537"/>
    <w:rsid w:val="005B7DED"/>
    <w:rsid w:val="005C0399"/>
    <w:rsid w:val="005C0715"/>
    <w:rsid w:val="005C1C09"/>
    <w:rsid w:val="005C221C"/>
    <w:rsid w:val="005C31E7"/>
    <w:rsid w:val="005C3202"/>
    <w:rsid w:val="005C4563"/>
    <w:rsid w:val="005C4631"/>
    <w:rsid w:val="005C493B"/>
    <w:rsid w:val="005C5636"/>
    <w:rsid w:val="005C6335"/>
    <w:rsid w:val="005D071F"/>
    <w:rsid w:val="005D081B"/>
    <w:rsid w:val="005D167A"/>
    <w:rsid w:val="005D1F51"/>
    <w:rsid w:val="005D3E69"/>
    <w:rsid w:val="005D4E47"/>
    <w:rsid w:val="005D51D3"/>
    <w:rsid w:val="005D5F59"/>
    <w:rsid w:val="005D6BEE"/>
    <w:rsid w:val="005D772B"/>
    <w:rsid w:val="005D7ED8"/>
    <w:rsid w:val="005E15C3"/>
    <w:rsid w:val="005E410F"/>
    <w:rsid w:val="005E4809"/>
    <w:rsid w:val="005E4F5C"/>
    <w:rsid w:val="005E5403"/>
    <w:rsid w:val="005E6B6A"/>
    <w:rsid w:val="005E7087"/>
    <w:rsid w:val="005E7B9B"/>
    <w:rsid w:val="005F0191"/>
    <w:rsid w:val="005F34E6"/>
    <w:rsid w:val="005F4525"/>
    <w:rsid w:val="005F4AED"/>
    <w:rsid w:val="005F62E6"/>
    <w:rsid w:val="005F6BBA"/>
    <w:rsid w:val="005F7953"/>
    <w:rsid w:val="005F7E16"/>
    <w:rsid w:val="0060019C"/>
    <w:rsid w:val="006012C8"/>
    <w:rsid w:val="006022E6"/>
    <w:rsid w:val="00602651"/>
    <w:rsid w:val="00603631"/>
    <w:rsid w:val="00603AA0"/>
    <w:rsid w:val="00606158"/>
    <w:rsid w:val="00611046"/>
    <w:rsid w:val="006114C0"/>
    <w:rsid w:val="00611C43"/>
    <w:rsid w:val="00612181"/>
    <w:rsid w:val="00612A3C"/>
    <w:rsid w:val="00614BC4"/>
    <w:rsid w:val="0061524C"/>
    <w:rsid w:val="00616A28"/>
    <w:rsid w:val="00617132"/>
    <w:rsid w:val="00620A91"/>
    <w:rsid w:val="00621133"/>
    <w:rsid w:val="0062472F"/>
    <w:rsid w:val="00624D4A"/>
    <w:rsid w:val="00626137"/>
    <w:rsid w:val="00626F46"/>
    <w:rsid w:val="00627023"/>
    <w:rsid w:val="0062775E"/>
    <w:rsid w:val="00630B96"/>
    <w:rsid w:val="00631978"/>
    <w:rsid w:val="006325F5"/>
    <w:rsid w:val="00633152"/>
    <w:rsid w:val="00635177"/>
    <w:rsid w:val="00635E3A"/>
    <w:rsid w:val="006362F6"/>
    <w:rsid w:val="0063660A"/>
    <w:rsid w:val="006400E2"/>
    <w:rsid w:val="00640377"/>
    <w:rsid w:val="00640496"/>
    <w:rsid w:val="006408FD"/>
    <w:rsid w:val="0064106E"/>
    <w:rsid w:val="00641FF6"/>
    <w:rsid w:val="00642612"/>
    <w:rsid w:val="00642619"/>
    <w:rsid w:val="0064262B"/>
    <w:rsid w:val="00643C2D"/>
    <w:rsid w:val="0064437C"/>
    <w:rsid w:val="006450EA"/>
    <w:rsid w:val="006452CC"/>
    <w:rsid w:val="00647A18"/>
    <w:rsid w:val="00647C59"/>
    <w:rsid w:val="00647EC8"/>
    <w:rsid w:val="00650568"/>
    <w:rsid w:val="00650727"/>
    <w:rsid w:val="00650DCC"/>
    <w:rsid w:val="00651157"/>
    <w:rsid w:val="00653770"/>
    <w:rsid w:val="00653FF0"/>
    <w:rsid w:val="00654FA1"/>
    <w:rsid w:val="00657437"/>
    <w:rsid w:val="00657B1A"/>
    <w:rsid w:val="00660200"/>
    <w:rsid w:val="006609FB"/>
    <w:rsid w:val="00663043"/>
    <w:rsid w:val="006638F1"/>
    <w:rsid w:val="0066461E"/>
    <w:rsid w:val="00665B27"/>
    <w:rsid w:val="00665EA2"/>
    <w:rsid w:val="006660D3"/>
    <w:rsid w:val="0066791A"/>
    <w:rsid w:val="00670342"/>
    <w:rsid w:val="00671816"/>
    <w:rsid w:val="00671EAB"/>
    <w:rsid w:val="0067203D"/>
    <w:rsid w:val="00673117"/>
    <w:rsid w:val="00673B55"/>
    <w:rsid w:val="00674024"/>
    <w:rsid w:val="00674AC7"/>
    <w:rsid w:val="00675639"/>
    <w:rsid w:val="00675A3E"/>
    <w:rsid w:val="00677B1A"/>
    <w:rsid w:val="00681062"/>
    <w:rsid w:val="006815A9"/>
    <w:rsid w:val="0068164C"/>
    <w:rsid w:val="00681D54"/>
    <w:rsid w:val="00682105"/>
    <w:rsid w:val="00683162"/>
    <w:rsid w:val="00683CEF"/>
    <w:rsid w:val="00686760"/>
    <w:rsid w:val="006868FE"/>
    <w:rsid w:val="00686AC8"/>
    <w:rsid w:val="00687F71"/>
    <w:rsid w:val="00690660"/>
    <w:rsid w:val="00690AB3"/>
    <w:rsid w:val="0069121A"/>
    <w:rsid w:val="00691AAB"/>
    <w:rsid w:val="00691C4B"/>
    <w:rsid w:val="0069216B"/>
    <w:rsid w:val="00693B26"/>
    <w:rsid w:val="006953F3"/>
    <w:rsid w:val="00695BB9"/>
    <w:rsid w:val="00696131"/>
    <w:rsid w:val="00696872"/>
    <w:rsid w:val="00697A3A"/>
    <w:rsid w:val="00697B2A"/>
    <w:rsid w:val="00697F94"/>
    <w:rsid w:val="006A0085"/>
    <w:rsid w:val="006A052F"/>
    <w:rsid w:val="006A0D47"/>
    <w:rsid w:val="006A4735"/>
    <w:rsid w:val="006A4759"/>
    <w:rsid w:val="006A487C"/>
    <w:rsid w:val="006A5725"/>
    <w:rsid w:val="006A7134"/>
    <w:rsid w:val="006A73A5"/>
    <w:rsid w:val="006B17EB"/>
    <w:rsid w:val="006B1FC5"/>
    <w:rsid w:val="006B2060"/>
    <w:rsid w:val="006B2EB2"/>
    <w:rsid w:val="006B3056"/>
    <w:rsid w:val="006B5135"/>
    <w:rsid w:val="006B57B2"/>
    <w:rsid w:val="006B5D39"/>
    <w:rsid w:val="006B5F76"/>
    <w:rsid w:val="006C07DA"/>
    <w:rsid w:val="006C11E4"/>
    <w:rsid w:val="006C2C9E"/>
    <w:rsid w:val="006C3041"/>
    <w:rsid w:val="006C4978"/>
    <w:rsid w:val="006C7618"/>
    <w:rsid w:val="006C7690"/>
    <w:rsid w:val="006C770E"/>
    <w:rsid w:val="006C7D9C"/>
    <w:rsid w:val="006D11E1"/>
    <w:rsid w:val="006D1FC0"/>
    <w:rsid w:val="006D391D"/>
    <w:rsid w:val="006D48A1"/>
    <w:rsid w:val="006D508E"/>
    <w:rsid w:val="006D5136"/>
    <w:rsid w:val="006D6007"/>
    <w:rsid w:val="006D64D6"/>
    <w:rsid w:val="006D706F"/>
    <w:rsid w:val="006D7D98"/>
    <w:rsid w:val="006E0755"/>
    <w:rsid w:val="006E27CF"/>
    <w:rsid w:val="006E2C2D"/>
    <w:rsid w:val="006E32D6"/>
    <w:rsid w:val="006E3E9B"/>
    <w:rsid w:val="006E44FA"/>
    <w:rsid w:val="006E4B23"/>
    <w:rsid w:val="006E5883"/>
    <w:rsid w:val="006E63FC"/>
    <w:rsid w:val="006E65E5"/>
    <w:rsid w:val="006E66CF"/>
    <w:rsid w:val="006E753A"/>
    <w:rsid w:val="006E7AAA"/>
    <w:rsid w:val="006F132A"/>
    <w:rsid w:val="006F2407"/>
    <w:rsid w:val="006F2B04"/>
    <w:rsid w:val="006F30F2"/>
    <w:rsid w:val="006F6BCA"/>
    <w:rsid w:val="007016F1"/>
    <w:rsid w:val="00701CB2"/>
    <w:rsid w:val="00702BEF"/>
    <w:rsid w:val="007047C4"/>
    <w:rsid w:val="00704AB3"/>
    <w:rsid w:val="00705061"/>
    <w:rsid w:val="0070519E"/>
    <w:rsid w:val="00705A03"/>
    <w:rsid w:val="00706B66"/>
    <w:rsid w:val="00706BBF"/>
    <w:rsid w:val="00706D53"/>
    <w:rsid w:val="0070746C"/>
    <w:rsid w:val="00707627"/>
    <w:rsid w:val="00710377"/>
    <w:rsid w:val="007103C3"/>
    <w:rsid w:val="00710E86"/>
    <w:rsid w:val="007113F5"/>
    <w:rsid w:val="0071234F"/>
    <w:rsid w:val="00713574"/>
    <w:rsid w:val="0071417E"/>
    <w:rsid w:val="007143D2"/>
    <w:rsid w:val="007145D9"/>
    <w:rsid w:val="00714C6D"/>
    <w:rsid w:val="00715998"/>
    <w:rsid w:val="0071646D"/>
    <w:rsid w:val="007176E8"/>
    <w:rsid w:val="0071784A"/>
    <w:rsid w:val="00721CF5"/>
    <w:rsid w:val="00722746"/>
    <w:rsid w:val="00722FAC"/>
    <w:rsid w:val="00723822"/>
    <w:rsid w:val="0072398E"/>
    <w:rsid w:val="00724A1D"/>
    <w:rsid w:val="007259F9"/>
    <w:rsid w:val="00726CAF"/>
    <w:rsid w:val="0072746E"/>
    <w:rsid w:val="00730A3A"/>
    <w:rsid w:val="00731840"/>
    <w:rsid w:val="00731873"/>
    <w:rsid w:val="00733651"/>
    <w:rsid w:val="0073495C"/>
    <w:rsid w:val="0073595E"/>
    <w:rsid w:val="00737F88"/>
    <w:rsid w:val="00740878"/>
    <w:rsid w:val="00740A3B"/>
    <w:rsid w:val="00742B9F"/>
    <w:rsid w:val="007437C1"/>
    <w:rsid w:val="00743F87"/>
    <w:rsid w:val="00744ACB"/>
    <w:rsid w:val="00744B7F"/>
    <w:rsid w:val="00744E42"/>
    <w:rsid w:val="007450A7"/>
    <w:rsid w:val="00750C6C"/>
    <w:rsid w:val="007519BA"/>
    <w:rsid w:val="0075221E"/>
    <w:rsid w:val="0075248A"/>
    <w:rsid w:val="00752F43"/>
    <w:rsid w:val="00753ADC"/>
    <w:rsid w:val="00754BC3"/>
    <w:rsid w:val="007563AD"/>
    <w:rsid w:val="007606F2"/>
    <w:rsid w:val="00760ED1"/>
    <w:rsid w:val="007613D2"/>
    <w:rsid w:val="007619E4"/>
    <w:rsid w:val="00762050"/>
    <w:rsid w:val="00762314"/>
    <w:rsid w:val="00763787"/>
    <w:rsid w:val="00763933"/>
    <w:rsid w:val="00763E4E"/>
    <w:rsid w:val="00764275"/>
    <w:rsid w:val="00765417"/>
    <w:rsid w:val="00765B8A"/>
    <w:rsid w:val="00765C5E"/>
    <w:rsid w:val="00766A46"/>
    <w:rsid w:val="007670BD"/>
    <w:rsid w:val="007676BD"/>
    <w:rsid w:val="00770514"/>
    <w:rsid w:val="007711CC"/>
    <w:rsid w:val="00771BF3"/>
    <w:rsid w:val="00771C86"/>
    <w:rsid w:val="00771EC9"/>
    <w:rsid w:val="00772004"/>
    <w:rsid w:val="00773609"/>
    <w:rsid w:val="0077531C"/>
    <w:rsid w:val="00777050"/>
    <w:rsid w:val="00781EB3"/>
    <w:rsid w:val="0078252F"/>
    <w:rsid w:val="0078309F"/>
    <w:rsid w:val="007832F0"/>
    <w:rsid w:val="007846BA"/>
    <w:rsid w:val="00784904"/>
    <w:rsid w:val="00785A4A"/>
    <w:rsid w:val="00785B9B"/>
    <w:rsid w:val="007909BA"/>
    <w:rsid w:val="007911C2"/>
    <w:rsid w:val="00791CA2"/>
    <w:rsid w:val="007934B8"/>
    <w:rsid w:val="007938D2"/>
    <w:rsid w:val="007942A5"/>
    <w:rsid w:val="007944D5"/>
    <w:rsid w:val="00794833"/>
    <w:rsid w:val="007948B1"/>
    <w:rsid w:val="00796399"/>
    <w:rsid w:val="00796FFE"/>
    <w:rsid w:val="00797847"/>
    <w:rsid w:val="007A04BE"/>
    <w:rsid w:val="007A08B9"/>
    <w:rsid w:val="007A0C62"/>
    <w:rsid w:val="007A0F3B"/>
    <w:rsid w:val="007A21CD"/>
    <w:rsid w:val="007A466F"/>
    <w:rsid w:val="007A67B9"/>
    <w:rsid w:val="007A6CF2"/>
    <w:rsid w:val="007A6DF3"/>
    <w:rsid w:val="007B1A5E"/>
    <w:rsid w:val="007B239B"/>
    <w:rsid w:val="007B2E9C"/>
    <w:rsid w:val="007B317C"/>
    <w:rsid w:val="007B35C8"/>
    <w:rsid w:val="007B39CB"/>
    <w:rsid w:val="007B4428"/>
    <w:rsid w:val="007B5283"/>
    <w:rsid w:val="007B5974"/>
    <w:rsid w:val="007B6A77"/>
    <w:rsid w:val="007B71C4"/>
    <w:rsid w:val="007B7998"/>
    <w:rsid w:val="007C25D8"/>
    <w:rsid w:val="007C28A2"/>
    <w:rsid w:val="007C37FB"/>
    <w:rsid w:val="007C598B"/>
    <w:rsid w:val="007C5ECC"/>
    <w:rsid w:val="007C6301"/>
    <w:rsid w:val="007C7C48"/>
    <w:rsid w:val="007D0270"/>
    <w:rsid w:val="007D27CD"/>
    <w:rsid w:val="007D28C5"/>
    <w:rsid w:val="007D4127"/>
    <w:rsid w:val="007D4166"/>
    <w:rsid w:val="007D471E"/>
    <w:rsid w:val="007D4BE6"/>
    <w:rsid w:val="007D5531"/>
    <w:rsid w:val="007D631A"/>
    <w:rsid w:val="007D7087"/>
    <w:rsid w:val="007D710E"/>
    <w:rsid w:val="007D7445"/>
    <w:rsid w:val="007E0E47"/>
    <w:rsid w:val="007E0EE2"/>
    <w:rsid w:val="007E1607"/>
    <w:rsid w:val="007E329E"/>
    <w:rsid w:val="007E32C6"/>
    <w:rsid w:val="007E376A"/>
    <w:rsid w:val="007E43C4"/>
    <w:rsid w:val="007E6E57"/>
    <w:rsid w:val="007F02A3"/>
    <w:rsid w:val="007F2166"/>
    <w:rsid w:val="007F2A8B"/>
    <w:rsid w:val="007F3380"/>
    <w:rsid w:val="007F341F"/>
    <w:rsid w:val="007F373F"/>
    <w:rsid w:val="007F3A0B"/>
    <w:rsid w:val="007F42F2"/>
    <w:rsid w:val="007F4565"/>
    <w:rsid w:val="007F4831"/>
    <w:rsid w:val="007F4A18"/>
    <w:rsid w:val="007F5247"/>
    <w:rsid w:val="007F7AD8"/>
    <w:rsid w:val="007F7D94"/>
    <w:rsid w:val="007F7FBF"/>
    <w:rsid w:val="00800441"/>
    <w:rsid w:val="00800862"/>
    <w:rsid w:val="00800902"/>
    <w:rsid w:val="00801DAC"/>
    <w:rsid w:val="008027D3"/>
    <w:rsid w:val="00802EE7"/>
    <w:rsid w:val="00804160"/>
    <w:rsid w:val="00806490"/>
    <w:rsid w:val="00806780"/>
    <w:rsid w:val="00807897"/>
    <w:rsid w:val="008079A5"/>
    <w:rsid w:val="00807AC3"/>
    <w:rsid w:val="00810266"/>
    <w:rsid w:val="00810BF6"/>
    <w:rsid w:val="00811045"/>
    <w:rsid w:val="008119F2"/>
    <w:rsid w:val="00811CFE"/>
    <w:rsid w:val="00811DCD"/>
    <w:rsid w:val="00813F95"/>
    <w:rsid w:val="008140F8"/>
    <w:rsid w:val="0081571D"/>
    <w:rsid w:val="00816C3C"/>
    <w:rsid w:val="00817BBF"/>
    <w:rsid w:val="0082088F"/>
    <w:rsid w:val="0082119A"/>
    <w:rsid w:val="00821229"/>
    <w:rsid w:val="00821299"/>
    <w:rsid w:val="00822877"/>
    <w:rsid w:val="00822D55"/>
    <w:rsid w:val="00824895"/>
    <w:rsid w:val="00825318"/>
    <w:rsid w:val="00825381"/>
    <w:rsid w:val="008275B4"/>
    <w:rsid w:val="0083012C"/>
    <w:rsid w:val="008305F0"/>
    <w:rsid w:val="00831CA4"/>
    <w:rsid w:val="00833643"/>
    <w:rsid w:val="008347D1"/>
    <w:rsid w:val="00834A0D"/>
    <w:rsid w:val="0083718B"/>
    <w:rsid w:val="0084328D"/>
    <w:rsid w:val="00843355"/>
    <w:rsid w:val="00843529"/>
    <w:rsid w:val="008450A9"/>
    <w:rsid w:val="00850272"/>
    <w:rsid w:val="00851DA0"/>
    <w:rsid w:val="00851F9B"/>
    <w:rsid w:val="008523FD"/>
    <w:rsid w:val="0085246A"/>
    <w:rsid w:val="0085672B"/>
    <w:rsid w:val="00857643"/>
    <w:rsid w:val="00857657"/>
    <w:rsid w:val="00857AFD"/>
    <w:rsid w:val="008603A9"/>
    <w:rsid w:val="00862638"/>
    <w:rsid w:val="00862833"/>
    <w:rsid w:val="00862A20"/>
    <w:rsid w:val="008630F1"/>
    <w:rsid w:val="008636AF"/>
    <w:rsid w:val="008636E1"/>
    <w:rsid w:val="00863D26"/>
    <w:rsid w:val="008646D8"/>
    <w:rsid w:val="00864949"/>
    <w:rsid w:val="008701A9"/>
    <w:rsid w:val="0087172D"/>
    <w:rsid w:val="00871EBD"/>
    <w:rsid w:val="008722F3"/>
    <w:rsid w:val="00872AA6"/>
    <w:rsid w:val="00874248"/>
    <w:rsid w:val="00874890"/>
    <w:rsid w:val="00875EB0"/>
    <w:rsid w:val="0087623C"/>
    <w:rsid w:val="008764AC"/>
    <w:rsid w:val="0087758D"/>
    <w:rsid w:val="00880178"/>
    <w:rsid w:val="008819D8"/>
    <w:rsid w:val="00882330"/>
    <w:rsid w:val="00883BF8"/>
    <w:rsid w:val="008841EA"/>
    <w:rsid w:val="00884480"/>
    <w:rsid w:val="008856B0"/>
    <w:rsid w:val="00890204"/>
    <w:rsid w:val="008908D2"/>
    <w:rsid w:val="008920EB"/>
    <w:rsid w:val="008929D7"/>
    <w:rsid w:val="00893CDA"/>
    <w:rsid w:val="00893FF1"/>
    <w:rsid w:val="0089585A"/>
    <w:rsid w:val="00895D4E"/>
    <w:rsid w:val="0089646D"/>
    <w:rsid w:val="008A13F1"/>
    <w:rsid w:val="008A2AF0"/>
    <w:rsid w:val="008A35E3"/>
    <w:rsid w:val="008A38FD"/>
    <w:rsid w:val="008A4DC9"/>
    <w:rsid w:val="008A4E74"/>
    <w:rsid w:val="008A6105"/>
    <w:rsid w:val="008A6EF1"/>
    <w:rsid w:val="008A730E"/>
    <w:rsid w:val="008A7DC4"/>
    <w:rsid w:val="008B14EB"/>
    <w:rsid w:val="008B1B3B"/>
    <w:rsid w:val="008B2F4B"/>
    <w:rsid w:val="008B321E"/>
    <w:rsid w:val="008B424E"/>
    <w:rsid w:val="008B42F1"/>
    <w:rsid w:val="008B4A9A"/>
    <w:rsid w:val="008B6076"/>
    <w:rsid w:val="008B6C14"/>
    <w:rsid w:val="008C069F"/>
    <w:rsid w:val="008C0E0F"/>
    <w:rsid w:val="008C1085"/>
    <w:rsid w:val="008C2FBB"/>
    <w:rsid w:val="008C35BD"/>
    <w:rsid w:val="008C36C5"/>
    <w:rsid w:val="008C3EB5"/>
    <w:rsid w:val="008C43A0"/>
    <w:rsid w:val="008C68AA"/>
    <w:rsid w:val="008D0A82"/>
    <w:rsid w:val="008D1228"/>
    <w:rsid w:val="008D1399"/>
    <w:rsid w:val="008D2337"/>
    <w:rsid w:val="008D2581"/>
    <w:rsid w:val="008D27AD"/>
    <w:rsid w:val="008D2A73"/>
    <w:rsid w:val="008D341F"/>
    <w:rsid w:val="008D38CD"/>
    <w:rsid w:val="008D52E3"/>
    <w:rsid w:val="008D7637"/>
    <w:rsid w:val="008E0576"/>
    <w:rsid w:val="008E1AE1"/>
    <w:rsid w:val="008E230A"/>
    <w:rsid w:val="008E2BCC"/>
    <w:rsid w:val="008E2C72"/>
    <w:rsid w:val="008E3F6B"/>
    <w:rsid w:val="008E49D0"/>
    <w:rsid w:val="008E56D1"/>
    <w:rsid w:val="008F141F"/>
    <w:rsid w:val="008F2687"/>
    <w:rsid w:val="008F2EBA"/>
    <w:rsid w:val="008F329D"/>
    <w:rsid w:val="008F3BFC"/>
    <w:rsid w:val="008F4D99"/>
    <w:rsid w:val="008F5BBB"/>
    <w:rsid w:val="008F638F"/>
    <w:rsid w:val="009001F7"/>
    <w:rsid w:val="00900A27"/>
    <w:rsid w:val="0090129B"/>
    <w:rsid w:val="009018D3"/>
    <w:rsid w:val="00902778"/>
    <w:rsid w:val="009027D6"/>
    <w:rsid w:val="0090302B"/>
    <w:rsid w:val="009030BC"/>
    <w:rsid w:val="00903495"/>
    <w:rsid w:val="00903936"/>
    <w:rsid w:val="009046F8"/>
    <w:rsid w:val="00904AF1"/>
    <w:rsid w:val="009055C1"/>
    <w:rsid w:val="00905942"/>
    <w:rsid w:val="009066A0"/>
    <w:rsid w:val="00907DB2"/>
    <w:rsid w:val="00910095"/>
    <w:rsid w:val="00910177"/>
    <w:rsid w:val="009102FB"/>
    <w:rsid w:val="00910896"/>
    <w:rsid w:val="00910B41"/>
    <w:rsid w:val="00913CBD"/>
    <w:rsid w:val="0091402F"/>
    <w:rsid w:val="0091432A"/>
    <w:rsid w:val="009143C6"/>
    <w:rsid w:val="00914F99"/>
    <w:rsid w:val="0091524E"/>
    <w:rsid w:val="0091579A"/>
    <w:rsid w:val="00916226"/>
    <w:rsid w:val="00916FEA"/>
    <w:rsid w:val="0091720D"/>
    <w:rsid w:val="0091721E"/>
    <w:rsid w:val="009172AE"/>
    <w:rsid w:val="00917964"/>
    <w:rsid w:val="009202DA"/>
    <w:rsid w:val="009216B4"/>
    <w:rsid w:val="00921CB2"/>
    <w:rsid w:val="00921FAA"/>
    <w:rsid w:val="009237A4"/>
    <w:rsid w:val="0092513A"/>
    <w:rsid w:val="009251A9"/>
    <w:rsid w:val="009259A3"/>
    <w:rsid w:val="00925D5D"/>
    <w:rsid w:val="00926B9F"/>
    <w:rsid w:val="00926ECC"/>
    <w:rsid w:val="00931347"/>
    <w:rsid w:val="0093174B"/>
    <w:rsid w:val="009323CF"/>
    <w:rsid w:val="0093293A"/>
    <w:rsid w:val="00932BC6"/>
    <w:rsid w:val="00932C8B"/>
    <w:rsid w:val="00933A60"/>
    <w:rsid w:val="00933E77"/>
    <w:rsid w:val="009345F4"/>
    <w:rsid w:val="009351AF"/>
    <w:rsid w:val="009354EF"/>
    <w:rsid w:val="00935D23"/>
    <w:rsid w:val="00936549"/>
    <w:rsid w:val="00937539"/>
    <w:rsid w:val="009376C2"/>
    <w:rsid w:val="00937A09"/>
    <w:rsid w:val="00937B75"/>
    <w:rsid w:val="0094033A"/>
    <w:rsid w:val="00941873"/>
    <w:rsid w:val="0094277C"/>
    <w:rsid w:val="00945878"/>
    <w:rsid w:val="00946151"/>
    <w:rsid w:val="00946404"/>
    <w:rsid w:val="0094739F"/>
    <w:rsid w:val="00947FA0"/>
    <w:rsid w:val="00950806"/>
    <w:rsid w:val="0095087F"/>
    <w:rsid w:val="00950F0A"/>
    <w:rsid w:val="009513EE"/>
    <w:rsid w:val="00952031"/>
    <w:rsid w:val="00953623"/>
    <w:rsid w:val="00953E09"/>
    <w:rsid w:val="009603D3"/>
    <w:rsid w:val="009616ED"/>
    <w:rsid w:val="0096284A"/>
    <w:rsid w:val="00962932"/>
    <w:rsid w:val="00962F6A"/>
    <w:rsid w:val="00964C57"/>
    <w:rsid w:val="00965F07"/>
    <w:rsid w:val="0096627A"/>
    <w:rsid w:val="00966B9D"/>
    <w:rsid w:val="00967135"/>
    <w:rsid w:val="00967528"/>
    <w:rsid w:val="00967D3B"/>
    <w:rsid w:val="00967F94"/>
    <w:rsid w:val="0097080A"/>
    <w:rsid w:val="00972002"/>
    <w:rsid w:val="00973E58"/>
    <w:rsid w:val="0097527A"/>
    <w:rsid w:val="009752A0"/>
    <w:rsid w:val="0097691C"/>
    <w:rsid w:val="00976F25"/>
    <w:rsid w:val="00977753"/>
    <w:rsid w:val="00977E43"/>
    <w:rsid w:val="00980C45"/>
    <w:rsid w:val="0098180E"/>
    <w:rsid w:val="00981A89"/>
    <w:rsid w:val="00982790"/>
    <w:rsid w:val="00985CF7"/>
    <w:rsid w:val="00987D82"/>
    <w:rsid w:val="009907DF"/>
    <w:rsid w:val="00991AFA"/>
    <w:rsid w:val="00991BA3"/>
    <w:rsid w:val="00992F56"/>
    <w:rsid w:val="00993A96"/>
    <w:rsid w:val="00993F64"/>
    <w:rsid w:val="00997479"/>
    <w:rsid w:val="009974DF"/>
    <w:rsid w:val="00997682"/>
    <w:rsid w:val="009A045E"/>
    <w:rsid w:val="009A25BF"/>
    <w:rsid w:val="009A2CC2"/>
    <w:rsid w:val="009A4790"/>
    <w:rsid w:val="009A4C07"/>
    <w:rsid w:val="009A4DBC"/>
    <w:rsid w:val="009A5491"/>
    <w:rsid w:val="009A5B89"/>
    <w:rsid w:val="009A5BD6"/>
    <w:rsid w:val="009A617F"/>
    <w:rsid w:val="009A63F9"/>
    <w:rsid w:val="009A76EB"/>
    <w:rsid w:val="009A7739"/>
    <w:rsid w:val="009B1CB0"/>
    <w:rsid w:val="009B2197"/>
    <w:rsid w:val="009B4417"/>
    <w:rsid w:val="009B4D1B"/>
    <w:rsid w:val="009B5173"/>
    <w:rsid w:val="009B77D9"/>
    <w:rsid w:val="009B7E50"/>
    <w:rsid w:val="009C1840"/>
    <w:rsid w:val="009C1B21"/>
    <w:rsid w:val="009C4455"/>
    <w:rsid w:val="009C4687"/>
    <w:rsid w:val="009C6211"/>
    <w:rsid w:val="009C7048"/>
    <w:rsid w:val="009C757C"/>
    <w:rsid w:val="009C7CB3"/>
    <w:rsid w:val="009D042C"/>
    <w:rsid w:val="009D0EE2"/>
    <w:rsid w:val="009D15CD"/>
    <w:rsid w:val="009D229D"/>
    <w:rsid w:val="009D2391"/>
    <w:rsid w:val="009D3835"/>
    <w:rsid w:val="009D3B67"/>
    <w:rsid w:val="009D4E25"/>
    <w:rsid w:val="009D5303"/>
    <w:rsid w:val="009D6D6B"/>
    <w:rsid w:val="009D7322"/>
    <w:rsid w:val="009D7A58"/>
    <w:rsid w:val="009E0204"/>
    <w:rsid w:val="009E131C"/>
    <w:rsid w:val="009E23D4"/>
    <w:rsid w:val="009E2476"/>
    <w:rsid w:val="009E2C42"/>
    <w:rsid w:val="009E3392"/>
    <w:rsid w:val="009E346F"/>
    <w:rsid w:val="009E4009"/>
    <w:rsid w:val="009E4829"/>
    <w:rsid w:val="009E59D4"/>
    <w:rsid w:val="009E61CF"/>
    <w:rsid w:val="009F07C0"/>
    <w:rsid w:val="009F0B92"/>
    <w:rsid w:val="009F2BD0"/>
    <w:rsid w:val="009F2F52"/>
    <w:rsid w:val="009F4285"/>
    <w:rsid w:val="009F56C2"/>
    <w:rsid w:val="009F5FC6"/>
    <w:rsid w:val="009F5FEC"/>
    <w:rsid w:val="009F6774"/>
    <w:rsid w:val="00A00419"/>
    <w:rsid w:val="00A00622"/>
    <w:rsid w:val="00A02A7C"/>
    <w:rsid w:val="00A02D36"/>
    <w:rsid w:val="00A0358E"/>
    <w:rsid w:val="00A0476E"/>
    <w:rsid w:val="00A05934"/>
    <w:rsid w:val="00A0777B"/>
    <w:rsid w:val="00A07A7E"/>
    <w:rsid w:val="00A11236"/>
    <w:rsid w:val="00A116AC"/>
    <w:rsid w:val="00A129B7"/>
    <w:rsid w:val="00A12B3A"/>
    <w:rsid w:val="00A12F1D"/>
    <w:rsid w:val="00A13D02"/>
    <w:rsid w:val="00A14024"/>
    <w:rsid w:val="00A14450"/>
    <w:rsid w:val="00A15B47"/>
    <w:rsid w:val="00A15CE8"/>
    <w:rsid w:val="00A167A2"/>
    <w:rsid w:val="00A16854"/>
    <w:rsid w:val="00A16B0B"/>
    <w:rsid w:val="00A17A2B"/>
    <w:rsid w:val="00A17A93"/>
    <w:rsid w:val="00A204D8"/>
    <w:rsid w:val="00A20A73"/>
    <w:rsid w:val="00A2168A"/>
    <w:rsid w:val="00A21749"/>
    <w:rsid w:val="00A230FD"/>
    <w:rsid w:val="00A23F0C"/>
    <w:rsid w:val="00A24BF6"/>
    <w:rsid w:val="00A24F9E"/>
    <w:rsid w:val="00A26669"/>
    <w:rsid w:val="00A26896"/>
    <w:rsid w:val="00A27CA3"/>
    <w:rsid w:val="00A31BD0"/>
    <w:rsid w:val="00A32306"/>
    <w:rsid w:val="00A326E1"/>
    <w:rsid w:val="00A32BE2"/>
    <w:rsid w:val="00A32CD4"/>
    <w:rsid w:val="00A32EED"/>
    <w:rsid w:val="00A33C60"/>
    <w:rsid w:val="00A33D14"/>
    <w:rsid w:val="00A34FFC"/>
    <w:rsid w:val="00A35234"/>
    <w:rsid w:val="00A35521"/>
    <w:rsid w:val="00A35B79"/>
    <w:rsid w:val="00A362CB"/>
    <w:rsid w:val="00A37464"/>
    <w:rsid w:val="00A37606"/>
    <w:rsid w:val="00A379BE"/>
    <w:rsid w:val="00A37C2A"/>
    <w:rsid w:val="00A40394"/>
    <w:rsid w:val="00A410FC"/>
    <w:rsid w:val="00A42C7B"/>
    <w:rsid w:val="00A42D78"/>
    <w:rsid w:val="00A43EF7"/>
    <w:rsid w:val="00A46308"/>
    <w:rsid w:val="00A4746F"/>
    <w:rsid w:val="00A502F1"/>
    <w:rsid w:val="00A53A22"/>
    <w:rsid w:val="00A54223"/>
    <w:rsid w:val="00A55D85"/>
    <w:rsid w:val="00A56CE3"/>
    <w:rsid w:val="00A56D7B"/>
    <w:rsid w:val="00A56DD5"/>
    <w:rsid w:val="00A57108"/>
    <w:rsid w:val="00A57C1C"/>
    <w:rsid w:val="00A60586"/>
    <w:rsid w:val="00A60D09"/>
    <w:rsid w:val="00A61669"/>
    <w:rsid w:val="00A62596"/>
    <w:rsid w:val="00A629C5"/>
    <w:rsid w:val="00A629C8"/>
    <w:rsid w:val="00A632C2"/>
    <w:rsid w:val="00A633C9"/>
    <w:rsid w:val="00A634EA"/>
    <w:rsid w:val="00A640EE"/>
    <w:rsid w:val="00A64311"/>
    <w:rsid w:val="00A6468B"/>
    <w:rsid w:val="00A64939"/>
    <w:rsid w:val="00A65816"/>
    <w:rsid w:val="00A679FD"/>
    <w:rsid w:val="00A715F1"/>
    <w:rsid w:val="00A7222A"/>
    <w:rsid w:val="00A72F12"/>
    <w:rsid w:val="00A7364A"/>
    <w:rsid w:val="00A741E8"/>
    <w:rsid w:val="00A75D8E"/>
    <w:rsid w:val="00A775AE"/>
    <w:rsid w:val="00A77A1A"/>
    <w:rsid w:val="00A77CE2"/>
    <w:rsid w:val="00A77D4B"/>
    <w:rsid w:val="00A80478"/>
    <w:rsid w:val="00A80560"/>
    <w:rsid w:val="00A80CBF"/>
    <w:rsid w:val="00A813DF"/>
    <w:rsid w:val="00A815FC"/>
    <w:rsid w:val="00A81DDC"/>
    <w:rsid w:val="00A83058"/>
    <w:rsid w:val="00A83797"/>
    <w:rsid w:val="00A83C61"/>
    <w:rsid w:val="00A87B05"/>
    <w:rsid w:val="00A901F1"/>
    <w:rsid w:val="00A94B5E"/>
    <w:rsid w:val="00A94BE7"/>
    <w:rsid w:val="00A94EE5"/>
    <w:rsid w:val="00A94F7C"/>
    <w:rsid w:val="00A9500D"/>
    <w:rsid w:val="00A9519C"/>
    <w:rsid w:val="00A957E6"/>
    <w:rsid w:val="00A95DDF"/>
    <w:rsid w:val="00A96848"/>
    <w:rsid w:val="00A97518"/>
    <w:rsid w:val="00AA019A"/>
    <w:rsid w:val="00AA038D"/>
    <w:rsid w:val="00AA12E6"/>
    <w:rsid w:val="00AA24AC"/>
    <w:rsid w:val="00AA2FFA"/>
    <w:rsid w:val="00AA451D"/>
    <w:rsid w:val="00AA628F"/>
    <w:rsid w:val="00AA706B"/>
    <w:rsid w:val="00AA747A"/>
    <w:rsid w:val="00AA7DFD"/>
    <w:rsid w:val="00AB01F7"/>
    <w:rsid w:val="00AB03F7"/>
    <w:rsid w:val="00AB15A1"/>
    <w:rsid w:val="00AB327C"/>
    <w:rsid w:val="00AB351A"/>
    <w:rsid w:val="00AB3E95"/>
    <w:rsid w:val="00AB4147"/>
    <w:rsid w:val="00AB441F"/>
    <w:rsid w:val="00AB4E2E"/>
    <w:rsid w:val="00AB5177"/>
    <w:rsid w:val="00AB5499"/>
    <w:rsid w:val="00AB5E60"/>
    <w:rsid w:val="00AB6216"/>
    <w:rsid w:val="00AB6414"/>
    <w:rsid w:val="00AB778E"/>
    <w:rsid w:val="00AC0DE1"/>
    <w:rsid w:val="00AC1EA4"/>
    <w:rsid w:val="00AC2E34"/>
    <w:rsid w:val="00AC308D"/>
    <w:rsid w:val="00AC33E5"/>
    <w:rsid w:val="00AC34D2"/>
    <w:rsid w:val="00AC3708"/>
    <w:rsid w:val="00AC624D"/>
    <w:rsid w:val="00AD0DA0"/>
    <w:rsid w:val="00AD18CC"/>
    <w:rsid w:val="00AD1CE1"/>
    <w:rsid w:val="00AD2455"/>
    <w:rsid w:val="00AD2BE8"/>
    <w:rsid w:val="00AD3D2A"/>
    <w:rsid w:val="00AD4E68"/>
    <w:rsid w:val="00AD6629"/>
    <w:rsid w:val="00AD6DDA"/>
    <w:rsid w:val="00AD7CC1"/>
    <w:rsid w:val="00AE02D7"/>
    <w:rsid w:val="00AE0419"/>
    <w:rsid w:val="00AE0950"/>
    <w:rsid w:val="00AE1D53"/>
    <w:rsid w:val="00AE2890"/>
    <w:rsid w:val="00AE2CC2"/>
    <w:rsid w:val="00AE3144"/>
    <w:rsid w:val="00AE3937"/>
    <w:rsid w:val="00AE3D0C"/>
    <w:rsid w:val="00AE4FFF"/>
    <w:rsid w:val="00AE5557"/>
    <w:rsid w:val="00AE7271"/>
    <w:rsid w:val="00AE7C4A"/>
    <w:rsid w:val="00AF06FA"/>
    <w:rsid w:val="00AF1FA5"/>
    <w:rsid w:val="00AF271A"/>
    <w:rsid w:val="00AF29B2"/>
    <w:rsid w:val="00AF2B1E"/>
    <w:rsid w:val="00AF2CFF"/>
    <w:rsid w:val="00AF34FA"/>
    <w:rsid w:val="00AF3A9F"/>
    <w:rsid w:val="00AF4D4A"/>
    <w:rsid w:val="00AF5895"/>
    <w:rsid w:val="00AF6949"/>
    <w:rsid w:val="00B00DD2"/>
    <w:rsid w:val="00B00E47"/>
    <w:rsid w:val="00B03F41"/>
    <w:rsid w:val="00B04213"/>
    <w:rsid w:val="00B0499B"/>
    <w:rsid w:val="00B04A0A"/>
    <w:rsid w:val="00B05402"/>
    <w:rsid w:val="00B06FE7"/>
    <w:rsid w:val="00B070FB"/>
    <w:rsid w:val="00B07115"/>
    <w:rsid w:val="00B1003E"/>
    <w:rsid w:val="00B12134"/>
    <w:rsid w:val="00B12930"/>
    <w:rsid w:val="00B12DC8"/>
    <w:rsid w:val="00B143C9"/>
    <w:rsid w:val="00B15835"/>
    <w:rsid w:val="00B16142"/>
    <w:rsid w:val="00B20DCB"/>
    <w:rsid w:val="00B21113"/>
    <w:rsid w:val="00B218C6"/>
    <w:rsid w:val="00B21935"/>
    <w:rsid w:val="00B231A5"/>
    <w:rsid w:val="00B259E1"/>
    <w:rsid w:val="00B276C9"/>
    <w:rsid w:val="00B27E55"/>
    <w:rsid w:val="00B27E8B"/>
    <w:rsid w:val="00B307F8"/>
    <w:rsid w:val="00B3096D"/>
    <w:rsid w:val="00B30BCB"/>
    <w:rsid w:val="00B310A2"/>
    <w:rsid w:val="00B3155E"/>
    <w:rsid w:val="00B31BE3"/>
    <w:rsid w:val="00B31DEF"/>
    <w:rsid w:val="00B3200F"/>
    <w:rsid w:val="00B32CD0"/>
    <w:rsid w:val="00B341D9"/>
    <w:rsid w:val="00B346BB"/>
    <w:rsid w:val="00B36020"/>
    <w:rsid w:val="00B3772E"/>
    <w:rsid w:val="00B37AFD"/>
    <w:rsid w:val="00B400C8"/>
    <w:rsid w:val="00B4045C"/>
    <w:rsid w:val="00B40823"/>
    <w:rsid w:val="00B40E4F"/>
    <w:rsid w:val="00B418EF"/>
    <w:rsid w:val="00B41FCC"/>
    <w:rsid w:val="00B43B9A"/>
    <w:rsid w:val="00B45600"/>
    <w:rsid w:val="00B46E98"/>
    <w:rsid w:val="00B4738B"/>
    <w:rsid w:val="00B47B33"/>
    <w:rsid w:val="00B50346"/>
    <w:rsid w:val="00B50CFC"/>
    <w:rsid w:val="00B51D9E"/>
    <w:rsid w:val="00B5215E"/>
    <w:rsid w:val="00B52767"/>
    <w:rsid w:val="00B52980"/>
    <w:rsid w:val="00B530BC"/>
    <w:rsid w:val="00B535A6"/>
    <w:rsid w:val="00B53E7C"/>
    <w:rsid w:val="00B54603"/>
    <w:rsid w:val="00B5568B"/>
    <w:rsid w:val="00B562A9"/>
    <w:rsid w:val="00B567A5"/>
    <w:rsid w:val="00B5772F"/>
    <w:rsid w:val="00B63CA1"/>
    <w:rsid w:val="00B63CBE"/>
    <w:rsid w:val="00B645A2"/>
    <w:rsid w:val="00B649A6"/>
    <w:rsid w:val="00B64D30"/>
    <w:rsid w:val="00B65BD6"/>
    <w:rsid w:val="00B66AE2"/>
    <w:rsid w:val="00B66CB5"/>
    <w:rsid w:val="00B66DE5"/>
    <w:rsid w:val="00B675F9"/>
    <w:rsid w:val="00B677CF"/>
    <w:rsid w:val="00B67F7B"/>
    <w:rsid w:val="00B70351"/>
    <w:rsid w:val="00B7087F"/>
    <w:rsid w:val="00B70CAD"/>
    <w:rsid w:val="00B7142D"/>
    <w:rsid w:val="00B72389"/>
    <w:rsid w:val="00B724B6"/>
    <w:rsid w:val="00B7282F"/>
    <w:rsid w:val="00B73B5B"/>
    <w:rsid w:val="00B742F9"/>
    <w:rsid w:val="00B74DA8"/>
    <w:rsid w:val="00B75B79"/>
    <w:rsid w:val="00B75E3E"/>
    <w:rsid w:val="00B77370"/>
    <w:rsid w:val="00B773C2"/>
    <w:rsid w:val="00B803F3"/>
    <w:rsid w:val="00B80C4C"/>
    <w:rsid w:val="00B80E20"/>
    <w:rsid w:val="00B815D1"/>
    <w:rsid w:val="00B81946"/>
    <w:rsid w:val="00B81B17"/>
    <w:rsid w:val="00B81C3A"/>
    <w:rsid w:val="00B82D2F"/>
    <w:rsid w:val="00B83A10"/>
    <w:rsid w:val="00B84660"/>
    <w:rsid w:val="00B84782"/>
    <w:rsid w:val="00B84D25"/>
    <w:rsid w:val="00B85259"/>
    <w:rsid w:val="00B85B14"/>
    <w:rsid w:val="00B86FFF"/>
    <w:rsid w:val="00B87632"/>
    <w:rsid w:val="00B87FA8"/>
    <w:rsid w:val="00B900B9"/>
    <w:rsid w:val="00B906B2"/>
    <w:rsid w:val="00B90E9F"/>
    <w:rsid w:val="00B915D5"/>
    <w:rsid w:val="00B92378"/>
    <w:rsid w:val="00B93EA0"/>
    <w:rsid w:val="00B95D85"/>
    <w:rsid w:val="00B972F2"/>
    <w:rsid w:val="00BA1256"/>
    <w:rsid w:val="00BA1FD3"/>
    <w:rsid w:val="00BA26B5"/>
    <w:rsid w:val="00BA27CF"/>
    <w:rsid w:val="00BA2F9F"/>
    <w:rsid w:val="00BA411F"/>
    <w:rsid w:val="00BA4D3B"/>
    <w:rsid w:val="00BA4F6F"/>
    <w:rsid w:val="00BA5DC4"/>
    <w:rsid w:val="00BA7939"/>
    <w:rsid w:val="00BA7BA9"/>
    <w:rsid w:val="00BB06CD"/>
    <w:rsid w:val="00BB248C"/>
    <w:rsid w:val="00BB3101"/>
    <w:rsid w:val="00BB312C"/>
    <w:rsid w:val="00BB4E72"/>
    <w:rsid w:val="00BB5327"/>
    <w:rsid w:val="00BB5DBF"/>
    <w:rsid w:val="00BB6735"/>
    <w:rsid w:val="00BB6763"/>
    <w:rsid w:val="00BB6B2D"/>
    <w:rsid w:val="00BC0341"/>
    <w:rsid w:val="00BC247E"/>
    <w:rsid w:val="00BC2A52"/>
    <w:rsid w:val="00BC339F"/>
    <w:rsid w:val="00BC4423"/>
    <w:rsid w:val="00BC4590"/>
    <w:rsid w:val="00BC6171"/>
    <w:rsid w:val="00BC7A0B"/>
    <w:rsid w:val="00BC7D50"/>
    <w:rsid w:val="00BD04FC"/>
    <w:rsid w:val="00BD0738"/>
    <w:rsid w:val="00BD0B72"/>
    <w:rsid w:val="00BD0DD6"/>
    <w:rsid w:val="00BD3648"/>
    <w:rsid w:val="00BD4A26"/>
    <w:rsid w:val="00BD5391"/>
    <w:rsid w:val="00BD5415"/>
    <w:rsid w:val="00BD56D5"/>
    <w:rsid w:val="00BD5788"/>
    <w:rsid w:val="00BD5EDD"/>
    <w:rsid w:val="00BD7AC1"/>
    <w:rsid w:val="00BE1AF5"/>
    <w:rsid w:val="00BE1C63"/>
    <w:rsid w:val="00BE1CFC"/>
    <w:rsid w:val="00BE20D0"/>
    <w:rsid w:val="00BE2907"/>
    <w:rsid w:val="00BE351C"/>
    <w:rsid w:val="00BE3EBE"/>
    <w:rsid w:val="00BE5F4F"/>
    <w:rsid w:val="00BE6448"/>
    <w:rsid w:val="00BF0BD7"/>
    <w:rsid w:val="00BF1291"/>
    <w:rsid w:val="00BF27C9"/>
    <w:rsid w:val="00BF31D4"/>
    <w:rsid w:val="00BF326A"/>
    <w:rsid w:val="00BF35BD"/>
    <w:rsid w:val="00BF4A1D"/>
    <w:rsid w:val="00BF4E2E"/>
    <w:rsid w:val="00BF6CFE"/>
    <w:rsid w:val="00BF703E"/>
    <w:rsid w:val="00BF753A"/>
    <w:rsid w:val="00BF7C39"/>
    <w:rsid w:val="00BF7C9A"/>
    <w:rsid w:val="00C00107"/>
    <w:rsid w:val="00C0047F"/>
    <w:rsid w:val="00C007AC"/>
    <w:rsid w:val="00C0080B"/>
    <w:rsid w:val="00C01A52"/>
    <w:rsid w:val="00C01B76"/>
    <w:rsid w:val="00C03283"/>
    <w:rsid w:val="00C036EE"/>
    <w:rsid w:val="00C040C1"/>
    <w:rsid w:val="00C05291"/>
    <w:rsid w:val="00C060CF"/>
    <w:rsid w:val="00C06692"/>
    <w:rsid w:val="00C06A79"/>
    <w:rsid w:val="00C074FA"/>
    <w:rsid w:val="00C079EA"/>
    <w:rsid w:val="00C105C4"/>
    <w:rsid w:val="00C10FB8"/>
    <w:rsid w:val="00C11FB4"/>
    <w:rsid w:val="00C12D4D"/>
    <w:rsid w:val="00C13A9B"/>
    <w:rsid w:val="00C13FCC"/>
    <w:rsid w:val="00C15174"/>
    <w:rsid w:val="00C15AEE"/>
    <w:rsid w:val="00C206E1"/>
    <w:rsid w:val="00C23281"/>
    <w:rsid w:val="00C23F92"/>
    <w:rsid w:val="00C25285"/>
    <w:rsid w:val="00C25A34"/>
    <w:rsid w:val="00C272BB"/>
    <w:rsid w:val="00C30FEC"/>
    <w:rsid w:val="00C32B59"/>
    <w:rsid w:val="00C33CAB"/>
    <w:rsid w:val="00C3418B"/>
    <w:rsid w:val="00C35095"/>
    <w:rsid w:val="00C37F5D"/>
    <w:rsid w:val="00C40476"/>
    <w:rsid w:val="00C405FE"/>
    <w:rsid w:val="00C41BA2"/>
    <w:rsid w:val="00C41C20"/>
    <w:rsid w:val="00C42B97"/>
    <w:rsid w:val="00C4341B"/>
    <w:rsid w:val="00C44CEF"/>
    <w:rsid w:val="00C45528"/>
    <w:rsid w:val="00C46725"/>
    <w:rsid w:val="00C4745E"/>
    <w:rsid w:val="00C50036"/>
    <w:rsid w:val="00C50C56"/>
    <w:rsid w:val="00C50C69"/>
    <w:rsid w:val="00C51A80"/>
    <w:rsid w:val="00C52DF0"/>
    <w:rsid w:val="00C5333E"/>
    <w:rsid w:val="00C53858"/>
    <w:rsid w:val="00C538B1"/>
    <w:rsid w:val="00C55B9E"/>
    <w:rsid w:val="00C569BF"/>
    <w:rsid w:val="00C57DCD"/>
    <w:rsid w:val="00C619D6"/>
    <w:rsid w:val="00C61D22"/>
    <w:rsid w:val="00C62717"/>
    <w:rsid w:val="00C63D09"/>
    <w:rsid w:val="00C64122"/>
    <w:rsid w:val="00C65E16"/>
    <w:rsid w:val="00C65E65"/>
    <w:rsid w:val="00C703BA"/>
    <w:rsid w:val="00C70C2A"/>
    <w:rsid w:val="00C72AC9"/>
    <w:rsid w:val="00C72E70"/>
    <w:rsid w:val="00C74136"/>
    <w:rsid w:val="00C75127"/>
    <w:rsid w:val="00C75174"/>
    <w:rsid w:val="00C75F11"/>
    <w:rsid w:val="00C80178"/>
    <w:rsid w:val="00C80311"/>
    <w:rsid w:val="00C8133F"/>
    <w:rsid w:val="00C82B85"/>
    <w:rsid w:val="00C82C47"/>
    <w:rsid w:val="00C833CB"/>
    <w:rsid w:val="00C834BF"/>
    <w:rsid w:val="00C8376B"/>
    <w:rsid w:val="00C85390"/>
    <w:rsid w:val="00C85865"/>
    <w:rsid w:val="00C85DC0"/>
    <w:rsid w:val="00C86D25"/>
    <w:rsid w:val="00C87A70"/>
    <w:rsid w:val="00C87ABB"/>
    <w:rsid w:val="00C90A93"/>
    <w:rsid w:val="00C91151"/>
    <w:rsid w:val="00C929CE"/>
    <w:rsid w:val="00C932B4"/>
    <w:rsid w:val="00C9485D"/>
    <w:rsid w:val="00C94EC1"/>
    <w:rsid w:val="00C953CB"/>
    <w:rsid w:val="00C95431"/>
    <w:rsid w:val="00CA0D4C"/>
    <w:rsid w:val="00CA24FD"/>
    <w:rsid w:val="00CA4EEB"/>
    <w:rsid w:val="00CA6CC3"/>
    <w:rsid w:val="00CA78C1"/>
    <w:rsid w:val="00CA7F3C"/>
    <w:rsid w:val="00CB076F"/>
    <w:rsid w:val="00CB2CF9"/>
    <w:rsid w:val="00CB2ED9"/>
    <w:rsid w:val="00CB388B"/>
    <w:rsid w:val="00CB397A"/>
    <w:rsid w:val="00CB501A"/>
    <w:rsid w:val="00CB5E64"/>
    <w:rsid w:val="00CB649C"/>
    <w:rsid w:val="00CB72A1"/>
    <w:rsid w:val="00CB7A41"/>
    <w:rsid w:val="00CC023D"/>
    <w:rsid w:val="00CC0EBC"/>
    <w:rsid w:val="00CC2832"/>
    <w:rsid w:val="00CC50E1"/>
    <w:rsid w:val="00CC66DE"/>
    <w:rsid w:val="00CC7913"/>
    <w:rsid w:val="00CD139E"/>
    <w:rsid w:val="00CD1654"/>
    <w:rsid w:val="00CD1F42"/>
    <w:rsid w:val="00CD2CB5"/>
    <w:rsid w:val="00CD2FBD"/>
    <w:rsid w:val="00CD37E8"/>
    <w:rsid w:val="00CD3C3F"/>
    <w:rsid w:val="00CD5349"/>
    <w:rsid w:val="00CD5FC5"/>
    <w:rsid w:val="00CD6343"/>
    <w:rsid w:val="00CD66D3"/>
    <w:rsid w:val="00CD7175"/>
    <w:rsid w:val="00CE00DC"/>
    <w:rsid w:val="00CE1B36"/>
    <w:rsid w:val="00CE2194"/>
    <w:rsid w:val="00CE24D7"/>
    <w:rsid w:val="00CE3772"/>
    <w:rsid w:val="00CE3969"/>
    <w:rsid w:val="00CE4511"/>
    <w:rsid w:val="00CE545B"/>
    <w:rsid w:val="00CE5641"/>
    <w:rsid w:val="00CE5868"/>
    <w:rsid w:val="00CE599C"/>
    <w:rsid w:val="00CE59E7"/>
    <w:rsid w:val="00CE71E7"/>
    <w:rsid w:val="00CE7B4F"/>
    <w:rsid w:val="00CF10E5"/>
    <w:rsid w:val="00CF1909"/>
    <w:rsid w:val="00CF27B5"/>
    <w:rsid w:val="00CF2C6F"/>
    <w:rsid w:val="00CF2D87"/>
    <w:rsid w:val="00CF3075"/>
    <w:rsid w:val="00CF36CE"/>
    <w:rsid w:val="00CF3D62"/>
    <w:rsid w:val="00CF4611"/>
    <w:rsid w:val="00CF51E3"/>
    <w:rsid w:val="00CF6EA9"/>
    <w:rsid w:val="00CF7220"/>
    <w:rsid w:val="00CF7BE0"/>
    <w:rsid w:val="00D015AA"/>
    <w:rsid w:val="00D01782"/>
    <w:rsid w:val="00D01E44"/>
    <w:rsid w:val="00D02642"/>
    <w:rsid w:val="00D030F1"/>
    <w:rsid w:val="00D03BB2"/>
    <w:rsid w:val="00D03D9D"/>
    <w:rsid w:val="00D03F4E"/>
    <w:rsid w:val="00D04A16"/>
    <w:rsid w:val="00D05426"/>
    <w:rsid w:val="00D06C14"/>
    <w:rsid w:val="00D07048"/>
    <w:rsid w:val="00D07626"/>
    <w:rsid w:val="00D07810"/>
    <w:rsid w:val="00D100C5"/>
    <w:rsid w:val="00D10D25"/>
    <w:rsid w:val="00D11091"/>
    <w:rsid w:val="00D1142E"/>
    <w:rsid w:val="00D12605"/>
    <w:rsid w:val="00D12DC5"/>
    <w:rsid w:val="00D1328A"/>
    <w:rsid w:val="00D1371A"/>
    <w:rsid w:val="00D15536"/>
    <w:rsid w:val="00D17029"/>
    <w:rsid w:val="00D1759A"/>
    <w:rsid w:val="00D17C62"/>
    <w:rsid w:val="00D17F48"/>
    <w:rsid w:val="00D2047A"/>
    <w:rsid w:val="00D20797"/>
    <w:rsid w:val="00D21436"/>
    <w:rsid w:val="00D218B5"/>
    <w:rsid w:val="00D23568"/>
    <w:rsid w:val="00D23AED"/>
    <w:rsid w:val="00D23CD9"/>
    <w:rsid w:val="00D23EDE"/>
    <w:rsid w:val="00D23F4B"/>
    <w:rsid w:val="00D24281"/>
    <w:rsid w:val="00D25BDA"/>
    <w:rsid w:val="00D26164"/>
    <w:rsid w:val="00D26896"/>
    <w:rsid w:val="00D27669"/>
    <w:rsid w:val="00D27A5A"/>
    <w:rsid w:val="00D27AD7"/>
    <w:rsid w:val="00D27D88"/>
    <w:rsid w:val="00D27FB6"/>
    <w:rsid w:val="00D30386"/>
    <w:rsid w:val="00D3260C"/>
    <w:rsid w:val="00D32706"/>
    <w:rsid w:val="00D3276A"/>
    <w:rsid w:val="00D3378E"/>
    <w:rsid w:val="00D344FA"/>
    <w:rsid w:val="00D350E7"/>
    <w:rsid w:val="00D363C2"/>
    <w:rsid w:val="00D4148B"/>
    <w:rsid w:val="00D4358D"/>
    <w:rsid w:val="00D436B6"/>
    <w:rsid w:val="00D43D4B"/>
    <w:rsid w:val="00D43E61"/>
    <w:rsid w:val="00D47A34"/>
    <w:rsid w:val="00D47D3C"/>
    <w:rsid w:val="00D5011D"/>
    <w:rsid w:val="00D501E0"/>
    <w:rsid w:val="00D516F8"/>
    <w:rsid w:val="00D525F0"/>
    <w:rsid w:val="00D52D4F"/>
    <w:rsid w:val="00D53711"/>
    <w:rsid w:val="00D54656"/>
    <w:rsid w:val="00D55649"/>
    <w:rsid w:val="00D55789"/>
    <w:rsid w:val="00D578EB"/>
    <w:rsid w:val="00D60057"/>
    <w:rsid w:val="00D6141A"/>
    <w:rsid w:val="00D6172E"/>
    <w:rsid w:val="00D61CC4"/>
    <w:rsid w:val="00D627A8"/>
    <w:rsid w:val="00D628F5"/>
    <w:rsid w:val="00D63FA3"/>
    <w:rsid w:val="00D641BC"/>
    <w:rsid w:val="00D643E2"/>
    <w:rsid w:val="00D64C9F"/>
    <w:rsid w:val="00D667AC"/>
    <w:rsid w:val="00D67469"/>
    <w:rsid w:val="00D67748"/>
    <w:rsid w:val="00D678CE"/>
    <w:rsid w:val="00D701CC"/>
    <w:rsid w:val="00D706AC"/>
    <w:rsid w:val="00D708FE"/>
    <w:rsid w:val="00D70913"/>
    <w:rsid w:val="00D71155"/>
    <w:rsid w:val="00D711CF"/>
    <w:rsid w:val="00D714C3"/>
    <w:rsid w:val="00D71751"/>
    <w:rsid w:val="00D71C5E"/>
    <w:rsid w:val="00D73862"/>
    <w:rsid w:val="00D75153"/>
    <w:rsid w:val="00D76C3F"/>
    <w:rsid w:val="00D77900"/>
    <w:rsid w:val="00D77C5D"/>
    <w:rsid w:val="00D80025"/>
    <w:rsid w:val="00D80593"/>
    <w:rsid w:val="00D812C5"/>
    <w:rsid w:val="00D813AA"/>
    <w:rsid w:val="00D81692"/>
    <w:rsid w:val="00D8378C"/>
    <w:rsid w:val="00D83814"/>
    <w:rsid w:val="00D839C7"/>
    <w:rsid w:val="00D84301"/>
    <w:rsid w:val="00D84609"/>
    <w:rsid w:val="00D85B89"/>
    <w:rsid w:val="00D85D73"/>
    <w:rsid w:val="00D860D7"/>
    <w:rsid w:val="00D86A35"/>
    <w:rsid w:val="00D90A59"/>
    <w:rsid w:val="00D912BF"/>
    <w:rsid w:val="00D918DB"/>
    <w:rsid w:val="00D92A88"/>
    <w:rsid w:val="00D93822"/>
    <w:rsid w:val="00D94587"/>
    <w:rsid w:val="00D94DE3"/>
    <w:rsid w:val="00D95242"/>
    <w:rsid w:val="00D95B07"/>
    <w:rsid w:val="00D96C05"/>
    <w:rsid w:val="00D97011"/>
    <w:rsid w:val="00D973BC"/>
    <w:rsid w:val="00DA3381"/>
    <w:rsid w:val="00DA363E"/>
    <w:rsid w:val="00DA4D15"/>
    <w:rsid w:val="00DA4D36"/>
    <w:rsid w:val="00DA6C0E"/>
    <w:rsid w:val="00DA6E60"/>
    <w:rsid w:val="00DA73A2"/>
    <w:rsid w:val="00DA73B7"/>
    <w:rsid w:val="00DA73EB"/>
    <w:rsid w:val="00DB0077"/>
    <w:rsid w:val="00DB0A2E"/>
    <w:rsid w:val="00DB0BFD"/>
    <w:rsid w:val="00DB17A0"/>
    <w:rsid w:val="00DB1A64"/>
    <w:rsid w:val="00DB565E"/>
    <w:rsid w:val="00DB5AA7"/>
    <w:rsid w:val="00DB5E5F"/>
    <w:rsid w:val="00DB611D"/>
    <w:rsid w:val="00DB6BCD"/>
    <w:rsid w:val="00DB6ED7"/>
    <w:rsid w:val="00DB7946"/>
    <w:rsid w:val="00DC0BB2"/>
    <w:rsid w:val="00DC244D"/>
    <w:rsid w:val="00DC2F0D"/>
    <w:rsid w:val="00DC2FAC"/>
    <w:rsid w:val="00DC350B"/>
    <w:rsid w:val="00DC3A98"/>
    <w:rsid w:val="00DC5B27"/>
    <w:rsid w:val="00DC6014"/>
    <w:rsid w:val="00DC6B69"/>
    <w:rsid w:val="00DC6E25"/>
    <w:rsid w:val="00DC7482"/>
    <w:rsid w:val="00DC7D6F"/>
    <w:rsid w:val="00DD2528"/>
    <w:rsid w:val="00DD2CA7"/>
    <w:rsid w:val="00DD4B93"/>
    <w:rsid w:val="00DD4FE7"/>
    <w:rsid w:val="00DD51B9"/>
    <w:rsid w:val="00DD5E00"/>
    <w:rsid w:val="00DD68D5"/>
    <w:rsid w:val="00DD79A5"/>
    <w:rsid w:val="00DE0DFD"/>
    <w:rsid w:val="00DE124D"/>
    <w:rsid w:val="00DE1D7D"/>
    <w:rsid w:val="00DE2AB8"/>
    <w:rsid w:val="00DE3616"/>
    <w:rsid w:val="00DE4C81"/>
    <w:rsid w:val="00DE52CF"/>
    <w:rsid w:val="00DE6216"/>
    <w:rsid w:val="00DF051F"/>
    <w:rsid w:val="00DF0BAE"/>
    <w:rsid w:val="00DF0C6C"/>
    <w:rsid w:val="00DF151A"/>
    <w:rsid w:val="00DF1F0A"/>
    <w:rsid w:val="00DF4ADC"/>
    <w:rsid w:val="00DF6C26"/>
    <w:rsid w:val="00DF6F7A"/>
    <w:rsid w:val="00DF7204"/>
    <w:rsid w:val="00DF74BC"/>
    <w:rsid w:val="00E00B6E"/>
    <w:rsid w:val="00E00E11"/>
    <w:rsid w:val="00E01D13"/>
    <w:rsid w:val="00E04A25"/>
    <w:rsid w:val="00E04D05"/>
    <w:rsid w:val="00E04E60"/>
    <w:rsid w:val="00E06E02"/>
    <w:rsid w:val="00E07AEE"/>
    <w:rsid w:val="00E10C18"/>
    <w:rsid w:val="00E10F8D"/>
    <w:rsid w:val="00E13C45"/>
    <w:rsid w:val="00E15B7F"/>
    <w:rsid w:val="00E15BFB"/>
    <w:rsid w:val="00E1749A"/>
    <w:rsid w:val="00E17D6F"/>
    <w:rsid w:val="00E20151"/>
    <w:rsid w:val="00E2036F"/>
    <w:rsid w:val="00E20BD2"/>
    <w:rsid w:val="00E21C41"/>
    <w:rsid w:val="00E225A4"/>
    <w:rsid w:val="00E230E7"/>
    <w:rsid w:val="00E23E2E"/>
    <w:rsid w:val="00E240DF"/>
    <w:rsid w:val="00E24A98"/>
    <w:rsid w:val="00E255D3"/>
    <w:rsid w:val="00E257B9"/>
    <w:rsid w:val="00E25C9A"/>
    <w:rsid w:val="00E26679"/>
    <w:rsid w:val="00E2729D"/>
    <w:rsid w:val="00E27D46"/>
    <w:rsid w:val="00E30A93"/>
    <w:rsid w:val="00E30D40"/>
    <w:rsid w:val="00E3105C"/>
    <w:rsid w:val="00E316C5"/>
    <w:rsid w:val="00E33943"/>
    <w:rsid w:val="00E3420A"/>
    <w:rsid w:val="00E34647"/>
    <w:rsid w:val="00E34D4B"/>
    <w:rsid w:val="00E34ED0"/>
    <w:rsid w:val="00E356AD"/>
    <w:rsid w:val="00E35D68"/>
    <w:rsid w:val="00E35F06"/>
    <w:rsid w:val="00E3682C"/>
    <w:rsid w:val="00E372FF"/>
    <w:rsid w:val="00E37DF9"/>
    <w:rsid w:val="00E40AD2"/>
    <w:rsid w:val="00E42BEE"/>
    <w:rsid w:val="00E43E4E"/>
    <w:rsid w:val="00E44948"/>
    <w:rsid w:val="00E45F15"/>
    <w:rsid w:val="00E45F3A"/>
    <w:rsid w:val="00E467EB"/>
    <w:rsid w:val="00E46DF5"/>
    <w:rsid w:val="00E47673"/>
    <w:rsid w:val="00E52342"/>
    <w:rsid w:val="00E53147"/>
    <w:rsid w:val="00E53CFB"/>
    <w:rsid w:val="00E545C7"/>
    <w:rsid w:val="00E550C5"/>
    <w:rsid w:val="00E5517F"/>
    <w:rsid w:val="00E555BC"/>
    <w:rsid w:val="00E55D10"/>
    <w:rsid w:val="00E561E3"/>
    <w:rsid w:val="00E60902"/>
    <w:rsid w:val="00E60AE8"/>
    <w:rsid w:val="00E615CB"/>
    <w:rsid w:val="00E6173F"/>
    <w:rsid w:val="00E62635"/>
    <w:rsid w:val="00E63496"/>
    <w:rsid w:val="00E63841"/>
    <w:rsid w:val="00E64DBC"/>
    <w:rsid w:val="00E64E32"/>
    <w:rsid w:val="00E65743"/>
    <w:rsid w:val="00E67690"/>
    <w:rsid w:val="00E677F6"/>
    <w:rsid w:val="00E70A38"/>
    <w:rsid w:val="00E714D1"/>
    <w:rsid w:val="00E73575"/>
    <w:rsid w:val="00E73996"/>
    <w:rsid w:val="00E75396"/>
    <w:rsid w:val="00E76FB4"/>
    <w:rsid w:val="00E771D0"/>
    <w:rsid w:val="00E8010B"/>
    <w:rsid w:val="00E8053D"/>
    <w:rsid w:val="00E8180F"/>
    <w:rsid w:val="00E81962"/>
    <w:rsid w:val="00E819A0"/>
    <w:rsid w:val="00E839FA"/>
    <w:rsid w:val="00E8462C"/>
    <w:rsid w:val="00E85A8B"/>
    <w:rsid w:val="00E86C05"/>
    <w:rsid w:val="00E877EF"/>
    <w:rsid w:val="00E91E29"/>
    <w:rsid w:val="00E91E88"/>
    <w:rsid w:val="00E91F29"/>
    <w:rsid w:val="00E95429"/>
    <w:rsid w:val="00E9554E"/>
    <w:rsid w:val="00E96053"/>
    <w:rsid w:val="00E9614F"/>
    <w:rsid w:val="00E96923"/>
    <w:rsid w:val="00E97367"/>
    <w:rsid w:val="00E97744"/>
    <w:rsid w:val="00EA3820"/>
    <w:rsid w:val="00EA3BCA"/>
    <w:rsid w:val="00EA4615"/>
    <w:rsid w:val="00EA4863"/>
    <w:rsid w:val="00EA671A"/>
    <w:rsid w:val="00EA6B98"/>
    <w:rsid w:val="00EA727D"/>
    <w:rsid w:val="00EA74D1"/>
    <w:rsid w:val="00EB057F"/>
    <w:rsid w:val="00EB0F3E"/>
    <w:rsid w:val="00EB1347"/>
    <w:rsid w:val="00EB1CE5"/>
    <w:rsid w:val="00EB1D42"/>
    <w:rsid w:val="00EB3081"/>
    <w:rsid w:val="00EB4105"/>
    <w:rsid w:val="00EB464E"/>
    <w:rsid w:val="00EB4986"/>
    <w:rsid w:val="00EB5211"/>
    <w:rsid w:val="00EB5E34"/>
    <w:rsid w:val="00EB6B35"/>
    <w:rsid w:val="00EB731D"/>
    <w:rsid w:val="00EB781E"/>
    <w:rsid w:val="00EB7D3C"/>
    <w:rsid w:val="00EC0B29"/>
    <w:rsid w:val="00EC23CE"/>
    <w:rsid w:val="00EC3029"/>
    <w:rsid w:val="00EC3A3E"/>
    <w:rsid w:val="00EC3D78"/>
    <w:rsid w:val="00EC4CE7"/>
    <w:rsid w:val="00EC684C"/>
    <w:rsid w:val="00EC777F"/>
    <w:rsid w:val="00EC7E80"/>
    <w:rsid w:val="00ED034F"/>
    <w:rsid w:val="00ED1B68"/>
    <w:rsid w:val="00ED1D75"/>
    <w:rsid w:val="00ED2773"/>
    <w:rsid w:val="00ED3F01"/>
    <w:rsid w:val="00ED4691"/>
    <w:rsid w:val="00ED6058"/>
    <w:rsid w:val="00ED66D7"/>
    <w:rsid w:val="00ED6F77"/>
    <w:rsid w:val="00EE0577"/>
    <w:rsid w:val="00EE16D5"/>
    <w:rsid w:val="00EE1718"/>
    <w:rsid w:val="00EE3089"/>
    <w:rsid w:val="00EE3888"/>
    <w:rsid w:val="00EE4D25"/>
    <w:rsid w:val="00EE6412"/>
    <w:rsid w:val="00EE65AC"/>
    <w:rsid w:val="00EE67FA"/>
    <w:rsid w:val="00EE6FA4"/>
    <w:rsid w:val="00EE7A25"/>
    <w:rsid w:val="00EF0160"/>
    <w:rsid w:val="00EF20BC"/>
    <w:rsid w:val="00EF24D6"/>
    <w:rsid w:val="00EF28A8"/>
    <w:rsid w:val="00EF2AA3"/>
    <w:rsid w:val="00EF3CEF"/>
    <w:rsid w:val="00EF3E38"/>
    <w:rsid w:val="00EF4EE5"/>
    <w:rsid w:val="00EF5960"/>
    <w:rsid w:val="00EF5F2A"/>
    <w:rsid w:val="00EF5FED"/>
    <w:rsid w:val="00EF6FFC"/>
    <w:rsid w:val="00F001C1"/>
    <w:rsid w:val="00F0057F"/>
    <w:rsid w:val="00F01089"/>
    <w:rsid w:val="00F03C05"/>
    <w:rsid w:val="00F049B9"/>
    <w:rsid w:val="00F05207"/>
    <w:rsid w:val="00F11B65"/>
    <w:rsid w:val="00F142F0"/>
    <w:rsid w:val="00F150F5"/>
    <w:rsid w:val="00F16383"/>
    <w:rsid w:val="00F1674B"/>
    <w:rsid w:val="00F17DCE"/>
    <w:rsid w:val="00F17F0E"/>
    <w:rsid w:val="00F20534"/>
    <w:rsid w:val="00F20F44"/>
    <w:rsid w:val="00F21264"/>
    <w:rsid w:val="00F21A5B"/>
    <w:rsid w:val="00F21F1A"/>
    <w:rsid w:val="00F225F5"/>
    <w:rsid w:val="00F22F74"/>
    <w:rsid w:val="00F23486"/>
    <w:rsid w:val="00F242DF"/>
    <w:rsid w:val="00F2454F"/>
    <w:rsid w:val="00F247B8"/>
    <w:rsid w:val="00F24B1C"/>
    <w:rsid w:val="00F250FE"/>
    <w:rsid w:val="00F25F95"/>
    <w:rsid w:val="00F2601C"/>
    <w:rsid w:val="00F26B64"/>
    <w:rsid w:val="00F26F25"/>
    <w:rsid w:val="00F30670"/>
    <w:rsid w:val="00F3150B"/>
    <w:rsid w:val="00F323A8"/>
    <w:rsid w:val="00F3288E"/>
    <w:rsid w:val="00F3290E"/>
    <w:rsid w:val="00F32AEA"/>
    <w:rsid w:val="00F33D86"/>
    <w:rsid w:val="00F34032"/>
    <w:rsid w:val="00F3624F"/>
    <w:rsid w:val="00F36E30"/>
    <w:rsid w:val="00F37246"/>
    <w:rsid w:val="00F37296"/>
    <w:rsid w:val="00F376B9"/>
    <w:rsid w:val="00F425DD"/>
    <w:rsid w:val="00F42B30"/>
    <w:rsid w:val="00F42BBC"/>
    <w:rsid w:val="00F441F4"/>
    <w:rsid w:val="00F44820"/>
    <w:rsid w:val="00F45086"/>
    <w:rsid w:val="00F457CE"/>
    <w:rsid w:val="00F45976"/>
    <w:rsid w:val="00F471E3"/>
    <w:rsid w:val="00F47ECD"/>
    <w:rsid w:val="00F508CF"/>
    <w:rsid w:val="00F50DB4"/>
    <w:rsid w:val="00F5133F"/>
    <w:rsid w:val="00F53744"/>
    <w:rsid w:val="00F53E32"/>
    <w:rsid w:val="00F55366"/>
    <w:rsid w:val="00F5592B"/>
    <w:rsid w:val="00F55A4A"/>
    <w:rsid w:val="00F5613E"/>
    <w:rsid w:val="00F60892"/>
    <w:rsid w:val="00F60ADC"/>
    <w:rsid w:val="00F615D4"/>
    <w:rsid w:val="00F61EC4"/>
    <w:rsid w:val="00F631CA"/>
    <w:rsid w:val="00F636DB"/>
    <w:rsid w:val="00F63DD0"/>
    <w:rsid w:val="00F64547"/>
    <w:rsid w:val="00F64E81"/>
    <w:rsid w:val="00F65844"/>
    <w:rsid w:val="00F66763"/>
    <w:rsid w:val="00F67A42"/>
    <w:rsid w:val="00F7133C"/>
    <w:rsid w:val="00F7193A"/>
    <w:rsid w:val="00F72565"/>
    <w:rsid w:val="00F7358B"/>
    <w:rsid w:val="00F737D8"/>
    <w:rsid w:val="00F740AE"/>
    <w:rsid w:val="00F75FF6"/>
    <w:rsid w:val="00F769ED"/>
    <w:rsid w:val="00F77A2E"/>
    <w:rsid w:val="00F82343"/>
    <w:rsid w:val="00F837D6"/>
    <w:rsid w:val="00F84D9A"/>
    <w:rsid w:val="00F84FE9"/>
    <w:rsid w:val="00F85908"/>
    <w:rsid w:val="00F86447"/>
    <w:rsid w:val="00F87254"/>
    <w:rsid w:val="00F877D3"/>
    <w:rsid w:val="00F90482"/>
    <w:rsid w:val="00F90B8A"/>
    <w:rsid w:val="00F91042"/>
    <w:rsid w:val="00F9130D"/>
    <w:rsid w:val="00F91B6F"/>
    <w:rsid w:val="00F92ABA"/>
    <w:rsid w:val="00F938FE"/>
    <w:rsid w:val="00F94682"/>
    <w:rsid w:val="00F94D4F"/>
    <w:rsid w:val="00F94DE5"/>
    <w:rsid w:val="00F95DFF"/>
    <w:rsid w:val="00F95E88"/>
    <w:rsid w:val="00F96245"/>
    <w:rsid w:val="00F96A64"/>
    <w:rsid w:val="00F97870"/>
    <w:rsid w:val="00FA0CFB"/>
    <w:rsid w:val="00FA175E"/>
    <w:rsid w:val="00FA1F47"/>
    <w:rsid w:val="00FA38F4"/>
    <w:rsid w:val="00FA4244"/>
    <w:rsid w:val="00FA656C"/>
    <w:rsid w:val="00FB2675"/>
    <w:rsid w:val="00FB2A10"/>
    <w:rsid w:val="00FB3423"/>
    <w:rsid w:val="00FB36B5"/>
    <w:rsid w:val="00FB4F40"/>
    <w:rsid w:val="00FB559F"/>
    <w:rsid w:val="00FB657F"/>
    <w:rsid w:val="00FB7B1E"/>
    <w:rsid w:val="00FC0122"/>
    <w:rsid w:val="00FC06F7"/>
    <w:rsid w:val="00FC0BA4"/>
    <w:rsid w:val="00FC24C8"/>
    <w:rsid w:val="00FC2FD0"/>
    <w:rsid w:val="00FC3E26"/>
    <w:rsid w:val="00FC48CE"/>
    <w:rsid w:val="00FC5751"/>
    <w:rsid w:val="00FC58A6"/>
    <w:rsid w:val="00FC75CF"/>
    <w:rsid w:val="00FC7A30"/>
    <w:rsid w:val="00FC7B52"/>
    <w:rsid w:val="00FD024E"/>
    <w:rsid w:val="00FD0767"/>
    <w:rsid w:val="00FD1534"/>
    <w:rsid w:val="00FD29AF"/>
    <w:rsid w:val="00FD2FA6"/>
    <w:rsid w:val="00FD553A"/>
    <w:rsid w:val="00FD55B5"/>
    <w:rsid w:val="00FD5893"/>
    <w:rsid w:val="00FD5A6C"/>
    <w:rsid w:val="00FD6C54"/>
    <w:rsid w:val="00FD718B"/>
    <w:rsid w:val="00FD7B73"/>
    <w:rsid w:val="00FE0CDA"/>
    <w:rsid w:val="00FE0FC1"/>
    <w:rsid w:val="00FE1950"/>
    <w:rsid w:val="00FE36A0"/>
    <w:rsid w:val="00FE4351"/>
    <w:rsid w:val="00FE5435"/>
    <w:rsid w:val="00FE548E"/>
    <w:rsid w:val="00FE5734"/>
    <w:rsid w:val="00FE5FA0"/>
    <w:rsid w:val="00FE7D2C"/>
    <w:rsid w:val="00FF041F"/>
    <w:rsid w:val="00FF04F5"/>
    <w:rsid w:val="00FF161B"/>
    <w:rsid w:val="00FF2928"/>
    <w:rsid w:val="00FF3CB5"/>
    <w:rsid w:val="00FF484A"/>
    <w:rsid w:val="00FF4CE3"/>
    <w:rsid w:val="00FF4DD2"/>
    <w:rsid w:val="00FF58BC"/>
    <w:rsid w:val="00FF6DE8"/>
    <w:rsid w:val="00FF7A2F"/>
    <w:rsid w:val="00FF7DA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857B9"/>
  <w15:docId w15:val="{48C3B127-0031-42B6-8CA6-DF4E98DF7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773"/>
    <w:rPr>
      <w:sz w:val="24"/>
      <w:lang w:eastAsia="zh-CN"/>
    </w:rPr>
  </w:style>
  <w:style w:type="paragraph" w:styleId="Heading1">
    <w:name w:val="heading 1"/>
    <w:basedOn w:val="Normal"/>
    <w:next w:val="Normal"/>
    <w:qFormat/>
    <w:rsid w:val="004C11E3"/>
    <w:pPr>
      <w:keepNext/>
      <w:numPr>
        <w:numId w:val="25"/>
      </w:numPr>
      <w:spacing w:before="240" w:after="60"/>
      <w:outlineLvl w:val="0"/>
    </w:pPr>
    <w:rPr>
      <w:rFonts w:asciiTheme="majorHAnsi" w:hAnsiTheme="majorHAnsi" w:cs="Arial"/>
      <w:b/>
      <w:bCs/>
      <w:kern w:val="32"/>
      <w:sz w:val="72"/>
      <w:szCs w:val="32"/>
    </w:rPr>
  </w:style>
  <w:style w:type="paragraph" w:styleId="Heading2">
    <w:name w:val="heading 2"/>
    <w:basedOn w:val="Normal"/>
    <w:next w:val="Normal"/>
    <w:link w:val="Heading2Char"/>
    <w:qFormat/>
    <w:rsid w:val="002F1E34"/>
    <w:pPr>
      <w:keepNext/>
      <w:numPr>
        <w:ilvl w:val="1"/>
        <w:numId w:val="25"/>
      </w:numPr>
      <w:spacing w:before="240" w:after="60"/>
      <w:outlineLvl w:val="1"/>
    </w:pPr>
    <w:rPr>
      <w:rFonts w:ascii="Arial" w:hAnsi="Arial" w:cs="Arial"/>
      <w:b/>
      <w:bCs/>
      <w:i/>
      <w:iCs/>
      <w:sz w:val="28"/>
      <w:szCs w:val="28"/>
    </w:rPr>
  </w:style>
  <w:style w:type="paragraph" w:styleId="Heading3">
    <w:name w:val="heading 3"/>
    <w:basedOn w:val="Normal"/>
    <w:next w:val="Normal"/>
    <w:qFormat/>
    <w:rsid w:val="009E61CF"/>
    <w:pPr>
      <w:keepNext/>
      <w:numPr>
        <w:ilvl w:val="2"/>
        <w:numId w:val="25"/>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8D1228"/>
    <w:pPr>
      <w:keepNext/>
      <w:keepLines/>
      <w:numPr>
        <w:ilvl w:val="3"/>
        <w:numId w:val="2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D1228"/>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D1228"/>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D1228"/>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D1228"/>
    <w:pPr>
      <w:keepNext/>
      <w:keepLines/>
      <w:numPr>
        <w:ilvl w:val="7"/>
        <w:numId w:val="2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D1228"/>
    <w:pPr>
      <w:keepNext/>
      <w:keepLines/>
      <w:numPr>
        <w:ilvl w:val="8"/>
        <w:numId w:val="2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F1E34"/>
    <w:rPr>
      <w:rFonts w:ascii="Arial" w:hAnsi="Arial" w:cs="Arial"/>
      <w:b/>
      <w:bCs/>
      <w:i/>
      <w:iCs/>
      <w:sz w:val="28"/>
      <w:szCs w:val="28"/>
      <w:lang w:eastAsia="zh-CN"/>
    </w:rPr>
  </w:style>
  <w:style w:type="character" w:styleId="CommentReference">
    <w:name w:val="annotation reference"/>
    <w:rsid w:val="005C1C09"/>
    <w:rPr>
      <w:sz w:val="16"/>
      <w:szCs w:val="16"/>
    </w:rPr>
  </w:style>
  <w:style w:type="paragraph" w:styleId="CommentText">
    <w:name w:val="annotation text"/>
    <w:basedOn w:val="Normal"/>
    <w:link w:val="CommentTextChar"/>
    <w:rsid w:val="005C1C09"/>
  </w:style>
  <w:style w:type="character" w:customStyle="1" w:styleId="CommentTextChar">
    <w:name w:val="Comment Text Char"/>
    <w:link w:val="CommentText"/>
    <w:rsid w:val="005C1C09"/>
    <w:rPr>
      <w:rFonts w:eastAsia="PMingLiU"/>
      <w:lang w:val="en-US" w:eastAsia="zh-CN" w:bidi="ar-SA"/>
    </w:rPr>
  </w:style>
  <w:style w:type="paragraph" w:customStyle="1" w:styleId="TextTi12">
    <w:name w:val="Text:Ti12"/>
    <w:basedOn w:val="Normal"/>
    <w:link w:val="TextTi12Char"/>
    <w:rsid w:val="005C1C09"/>
    <w:pPr>
      <w:spacing w:after="170" w:line="280" w:lineRule="atLeast"/>
      <w:jc w:val="both"/>
    </w:pPr>
    <w:rPr>
      <w:rFonts w:eastAsia="Times New Roman"/>
      <w:lang w:eastAsia="de-DE"/>
    </w:rPr>
  </w:style>
  <w:style w:type="character" w:customStyle="1" w:styleId="TextTi12Char">
    <w:name w:val="Text:Ti12 Char"/>
    <w:link w:val="TextTi12"/>
    <w:rsid w:val="005C1C09"/>
    <w:rPr>
      <w:lang w:val="en-US" w:eastAsia="de-DE" w:bidi="ar-SA"/>
    </w:rPr>
  </w:style>
  <w:style w:type="paragraph" w:styleId="Header">
    <w:name w:val="header"/>
    <w:basedOn w:val="Normal"/>
    <w:rsid w:val="00C538B1"/>
    <w:pPr>
      <w:tabs>
        <w:tab w:val="center" w:pos="4153"/>
        <w:tab w:val="right" w:pos="8306"/>
      </w:tabs>
    </w:pPr>
  </w:style>
  <w:style w:type="paragraph" w:styleId="Footer">
    <w:name w:val="footer"/>
    <w:basedOn w:val="Normal"/>
    <w:link w:val="FooterChar"/>
    <w:uiPriority w:val="99"/>
    <w:rsid w:val="00C538B1"/>
    <w:pPr>
      <w:tabs>
        <w:tab w:val="center" w:pos="4153"/>
        <w:tab w:val="right" w:pos="8306"/>
      </w:tabs>
    </w:pPr>
  </w:style>
  <w:style w:type="character" w:customStyle="1" w:styleId="FooterChar">
    <w:name w:val="Footer Char"/>
    <w:link w:val="Footer"/>
    <w:uiPriority w:val="99"/>
    <w:rsid w:val="00C05291"/>
    <w:rPr>
      <w:lang w:val="en-US" w:eastAsia="zh-CN"/>
    </w:rPr>
  </w:style>
  <w:style w:type="paragraph" w:styleId="BalloonText">
    <w:name w:val="Balloon Text"/>
    <w:basedOn w:val="Normal"/>
    <w:semiHidden/>
    <w:rsid w:val="00AB6414"/>
    <w:rPr>
      <w:rFonts w:ascii="Tahoma" w:hAnsi="Tahoma" w:cs="Tahoma"/>
      <w:sz w:val="16"/>
      <w:szCs w:val="16"/>
    </w:rPr>
  </w:style>
  <w:style w:type="paragraph" w:customStyle="1" w:styleId="Default">
    <w:name w:val="Default"/>
    <w:rsid w:val="0078252F"/>
    <w:pPr>
      <w:autoSpaceDE w:val="0"/>
      <w:autoSpaceDN w:val="0"/>
      <w:adjustRightInd w:val="0"/>
    </w:pPr>
    <w:rPr>
      <w:rFonts w:ascii="BMDLIN+TimesNewRoman,Bold" w:hAnsi="BMDLIN+TimesNewRoman,Bold" w:cs="BMDLIN+TimesNewRoman,Bold"/>
      <w:color w:val="000000"/>
      <w:sz w:val="24"/>
      <w:szCs w:val="24"/>
      <w:lang w:val="en-US" w:eastAsia="zh-CN"/>
    </w:rPr>
  </w:style>
  <w:style w:type="table" w:styleId="TableGrid">
    <w:name w:val="Table Grid"/>
    <w:basedOn w:val="TableNormal"/>
    <w:rsid w:val="00782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ll">
    <w:name w:val="Text:Bull"/>
    <w:basedOn w:val="Normal"/>
    <w:rsid w:val="009E61CF"/>
    <w:pPr>
      <w:numPr>
        <w:numId w:val="2"/>
      </w:numPr>
      <w:tabs>
        <w:tab w:val="clear" w:pos="357"/>
        <w:tab w:val="num" w:pos="360"/>
      </w:tabs>
      <w:spacing w:line="280" w:lineRule="atLeast"/>
      <w:ind w:left="360" w:hanging="360"/>
    </w:pPr>
    <w:rPr>
      <w:rFonts w:eastAsia="Times New Roman"/>
      <w:szCs w:val="24"/>
      <w:lang w:eastAsia="de-DE"/>
    </w:rPr>
  </w:style>
  <w:style w:type="paragraph" w:styleId="TOCHeading">
    <w:name w:val="TOC Heading"/>
    <w:basedOn w:val="Heading1"/>
    <w:next w:val="Normal"/>
    <w:uiPriority w:val="39"/>
    <w:unhideWhenUsed/>
    <w:qFormat/>
    <w:rsid w:val="00283CBD"/>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1">
    <w:name w:val="toc 1"/>
    <w:basedOn w:val="Normal"/>
    <w:next w:val="Normal"/>
    <w:autoRedefine/>
    <w:uiPriority w:val="39"/>
    <w:rsid w:val="00283CBD"/>
  </w:style>
  <w:style w:type="paragraph" w:styleId="TOC2">
    <w:name w:val="toc 2"/>
    <w:basedOn w:val="Normal"/>
    <w:next w:val="Normal"/>
    <w:autoRedefine/>
    <w:uiPriority w:val="39"/>
    <w:rsid w:val="00283CBD"/>
    <w:pPr>
      <w:ind w:left="200"/>
    </w:pPr>
  </w:style>
  <w:style w:type="paragraph" w:styleId="TOC3">
    <w:name w:val="toc 3"/>
    <w:basedOn w:val="Normal"/>
    <w:next w:val="Normal"/>
    <w:autoRedefine/>
    <w:uiPriority w:val="39"/>
    <w:rsid w:val="00283CBD"/>
    <w:pPr>
      <w:ind w:left="400"/>
    </w:pPr>
  </w:style>
  <w:style w:type="character" w:styleId="Hyperlink">
    <w:name w:val="Hyperlink"/>
    <w:uiPriority w:val="99"/>
    <w:unhideWhenUsed/>
    <w:rsid w:val="00283CBD"/>
    <w:rPr>
      <w:color w:val="0000FF"/>
      <w:u w:val="single"/>
    </w:rPr>
  </w:style>
  <w:style w:type="paragraph" w:customStyle="1" w:styleId="DecimalAligned">
    <w:name w:val="Decimal Aligned"/>
    <w:basedOn w:val="Normal"/>
    <w:uiPriority w:val="40"/>
    <w:qFormat/>
    <w:rsid w:val="00673B55"/>
    <w:pPr>
      <w:tabs>
        <w:tab w:val="decimal" w:pos="360"/>
      </w:tabs>
      <w:spacing w:after="200" w:line="276" w:lineRule="auto"/>
    </w:pPr>
    <w:rPr>
      <w:rFonts w:ascii="Calibri" w:eastAsia="Calibri" w:hAnsi="Calibri" w:cs="Arial"/>
      <w:sz w:val="22"/>
      <w:szCs w:val="22"/>
      <w:lang w:eastAsia="ja-JP"/>
    </w:rPr>
  </w:style>
  <w:style w:type="paragraph" w:styleId="FootnoteText">
    <w:name w:val="footnote text"/>
    <w:basedOn w:val="Normal"/>
    <w:link w:val="FootnoteTextChar"/>
    <w:uiPriority w:val="99"/>
    <w:unhideWhenUsed/>
    <w:rsid w:val="00673B55"/>
    <w:rPr>
      <w:rFonts w:ascii="Calibri" w:eastAsia="MS Mincho" w:hAnsi="Calibri" w:cs="Arial"/>
      <w:lang w:eastAsia="ja-JP"/>
    </w:rPr>
  </w:style>
  <w:style w:type="character" w:customStyle="1" w:styleId="FootnoteTextChar">
    <w:name w:val="Footnote Text Char"/>
    <w:link w:val="FootnoteText"/>
    <w:uiPriority w:val="99"/>
    <w:rsid w:val="00673B55"/>
    <w:rPr>
      <w:rFonts w:ascii="Calibri" w:eastAsia="MS Mincho" w:hAnsi="Calibri" w:cs="Arial"/>
      <w:lang w:val="en-US" w:eastAsia="ja-JP"/>
    </w:rPr>
  </w:style>
  <w:style w:type="character" w:styleId="SubtleEmphasis">
    <w:name w:val="Subtle Emphasis"/>
    <w:uiPriority w:val="19"/>
    <w:qFormat/>
    <w:rsid w:val="00673B55"/>
    <w:rPr>
      <w:i/>
      <w:iCs/>
      <w:color w:val="000000"/>
    </w:rPr>
  </w:style>
  <w:style w:type="table" w:styleId="LightShading-Accent1">
    <w:name w:val="Light Shading Accent 1"/>
    <w:basedOn w:val="TableNormal"/>
    <w:uiPriority w:val="60"/>
    <w:rsid w:val="00673B55"/>
    <w:rPr>
      <w:rFonts w:ascii="Calibri" w:eastAsia="MS Mincho" w:hAnsi="Calibri" w:cs="Arial"/>
      <w:color w:val="4F81BD"/>
      <w:sz w:val="22"/>
      <w:szCs w:val="22"/>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3F5CEE"/>
    <w:pPr>
      <w:spacing w:before="100" w:beforeAutospacing="1" w:after="100" w:afterAutospacing="1"/>
    </w:pPr>
    <w:rPr>
      <w:rFonts w:eastAsia="Times New Roman"/>
      <w:szCs w:val="24"/>
      <w:lang w:eastAsia="en-GB"/>
    </w:rPr>
  </w:style>
  <w:style w:type="paragraph" w:styleId="CommentSubject">
    <w:name w:val="annotation subject"/>
    <w:basedOn w:val="CommentText"/>
    <w:next w:val="CommentText"/>
    <w:link w:val="CommentSubjectChar"/>
    <w:rsid w:val="006D48A1"/>
    <w:rPr>
      <w:b/>
      <w:bCs/>
    </w:rPr>
  </w:style>
  <w:style w:type="character" w:customStyle="1" w:styleId="CommentSubjectChar">
    <w:name w:val="Comment Subject Char"/>
    <w:link w:val="CommentSubject"/>
    <w:rsid w:val="006D48A1"/>
    <w:rPr>
      <w:rFonts w:eastAsia="PMingLiU"/>
      <w:b/>
      <w:bCs/>
      <w:lang w:val="en-US" w:eastAsia="zh-CN" w:bidi="ar-SA"/>
    </w:rPr>
  </w:style>
  <w:style w:type="paragraph" w:styleId="Caption">
    <w:name w:val="caption"/>
    <w:basedOn w:val="Normal"/>
    <w:next w:val="Normal"/>
    <w:unhideWhenUsed/>
    <w:qFormat/>
    <w:rsid w:val="00B346BB"/>
    <w:rPr>
      <w:b/>
      <w:bCs/>
    </w:rPr>
  </w:style>
  <w:style w:type="paragraph" w:styleId="TableofFigures">
    <w:name w:val="table of figures"/>
    <w:basedOn w:val="Normal"/>
    <w:next w:val="Normal"/>
    <w:uiPriority w:val="99"/>
    <w:rsid w:val="004A6DF0"/>
  </w:style>
  <w:style w:type="paragraph" w:styleId="NoSpacing">
    <w:name w:val="No Spacing"/>
    <w:link w:val="NoSpacingChar"/>
    <w:uiPriority w:val="1"/>
    <w:qFormat/>
    <w:rsid w:val="00D218B5"/>
    <w:rPr>
      <w:rFonts w:ascii="Calibri" w:eastAsia="MS Mincho" w:hAnsi="Calibri" w:cs="Arial"/>
      <w:sz w:val="22"/>
      <w:szCs w:val="22"/>
      <w:lang w:val="en-US" w:eastAsia="ja-JP"/>
    </w:rPr>
  </w:style>
  <w:style w:type="character" w:customStyle="1" w:styleId="NoSpacingChar">
    <w:name w:val="No Spacing Char"/>
    <w:link w:val="NoSpacing"/>
    <w:uiPriority w:val="1"/>
    <w:rsid w:val="00D218B5"/>
    <w:rPr>
      <w:rFonts w:ascii="Calibri" w:eastAsia="MS Mincho" w:hAnsi="Calibri" w:cs="Arial"/>
      <w:sz w:val="22"/>
      <w:szCs w:val="22"/>
      <w:lang w:val="en-US" w:eastAsia="ja-JP"/>
    </w:rPr>
  </w:style>
  <w:style w:type="character" w:customStyle="1" w:styleId="spelle">
    <w:name w:val="spelle"/>
    <w:basedOn w:val="DefaultParagraphFont"/>
    <w:rsid w:val="00025003"/>
  </w:style>
  <w:style w:type="character" w:styleId="FollowedHyperlink">
    <w:name w:val="FollowedHyperlink"/>
    <w:basedOn w:val="DefaultParagraphFont"/>
    <w:rsid w:val="00025003"/>
    <w:rPr>
      <w:color w:val="800080" w:themeColor="followedHyperlink"/>
      <w:u w:val="single"/>
    </w:rPr>
  </w:style>
  <w:style w:type="character" w:customStyle="1" w:styleId="TextTi12Char1">
    <w:name w:val="Text:Ti12 Char1"/>
    <w:rsid w:val="00A83797"/>
    <w:rPr>
      <w:sz w:val="24"/>
      <w:szCs w:val="24"/>
      <w:lang w:val="en-US" w:eastAsia="de-DE" w:bidi="ar-SA"/>
    </w:rPr>
  </w:style>
  <w:style w:type="paragraph" w:customStyle="1" w:styleId="TextRef">
    <w:name w:val="Text:Ref"/>
    <w:basedOn w:val="Normal"/>
    <w:rsid w:val="00A230FD"/>
    <w:pPr>
      <w:numPr>
        <w:numId w:val="5"/>
      </w:numPr>
      <w:tabs>
        <w:tab w:val="left" w:pos="1134"/>
      </w:tabs>
      <w:spacing w:after="170" w:line="280" w:lineRule="atLeast"/>
    </w:pPr>
    <w:rPr>
      <w:rFonts w:eastAsia="Times New Roman"/>
      <w:lang w:val="en-US" w:eastAsia="ja-JP"/>
    </w:rPr>
  </w:style>
  <w:style w:type="paragraph" w:customStyle="1" w:styleId="TextNum">
    <w:name w:val="Text:Num"/>
    <w:basedOn w:val="Normal"/>
    <w:rsid w:val="006C7690"/>
    <w:pPr>
      <w:tabs>
        <w:tab w:val="left" w:pos="357"/>
      </w:tabs>
      <w:spacing w:line="280" w:lineRule="atLeast"/>
      <w:ind w:left="357" w:hanging="357"/>
    </w:pPr>
    <w:rPr>
      <w:rFonts w:eastAsia="Times New Roman"/>
      <w:lang w:val="en-US" w:eastAsia="ja-JP"/>
    </w:rPr>
  </w:style>
  <w:style w:type="paragraph" w:styleId="ListParagraph">
    <w:name w:val="List Paragraph"/>
    <w:basedOn w:val="Normal"/>
    <w:uiPriority w:val="34"/>
    <w:qFormat/>
    <w:rsid w:val="002F5303"/>
    <w:pPr>
      <w:ind w:left="720"/>
      <w:contextualSpacing/>
    </w:pPr>
  </w:style>
  <w:style w:type="paragraph" w:styleId="Date">
    <w:name w:val="Date"/>
    <w:basedOn w:val="Normal"/>
    <w:next w:val="Normal"/>
    <w:link w:val="DateChar"/>
    <w:rsid w:val="004A0629"/>
  </w:style>
  <w:style w:type="character" w:customStyle="1" w:styleId="DateChar">
    <w:name w:val="Date Char"/>
    <w:basedOn w:val="DefaultParagraphFont"/>
    <w:link w:val="Date"/>
    <w:rsid w:val="004A0629"/>
    <w:rPr>
      <w:lang w:eastAsia="zh-CN"/>
    </w:rPr>
  </w:style>
  <w:style w:type="paragraph" w:styleId="ListBullet">
    <w:name w:val="List Bullet"/>
    <w:basedOn w:val="Normal"/>
    <w:rsid w:val="00205931"/>
    <w:pPr>
      <w:numPr>
        <w:numId w:val="10"/>
      </w:numPr>
      <w:contextualSpacing/>
    </w:pPr>
  </w:style>
  <w:style w:type="character" w:customStyle="1" w:styleId="citation">
    <w:name w:val="citation"/>
    <w:basedOn w:val="DefaultParagraphFont"/>
    <w:rsid w:val="006B2060"/>
  </w:style>
  <w:style w:type="character" w:customStyle="1" w:styleId="reference-text">
    <w:name w:val="reference-text"/>
    <w:basedOn w:val="DefaultParagraphFont"/>
    <w:rsid w:val="00FD7B73"/>
  </w:style>
  <w:style w:type="paragraph" w:styleId="TOC4">
    <w:name w:val="toc 4"/>
    <w:basedOn w:val="Normal"/>
    <w:next w:val="Normal"/>
    <w:autoRedefine/>
    <w:uiPriority w:val="39"/>
    <w:unhideWhenUsed/>
    <w:rsid w:val="005E15C3"/>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E15C3"/>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5E15C3"/>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E15C3"/>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E15C3"/>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E15C3"/>
    <w:pPr>
      <w:spacing w:after="100" w:line="276" w:lineRule="auto"/>
      <w:ind w:left="1760"/>
    </w:pPr>
    <w:rPr>
      <w:rFonts w:asciiTheme="minorHAnsi" w:eastAsiaTheme="minorEastAsia" w:hAnsiTheme="minorHAnsi" w:cstheme="minorBidi"/>
      <w:sz w:val="22"/>
      <w:szCs w:val="22"/>
      <w:lang w:eastAsia="en-GB"/>
    </w:rPr>
  </w:style>
  <w:style w:type="paragraph" w:styleId="Revision">
    <w:name w:val="Revision"/>
    <w:hidden/>
    <w:uiPriority w:val="99"/>
    <w:semiHidden/>
    <w:rsid w:val="008D1228"/>
    <w:rPr>
      <w:lang w:eastAsia="zh-CN"/>
    </w:rPr>
  </w:style>
  <w:style w:type="character" w:customStyle="1" w:styleId="Heading4Char">
    <w:name w:val="Heading 4 Char"/>
    <w:basedOn w:val="DefaultParagraphFont"/>
    <w:link w:val="Heading4"/>
    <w:semiHidden/>
    <w:rsid w:val="008D1228"/>
    <w:rPr>
      <w:rFonts w:asciiTheme="majorHAnsi" w:eastAsiaTheme="majorEastAsia" w:hAnsiTheme="majorHAnsi" w:cstheme="majorBidi"/>
      <w:b/>
      <w:bCs/>
      <w:i/>
      <w:iCs/>
      <w:color w:val="4F81BD" w:themeColor="accent1"/>
      <w:sz w:val="24"/>
      <w:lang w:eastAsia="zh-CN"/>
    </w:rPr>
  </w:style>
  <w:style w:type="character" w:customStyle="1" w:styleId="Heading5Char">
    <w:name w:val="Heading 5 Char"/>
    <w:basedOn w:val="DefaultParagraphFont"/>
    <w:link w:val="Heading5"/>
    <w:semiHidden/>
    <w:rsid w:val="008D1228"/>
    <w:rPr>
      <w:rFonts w:asciiTheme="majorHAnsi" w:eastAsiaTheme="majorEastAsia" w:hAnsiTheme="majorHAnsi" w:cstheme="majorBidi"/>
      <w:color w:val="243F60" w:themeColor="accent1" w:themeShade="7F"/>
      <w:sz w:val="24"/>
      <w:lang w:eastAsia="zh-CN"/>
    </w:rPr>
  </w:style>
  <w:style w:type="character" w:customStyle="1" w:styleId="Heading6Char">
    <w:name w:val="Heading 6 Char"/>
    <w:basedOn w:val="DefaultParagraphFont"/>
    <w:link w:val="Heading6"/>
    <w:semiHidden/>
    <w:rsid w:val="008D1228"/>
    <w:rPr>
      <w:rFonts w:asciiTheme="majorHAnsi" w:eastAsiaTheme="majorEastAsia" w:hAnsiTheme="majorHAnsi" w:cstheme="majorBidi"/>
      <w:i/>
      <w:iCs/>
      <w:color w:val="243F60" w:themeColor="accent1" w:themeShade="7F"/>
      <w:sz w:val="24"/>
      <w:lang w:eastAsia="zh-CN"/>
    </w:rPr>
  </w:style>
  <w:style w:type="character" w:customStyle="1" w:styleId="Heading7Char">
    <w:name w:val="Heading 7 Char"/>
    <w:basedOn w:val="DefaultParagraphFont"/>
    <w:link w:val="Heading7"/>
    <w:semiHidden/>
    <w:rsid w:val="008D1228"/>
    <w:rPr>
      <w:rFonts w:asciiTheme="majorHAnsi" w:eastAsiaTheme="majorEastAsia" w:hAnsiTheme="majorHAnsi" w:cstheme="majorBidi"/>
      <w:i/>
      <w:iCs/>
      <w:color w:val="404040" w:themeColor="text1" w:themeTint="BF"/>
      <w:sz w:val="24"/>
      <w:lang w:eastAsia="zh-CN"/>
    </w:rPr>
  </w:style>
  <w:style w:type="character" w:customStyle="1" w:styleId="Heading8Char">
    <w:name w:val="Heading 8 Char"/>
    <w:basedOn w:val="DefaultParagraphFont"/>
    <w:link w:val="Heading8"/>
    <w:semiHidden/>
    <w:rsid w:val="008D1228"/>
    <w:rPr>
      <w:rFonts w:asciiTheme="majorHAnsi" w:eastAsiaTheme="majorEastAsia" w:hAnsiTheme="majorHAnsi" w:cstheme="majorBidi"/>
      <w:color w:val="404040" w:themeColor="text1" w:themeTint="BF"/>
      <w:sz w:val="24"/>
      <w:lang w:eastAsia="zh-CN"/>
    </w:rPr>
  </w:style>
  <w:style w:type="character" w:customStyle="1" w:styleId="Heading9Char">
    <w:name w:val="Heading 9 Char"/>
    <w:basedOn w:val="DefaultParagraphFont"/>
    <w:link w:val="Heading9"/>
    <w:semiHidden/>
    <w:rsid w:val="008D1228"/>
    <w:rPr>
      <w:rFonts w:asciiTheme="majorHAnsi" w:eastAsiaTheme="majorEastAsia" w:hAnsiTheme="majorHAnsi" w:cstheme="majorBidi"/>
      <w:i/>
      <w:iCs/>
      <w:color w:val="404040" w:themeColor="text1" w:themeTint="BF"/>
      <w:sz w:val="24"/>
      <w:lang w:eastAsia="zh-CN"/>
    </w:rPr>
  </w:style>
  <w:style w:type="numbering" w:customStyle="1" w:styleId="Style1">
    <w:name w:val="Style1"/>
    <w:uiPriority w:val="99"/>
    <w:rsid w:val="008D1228"/>
    <w:pPr>
      <w:numPr>
        <w:numId w:val="14"/>
      </w:numPr>
    </w:pPr>
  </w:style>
  <w:style w:type="numbering" w:customStyle="1" w:styleId="Style2">
    <w:name w:val="Style2"/>
    <w:uiPriority w:val="99"/>
    <w:rsid w:val="008D1228"/>
    <w:pPr>
      <w:numPr>
        <w:numId w:val="15"/>
      </w:numPr>
    </w:pPr>
  </w:style>
  <w:style w:type="numbering" w:customStyle="1" w:styleId="Style3">
    <w:name w:val="Style3"/>
    <w:uiPriority w:val="99"/>
    <w:rsid w:val="008D1228"/>
    <w:pPr>
      <w:numPr>
        <w:numId w:val="16"/>
      </w:numPr>
    </w:pPr>
  </w:style>
  <w:style w:type="numbering" w:customStyle="1" w:styleId="Style4">
    <w:name w:val="Style4"/>
    <w:uiPriority w:val="99"/>
    <w:rsid w:val="008D1228"/>
    <w:pPr>
      <w:numPr>
        <w:numId w:val="17"/>
      </w:numPr>
    </w:pPr>
  </w:style>
  <w:style w:type="numbering" w:customStyle="1" w:styleId="Style5">
    <w:name w:val="Style5"/>
    <w:uiPriority w:val="99"/>
    <w:rsid w:val="008D1228"/>
    <w:pPr>
      <w:numPr>
        <w:numId w:val="18"/>
      </w:numPr>
    </w:pPr>
  </w:style>
  <w:style w:type="numbering" w:customStyle="1" w:styleId="Style6">
    <w:name w:val="Style6"/>
    <w:uiPriority w:val="99"/>
    <w:rsid w:val="008D1228"/>
    <w:pPr>
      <w:numPr>
        <w:numId w:val="20"/>
      </w:numPr>
    </w:pPr>
  </w:style>
  <w:style w:type="paragraph" w:customStyle="1" w:styleId="Style7">
    <w:name w:val="Style7"/>
    <w:basedOn w:val="Heading3"/>
    <w:qFormat/>
    <w:rsid w:val="008D1228"/>
    <w:pPr>
      <w:numPr>
        <w:numId w:val="19"/>
      </w:numPr>
    </w:pPr>
    <w:rPr>
      <w:i/>
    </w:rPr>
  </w:style>
  <w:style w:type="paragraph" w:customStyle="1" w:styleId="Style8">
    <w:name w:val="Style8"/>
    <w:basedOn w:val="Style7"/>
    <w:autoRedefine/>
    <w:qFormat/>
    <w:rsid w:val="008D1228"/>
    <w:pPr>
      <w:ind w:left="1440"/>
    </w:pPr>
  </w:style>
  <w:style w:type="paragraph" w:customStyle="1" w:styleId="StyleLeft05">
    <w:name w:val="Style Left:  0.5&quot;"/>
    <w:basedOn w:val="Normal"/>
    <w:rsid w:val="008D1228"/>
    <w:pPr>
      <w:ind w:left="1440"/>
    </w:pPr>
    <w:rPr>
      <w:rFonts w:eastAsia="Times New Roman"/>
    </w:rPr>
  </w:style>
  <w:style w:type="paragraph" w:customStyle="1" w:styleId="EndNoteBibliographyTitle">
    <w:name w:val="EndNote Bibliography Title"/>
    <w:basedOn w:val="Normal"/>
    <w:link w:val="EndNoteBibliographyTitleChar"/>
    <w:rsid w:val="008D1228"/>
    <w:pPr>
      <w:jc w:val="center"/>
    </w:pPr>
    <w:rPr>
      <w:noProof/>
      <w:sz w:val="20"/>
    </w:rPr>
  </w:style>
  <w:style w:type="character" w:customStyle="1" w:styleId="EndNoteBibliographyTitleChar">
    <w:name w:val="EndNote Bibliography Title Char"/>
    <w:basedOn w:val="DefaultParagraphFont"/>
    <w:link w:val="EndNoteBibliographyTitle"/>
    <w:rsid w:val="008D1228"/>
    <w:rPr>
      <w:noProof/>
      <w:lang w:eastAsia="zh-CN"/>
    </w:rPr>
  </w:style>
  <w:style w:type="paragraph" w:customStyle="1" w:styleId="EndNoteBibliography">
    <w:name w:val="EndNote Bibliography"/>
    <w:basedOn w:val="Normal"/>
    <w:link w:val="EndNoteBibliographyChar"/>
    <w:rsid w:val="008D1228"/>
    <w:pPr>
      <w:jc w:val="both"/>
    </w:pPr>
    <w:rPr>
      <w:noProof/>
      <w:sz w:val="20"/>
    </w:rPr>
  </w:style>
  <w:style w:type="character" w:customStyle="1" w:styleId="EndNoteBibliographyChar">
    <w:name w:val="EndNote Bibliography Char"/>
    <w:basedOn w:val="DefaultParagraphFont"/>
    <w:link w:val="EndNoteBibliography"/>
    <w:rsid w:val="008D1228"/>
    <w:rPr>
      <w:noProof/>
      <w:lang w:eastAsia="zh-CN"/>
    </w:rPr>
  </w:style>
  <w:style w:type="numbering" w:customStyle="1" w:styleId="Style9">
    <w:name w:val="Style9"/>
    <w:uiPriority w:val="99"/>
    <w:rsid w:val="00AB6216"/>
    <w:pPr>
      <w:numPr>
        <w:numId w:val="26"/>
      </w:numPr>
    </w:pPr>
  </w:style>
  <w:style w:type="numbering" w:customStyle="1" w:styleId="Style10">
    <w:name w:val="Style10"/>
    <w:uiPriority w:val="99"/>
    <w:rsid w:val="00AB6216"/>
    <w:pPr>
      <w:numPr>
        <w:numId w:val="27"/>
      </w:numPr>
    </w:pPr>
  </w:style>
  <w:style w:type="table" w:styleId="TableClassic1">
    <w:name w:val="Table Classic 1"/>
    <w:basedOn w:val="TableNormal"/>
    <w:rsid w:val="0083718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E2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E23E2E"/>
    <w:rPr>
      <w:rFonts w:ascii="Courier New" w:eastAsia="Times New Roman" w:hAnsi="Courier New" w:cs="Courier New"/>
      <w:lang w:val="en-US" w:eastAsia="en-US"/>
    </w:rPr>
  </w:style>
  <w:style w:type="paragraph" w:styleId="PlainText">
    <w:name w:val="Plain Text"/>
    <w:basedOn w:val="Normal"/>
    <w:link w:val="PlainTextChar"/>
    <w:uiPriority w:val="99"/>
    <w:unhideWhenUsed/>
    <w:rsid w:val="006B3056"/>
    <w:rPr>
      <w:rFonts w:ascii="Consolas" w:eastAsiaTheme="minorHAnsi" w:hAnsi="Consolas" w:cs="Consolas"/>
      <w:sz w:val="21"/>
      <w:szCs w:val="21"/>
      <w:lang w:val="en-US" w:eastAsia="en-US"/>
    </w:rPr>
  </w:style>
  <w:style w:type="character" w:customStyle="1" w:styleId="PlainTextChar">
    <w:name w:val="Plain Text Char"/>
    <w:basedOn w:val="DefaultParagraphFont"/>
    <w:link w:val="PlainText"/>
    <w:uiPriority w:val="99"/>
    <w:rsid w:val="006B3056"/>
    <w:rPr>
      <w:rFonts w:ascii="Consolas" w:eastAsiaTheme="minorHAnsi" w:hAnsi="Consolas" w:cs="Consolas"/>
      <w:sz w:val="21"/>
      <w:szCs w:val="21"/>
      <w:lang w:val="en-US" w:eastAsia="en-US"/>
    </w:rPr>
  </w:style>
  <w:style w:type="character" w:customStyle="1" w:styleId="gjsfjgwdkmb">
    <w:name w:val="gjsfjgwdkmb"/>
    <w:basedOn w:val="DefaultParagraphFont"/>
    <w:rsid w:val="00AA747A"/>
  </w:style>
  <w:style w:type="character" w:customStyle="1" w:styleId="gjsfjgwdklb">
    <w:name w:val="gjsfjgwdklb"/>
    <w:basedOn w:val="DefaultParagraphFont"/>
    <w:rsid w:val="00AA747A"/>
  </w:style>
  <w:style w:type="character" w:customStyle="1" w:styleId="mi">
    <w:name w:val="mi"/>
    <w:basedOn w:val="DefaultParagraphFont"/>
    <w:rsid w:val="00D71751"/>
  </w:style>
  <w:style w:type="character" w:customStyle="1" w:styleId="mo">
    <w:name w:val="mo"/>
    <w:basedOn w:val="DefaultParagraphFont"/>
    <w:rsid w:val="00D71751"/>
  </w:style>
  <w:style w:type="character" w:styleId="PlaceholderText">
    <w:name w:val="Placeholder Text"/>
    <w:basedOn w:val="DefaultParagraphFont"/>
    <w:uiPriority w:val="99"/>
    <w:semiHidden/>
    <w:rsid w:val="00D71751"/>
    <w:rPr>
      <w:color w:val="808080"/>
    </w:rPr>
  </w:style>
  <w:style w:type="character" w:styleId="Strong">
    <w:name w:val="Strong"/>
    <w:basedOn w:val="DefaultParagraphFont"/>
    <w:qFormat/>
    <w:rsid w:val="00C85390"/>
    <w:rPr>
      <w:b/>
      <w:bCs/>
    </w:rPr>
  </w:style>
  <w:style w:type="paragraph" w:styleId="EndnoteText">
    <w:name w:val="endnote text"/>
    <w:basedOn w:val="Normal"/>
    <w:link w:val="EndnoteTextChar"/>
    <w:rsid w:val="00950F0A"/>
  </w:style>
  <w:style w:type="character" w:customStyle="1" w:styleId="EndnoteTextChar">
    <w:name w:val="Endnote Text Char"/>
    <w:basedOn w:val="DefaultParagraphFont"/>
    <w:link w:val="EndnoteText"/>
    <w:rsid w:val="00950F0A"/>
    <w:rPr>
      <w:lang w:eastAsia="zh-CN"/>
    </w:rPr>
  </w:style>
  <w:style w:type="character" w:styleId="EndnoteReference">
    <w:name w:val="endnote reference"/>
    <w:basedOn w:val="DefaultParagraphFont"/>
    <w:rsid w:val="00950F0A"/>
    <w:rPr>
      <w:vertAlign w:val="superscript"/>
    </w:rPr>
  </w:style>
  <w:style w:type="character" w:customStyle="1" w:styleId="gbdui2dccub">
    <w:name w:val="gbdui2dccub"/>
    <w:basedOn w:val="DefaultParagraphFont"/>
    <w:rsid w:val="004E360B"/>
  </w:style>
  <w:style w:type="character" w:customStyle="1" w:styleId="gbdui2dciub">
    <w:name w:val="gbdui2dciub"/>
    <w:basedOn w:val="DefaultParagraphFont"/>
    <w:rsid w:val="004E360B"/>
  </w:style>
  <w:style w:type="character" w:customStyle="1" w:styleId="gbdui2dcitb">
    <w:name w:val="gbdui2dcitb"/>
    <w:basedOn w:val="DefaultParagraphFont"/>
    <w:rsid w:val="004E3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1100">
      <w:bodyDiv w:val="1"/>
      <w:marLeft w:val="0"/>
      <w:marRight w:val="0"/>
      <w:marTop w:val="0"/>
      <w:marBottom w:val="0"/>
      <w:divBdr>
        <w:top w:val="none" w:sz="0" w:space="0" w:color="auto"/>
        <w:left w:val="none" w:sz="0" w:space="0" w:color="auto"/>
        <w:bottom w:val="none" w:sz="0" w:space="0" w:color="auto"/>
        <w:right w:val="none" w:sz="0" w:space="0" w:color="auto"/>
      </w:divBdr>
    </w:div>
    <w:div w:id="105852489">
      <w:bodyDiv w:val="1"/>
      <w:marLeft w:val="0"/>
      <w:marRight w:val="0"/>
      <w:marTop w:val="0"/>
      <w:marBottom w:val="0"/>
      <w:divBdr>
        <w:top w:val="none" w:sz="0" w:space="0" w:color="auto"/>
        <w:left w:val="none" w:sz="0" w:space="0" w:color="auto"/>
        <w:bottom w:val="none" w:sz="0" w:space="0" w:color="auto"/>
        <w:right w:val="none" w:sz="0" w:space="0" w:color="auto"/>
      </w:divBdr>
    </w:div>
    <w:div w:id="187261052">
      <w:bodyDiv w:val="1"/>
      <w:marLeft w:val="0"/>
      <w:marRight w:val="0"/>
      <w:marTop w:val="0"/>
      <w:marBottom w:val="0"/>
      <w:divBdr>
        <w:top w:val="none" w:sz="0" w:space="0" w:color="auto"/>
        <w:left w:val="none" w:sz="0" w:space="0" w:color="auto"/>
        <w:bottom w:val="none" w:sz="0" w:space="0" w:color="auto"/>
        <w:right w:val="none" w:sz="0" w:space="0" w:color="auto"/>
      </w:divBdr>
    </w:div>
    <w:div w:id="206991868">
      <w:bodyDiv w:val="1"/>
      <w:marLeft w:val="0"/>
      <w:marRight w:val="0"/>
      <w:marTop w:val="0"/>
      <w:marBottom w:val="0"/>
      <w:divBdr>
        <w:top w:val="none" w:sz="0" w:space="0" w:color="auto"/>
        <w:left w:val="none" w:sz="0" w:space="0" w:color="auto"/>
        <w:bottom w:val="none" w:sz="0" w:space="0" w:color="auto"/>
        <w:right w:val="none" w:sz="0" w:space="0" w:color="auto"/>
      </w:divBdr>
      <w:divsChild>
        <w:div w:id="1560480105">
          <w:marLeft w:val="0"/>
          <w:marRight w:val="0"/>
          <w:marTop w:val="0"/>
          <w:marBottom w:val="0"/>
          <w:divBdr>
            <w:top w:val="none" w:sz="0" w:space="0" w:color="auto"/>
            <w:left w:val="none" w:sz="0" w:space="0" w:color="auto"/>
            <w:bottom w:val="none" w:sz="0" w:space="0" w:color="auto"/>
            <w:right w:val="none" w:sz="0" w:space="0" w:color="auto"/>
          </w:divBdr>
          <w:divsChild>
            <w:div w:id="460340240">
              <w:marLeft w:val="75"/>
              <w:marRight w:val="0"/>
              <w:marTop w:val="0"/>
              <w:marBottom w:val="0"/>
              <w:divBdr>
                <w:top w:val="none" w:sz="0" w:space="0" w:color="auto"/>
                <w:left w:val="single" w:sz="6" w:space="0" w:color="4386CC"/>
                <w:bottom w:val="none" w:sz="0" w:space="0" w:color="auto"/>
                <w:right w:val="single" w:sz="6" w:space="0" w:color="4386CC"/>
              </w:divBdr>
              <w:divsChild>
                <w:div w:id="993335138">
                  <w:marLeft w:val="0"/>
                  <w:marRight w:val="0"/>
                  <w:marTop w:val="0"/>
                  <w:marBottom w:val="0"/>
                  <w:divBdr>
                    <w:top w:val="none" w:sz="0" w:space="0" w:color="auto"/>
                    <w:left w:val="none" w:sz="0" w:space="0" w:color="auto"/>
                    <w:bottom w:val="none" w:sz="0" w:space="0" w:color="auto"/>
                    <w:right w:val="none" w:sz="0" w:space="0" w:color="auto"/>
                  </w:divBdr>
                  <w:divsChild>
                    <w:div w:id="20828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1268">
      <w:bodyDiv w:val="1"/>
      <w:marLeft w:val="0"/>
      <w:marRight w:val="0"/>
      <w:marTop w:val="0"/>
      <w:marBottom w:val="0"/>
      <w:divBdr>
        <w:top w:val="none" w:sz="0" w:space="0" w:color="auto"/>
        <w:left w:val="none" w:sz="0" w:space="0" w:color="auto"/>
        <w:bottom w:val="none" w:sz="0" w:space="0" w:color="auto"/>
        <w:right w:val="none" w:sz="0" w:space="0" w:color="auto"/>
      </w:divBdr>
      <w:divsChild>
        <w:div w:id="734546154">
          <w:marLeft w:val="446"/>
          <w:marRight w:val="0"/>
          <w:marTop w:val="384"/>
          <w:marBottom w:val="0"/>
          <w:divBdr>
            <w:top w:val="none" w:sz="0" w:space="0" w:color="auto"/>
            <w:left w:val="none" w:sz="0" w:space="0" w:color="auto"/>
            <w:bottom w:val="none" w:sz="0" w:space="0" w:color="auto"/>
            <w:right w:val="none" w:sz="0" w:space="0" w:color="auto"/>
          </w:divBdr>
        </w:div>
        <w:div w:id="789737255">
          <w:marLeft w:val="1210"/>
          <w:marRight w:val="0"/>
          <w:marTop w:val="154"/>
          <w:marBottom w:val="0"/>
          <w:divBdr>
            <w:top w:val="none" w:sz="0" w:space="0" w:color="auto"/>
            <w:left w:val="none" w:sz="0" w:space="0" w:color="auto"/>
            <w:bottom w:val="none" w:sz="0" w:space="0" w:color="auto"/>
            <w:right w:val="none" w:sz="0" w:space="0" w:color="auto"/>
          </w:divBdr>
        </w:div>
        <w:div w:id="1031807799">
          <w:marLeft w:val="446"/>
          <w:marRight w:val="0"/>
          <w:marTop w:val="432"/>
          <w:marBottom w:val="0"/>
          <w:divBdr>
            <w:top w:val="none" w:sz="0" w:space="0" w:color="auto"/>
            <w:left w:val="none" w:sz="0" w:space="0" w:color="auto"/>
            <w:bottom w:val="none" w:sz="0" w:space="0" w:color="auto"/>
            <w:right w:val="none" w:sz="0" w:space="0" w:color="auto"/>
          </w:divBdr>
        </w:div>
        <w:div w:id="1206873002">
          <w:marLeft w:val="1958"/>
          <w:marRight w:val="0"/>
          <w:marTop w:val="130"/>
          <w:marBottom w:val="0"/>
          <w:divBdr>
            <w:top w:val="none" w:sz="0" w:space="0" w:color="auto"/>
            <w:left w:val="none" w:sz="0" w:space="0" w:color="auto"/>
            <w:bottom w:val="none" w:sz="0" w:space="0" w:color="auto"/>
            <w:right w:val="none" w:sz="0" w:space="0" w:color="auto"/>
          </w:divBdr>
        </w:div>
        <w:div w:id="1449816362">
          <w:marLeft w:val="1958"/>
          <w:marRight w:val="0"/>
          <w:marTop w:val="130"/>
          <w:marBottom w:val="0"/>
          <w:divBdr>
            <w:top w:val="none" w:sz="0" w:space="0" w:color="auto"/>
            <w:left w:val="none" w:sz="0" w:space="0" w:color="auto"/>
            <w:bottom w:val="none" w:sz="0" w:space="0" w:color="auto"/>
            <w:right w:val="none" w:sz="0" w:space="0" w:color="auto"/>
          </w:divBdr>
        </w:div>
        <w:div w:id="1485780780">
          <w:marLeft w:val="1958"/>
          <w:marRight w:val="0"/>
          <w:marTop w:val="130"/>
          <w:marBottom w:val="0"/>
          <w:divBdr>
            <w:top w:val="none" w:sz="0" w:space="0" w:color="auto"/>
            <w:left w:val="none" w:sz="0" w:space="0" w:color="auto"/>
            <w:bottom w:val="none" w:sz="0" w:space="0" w:color="auto"/>
            <w:right w:val="none" w:sz="0" w:space="0" w:color="auto"/>
          </w:divBdr>
        </w:div>
        <w:div w:id="1875387913">
          <w:marLeft w:val="1958"/>
          <w:marRight w:val="0"/>
          <w:marTop w:val="130"/>
          <w:marBottom w:val="0"/>
          <w:divBdr>
            <w:top w:val="none" w:sz="0" w:space="0" w:color="auto"/>
            <w:left w:val="none" w:sz="0" w:space="0" w:color="auto"/>
            <w:bottom w:val="none" w:sz="0" w:space="0" w:color="auto"/>
            <w:right w:val="none" w:sz="0" w:space="0" w:color="auto"/>
          </w:divBdr>
        </w:div>
      </w:divsChild>
    </w:div>
    <w:div w:id="400442983">
      <w:bodyDiv w:val="1"/>
      <w:marLeft w:val="0"/>
      <w:marRight w:val="0"/>
      <w:marTop w:val="0"/>
      <w:marBottom w:val="0"/>
      <w:divBdr>
        <w:top w:val="none" w:sz="0" w:space="0" w:color="auto"/>
        <w:left w:val="none" w:sz="0" w:space="0" w:color="auto"/>
        <w:bottom w:val="none" w:sz="0" w:space="0" w:color="auto"/>
        <w:right w:val="none" w:sz="0" w:space="0" w:color="auto"/>
      </w:divBdr>
    </w:div>
    <w:div w:id="402264616">
      <w:bodyDiv w:val="1"/>
      <w:marLeft w:val="0"/>
      <w:marRight w:val="0"/>
      <w:marTop w:val="0"/>
      <w:marBottom w:val="0"/>
      <w:divBdr>
        <w:top w:val="none" w:sz="0" w:space="0" w:color="auto"/>
        <w:left w:val="none" w:sz="0" w:space="0" w:color="auto"/>
        <w:bottom w:val="none" w:sz="0" w:space="0" w:color="auto"/>
        <w:right w:val="none" w:sz="0" w:space="0" w:color="auto"/>
      </w:divBdr>
      <w:divsChild>
        <w:div w:id="170145254">
          <w:marLeft w:val="446"/>
          <w:marRight w:val="0"/>
          <w:marTop w:val="384"/>
          <w:marBottom w:val="0"/>
          <w:divBdr>
            <w:top w:val="none" w:sz="0" w:space="0" w:color="auto"/>
            <w:left w:val="none" w:sz="0" w:space="0" w:color="auto"/>
            <w:bottom w:val="none" w:sz="0" w:space="0" w:color="auto"/>
            <w:right w:val="none" w:sz="0" w:space="0" w:color="auto"/>
          </w:divBdr>
        </w:div>
        <w:div w:id="538905841">
          <w:marLeft w:val="446"/>
          <w:marRight w:val="0"/>
          <w:marTop w:val="480"/>
          <w:marBottom w:val="0"/>
          <w:divBdr>
            <w:top w:val="none" w:sz="0" w:space="0" w:color="auto"/>
            <w:left w:val="none" w:sz="0" w:space="0" w:color="auto"/>
            <w:bottom w:val="none" w:sz="0" w:space="0" w:color="auto"/>
            <w:right w:val="none" w:sz="0" w:space="0" w:color="auto"/>
          </w:divBdr>
        </w:div>
        <w:div w:id="941376849">
          <w:marLeft w:val="446"/>
          <w:marRight w:val="0"/>
          <w:marTop w:val="480"/>
          <w:marBottom w:val="0"/>
          <w:divBdr>
            <w:top w:val="none" w:sz="0" w:space="0" w:color="auto"/>
            <w:left w:val="none" w:sz="0" w:space="0" w:color="auto"/>
            <w:bottom w:val="none" w:sz="0" w:space="0" w:color="auto"/>
            <w:right w:val="none" w:sz="0" w:space="0" w:color="auto"/>
          </w:divBdr>
        </w:div>
        <w:div w:id="1324158317">
          <w:marLeft w:val="446"/>
          <w:marRight w:val="0"/>
          <w:marTop w:val="480"/>
          <w:marBottom w:val="0"/>
          <w:divBdr>
            <w:top w:val="none" w:sz="0" w:space="0" w:color="auto"/>
            <w:left w:val="none" w:sz="0" w:space="0" w:color="auto"/>
            <w:bottom w:val="none" w:sz="0" w:space="0" w:color="auto"/>
            <w:right w:val="none" w:sz="0" w:space="0" w:color="auto"/>
          </w:divBdr>
        </w:div>
        <w:div w:id="1696347664">
          <w:marLeft w:val="446"/>
          <w:marRight w:val="0"/>
          <w:marTop w:val="480"/>
          <w:marBottom w:val="0"/>
          <w:divBdr>
            <w:top w:val="none" w:sz="0" w:space="0" w:color="auto"/>
            <w:left w:val="none" w:sz="0" w:space="0" w:color="auto"/>
            <w:bottom w:val="none" w:sz="0" w:space="0" w:color="auto"/>
            <w:right w:val="none" w:sz="0" w:space="0" w:color="auto"/>
          </w:divBdr>
        </w:div>
        <w:div w:id="2134319834">
          <w:marLeft w:val="446"/>
          <w:marRight w:val="0"/>
          <w:marTop w:val="480"/>
          <w:marBottom w:val="0"/>
          <w:divBdr>
            <w:top w:val="none" w:sz="0" w:space="0" w:color="auto"/>
            <w:left w:val="none" w:sz="0" w:space="0" w:color="auto"/>
            <w:bottom w:val="none" w:sz="0" w:space="0" w:color="auto"/>
            <w:right w:val="none" w:sz="0" w:space="0" w:color="auto"/>
          </w:divBdr>
        </w:div>
      </w:divsChild>
    </w:div>
    <w:div w:id="428889337">
      <w:bodyDiv w:val="1"/>
      <w:marLeft w:val="0"/>
      <w:marRight w:val="0"/>
      <w:marTop w:val="0"/>
      <w:marBottom w:val="0"/>
      <w:divBdr>
        <w:top w:val="none" w:sz="0" w:space="0" w:color="auto"/>
        <w:left w:val="none" w:sz="0" w:space="0" w:color="auto"/>
        <w:bottom w:val="none" w:sz="0" w:space="0" w:color="auto"/>
        <w:right w:val="none" w:sz="0" w:space="0" w:color="auto"/>
      </w:divBdr>
    </w:div>
    <w:div w:id="722288577">
      <w:bodyDiv w:val="1"/>
      <w:marLeft w:val="0"/>
      <w:marRight w:val="0"/>
      <w:marTop w:val="0"/>
      <w:marBottom w:val="0"/>
      <w:divBdr>
        <w:top w:val="none" w:sz="0" w:space="0" w:color="auto"/>
        <w:left w:val="none" w:sz="0" w:space="0" w:color="auto"/>
        <w:bottom w:val="none" w:sz="0" w:space="0" w:color="auto"/>
        <w:right w:val="none" w:sz="0" w:space="0" w:color="auto"/>
      </w:divBdr>
    </w:div>
    <w:div w:id="784235773">
      <w:bodyDiv w:val="1"/>
      <w:marLeft w:val="0"/>
      <w:marRight w:val="0"/>
      <w:marTop w:val="0"/>
      <w:marBottom w:val="0"/>
      <w:divBdr>
        <w:top w:val="none" w:sz="0" w:space="0" w:color="auto"/>
        <w:left w:val="none" w:sz="0" w:space="0" w:color="auto"/>
        <w:bottom w:val="none" w:sz="0" w:space="0" w:color="auto"/>
        <w:right w:val="none" w:sz="0" w:space="0" w:color="auto"/>
      </w:divBdr>
    </w:div>
    <w:div w:id="1187140675">
      <w:bodyDiv w:val="1"/>
      <w:marLeft w:val="0"/>
      <w:marRight w:val="0"/>
      <w:marTop w:val="0"/>
      <w:marBottom w:val="0"/>
      <w:divBdr>
        <w:top w:val="none" w:sz="0" w:space="0" w:color="auto"/>
        <w:left w:val="none" w:sz="0" w:space="0" w:color="auto"/>
        <w:bottom w:val="none" w:sz="0" w:space="0" w:color="auto"/>
        <w:right w:val="none" w:sz="0" w:space="0" w:color="auto"/>
      </w:divBdr>
    </w:div>
    <w:div w:id="1213270675">
      <w:bodyDiv w:val="1"/>
      <w:marLeft w:val="0"/>
      <w:marRight w:val="0"/>
      <w:marTop w:val="0"/>
      <w:marBottom w:val="0"/>
      <w:divBdr>
        <w:top w:val="none" w:sz="0" w:space="0" w:color="auto"/>
        <w:left w:val="none" w:sz="0" w:space="0" w:color="auto"/>
        <w:bottom w:val="none" w:sz="0" w:space="0" w:color="auto"/>
        <w:right w:val="none" w:sz="0" w:space="0" w:color="auto"/>
      </w:divBdr>
    </w:div>
    <w:div w:id="1351563365">
      <w:bodyDiv w:val="1"/>
      <w:marLeft w:val="0"/>
      <w:marRight w:val="0"/>
      <w:marTop w:val="0"/>
      <w:marBottom w:val="0"/>
      <w:divBdr>
        <w:top w:val="none" w:sz="0" w:space="0" w:color="auto"/>
        <w:left w:val="none" w:sz="0" w:space="0" w:color="auto"/>
        <w:bottom w:val="none" w:sz="0" w:space="0" w:color="auto"/>
        <w:right w:val="none" w:sz="0" w:space="0" w:color="auto"/>
      </w:divBdr>
    </w:div>
    <w:div w:id="1704865794">
      <w:bodyDiv w:val="1"/>
      <w:marLeft w:val="0"/>
      <w:marRight w:val="0"/>
      <w:marTop w:val="0"/>
      <w:marBottom w:val="0"/>
      <w:divBdr>
        <w:top w:val="none" w:sz="0" w:space="0" w:color="auto"/>
        <w:left w:val="none" w:sz="0" w:space="0" w:color="auto"/>
        <w:bottom w:val="none" w:sz="0" w:space="0" w:color="auto"/>
        <w:right w:val="none" w:sz="0" w:space="0" w:color="auto"/>
      </w:divBdr>
    </w:div>
    <w:div w:id="1717319249">
      <w:bodyDiv w:val="1"/>
      <w:marLeft w:val="0"/>
      <w:marRight w:val="0"/>
      <w:marTop w:val="0"/>
      <w:marBottom w:val="0"/>
      <w:divBdr>
        <w:top w:val="none" w:sz="0" w:space="0" w:color="auto"/>
        <w:left w:val="none" w:sz="0" w:space="0" w:color="auto"/>
        <w:bottom w:val="none" w:sz="0" w:space="0" w:color="auto"/>
        <w:right w:val="none" w:sz="0" w:space="0" w:color="auto"/>
      </w:divBdr>
      <w:divsChild>
        <w:div w:id="186214652">
          <w:marLeft w:val="446"/>
          <w:marRight w:val="0"/>
          <w:marTop w:val="384"/>
          <w:marBottom w:val="0"/>
          <w:divBdr>
            <w:top w:val="none" w:sz="0" w:space="0" w:color="auto"/>
            <w:left w:val="none" w:sz="0" w:space="0" w:color="auto"/>
            <w:bottom w:val="none" w:sz="0" w:space="0" w:color="auto"/>
            <w:right w:val="none" w:sz="0" w:space="0" w:color="auto"/>
          </w:divBdr>
        </w:div>
        <w:div w:id="367145717">
          <w:marLeft w:val="1210"/>
          <w:marRight w:val="0"/>
          <w:marTop w:val="134"/>
          <w:marBottom w:val="0"/>
          <w:divBdr>
            <w:top w:val="none" w:sz="0" w:space="0" w:color="auto"/>
            <w:left w:val="none" w:sz="0" w:space="0" w:color="auto"/>
            <w:bottom w:val="none" w:sz="0" w:space="0" w:color="auto"/>
            <w:right w:val="none" w:sz="0" w:space="0" w:color="auto"/>
          </w:divBdr>
        </w:div>
        <w:div w:id="757823345">
          <w:marLeft w:val="1210"/>
          <w:marRight w:val="0"/>
          <w:marTop w:val="134"/>
          <w:marBottom w:val="0"/>
          <w:divBdr>
            <w:top w:val="none" w:sz="0" w:space="0" w:color="auto"/>
            <w:left w:val="none" w:sz="0" w:space="0" w:color="auto"/>
            <w:bottom w:val="none" w:sz="0" w:space="0" w:color="auto"/>
            <w:right w:val="none" w:sz="0" w:space="0" w:color="auto"/>
          </w:divBdr>
        </w:div>
        <w:div w:id="831944086">
          <w:marLeft w:val="446"/>
          <w:marRight w:val="0"/>
          <w:marTop w:val="384"/>
          <w:marBottom w:val="0"/>
          <w:divBdr>
            <w:top w:val="none" w:sz="0" w:space="0" w:color="auto"/>
            <w:left w:val="none" w:sz="0" w:space="0" w:color="auto"/>
            <w:bottom w:val="none" w:sz="0" w:space="0" w:color="auto"/>
            <w:right w:val="none" w:sz="0" w:space="0" w:color="auto"/>
          </w:divBdr>
        </w:div>
        <w:div w:id="1342319744">
          <w:marLeft w:val="446"/>
          <w:marRight w:val="0"/>
          <w:marTop w:val="456"/>
          <w:marBottom w:val="0"/>
          <w:divBdr>
            <w:top w:val="none" w:sz="0" w:space="0" w:color="auto"/>
            <w:left w:val="none" w:sz="0" w:space="0" w:color="auto"/>
            <w:bottom w:val="none" w:sz="0" w:space="0" w:color="auto"/>
            <w:right w:val="none" w:sz="0" w:space="0" w:color="auto"/>
          </w:divBdr>
        </w:div>
        <w:div w:id="1722560601">
          <w:marLeft w:val="446"/>
          <w:marRight w:val="0"/>
          <w:marTop w:val="384"/>
          <w:marBottom w:val="0"/>
          <w:divBdr>
            <w:top w:val="none" w:sz="0" w:space="0" w:color="auto"/>
            <w:left w:val="none" w:sz="0" w:space="0" w:color="auto"/>
            <w:bottom w:val="none" w:sz="0" w:space="0" w:color="auto"/>
            <w:right w:val="none" w:sz="0" w:space="0" w:color="auto"/>
          </w:divBdr>
        </w:div>
        <w:div w:id="1899702459">
          <w:marLeft w:val="1210"/>
          <w:marRight w:val="0"/>
          <w:marTop w:val="134"/>
          <w:marBottom w:val="0"/>
          <w:divBdr>
            <w:top w:val="none" w:sz="0" w:space="0" w:color="auto"/>
            <w:left w:val="none" w:sz="0" w:space="0" w:color="auto"/>
            <w:bottom w:val="none" w:sz="0" w:space="0" w:color="auto"/>
            <w:right w:val="none" w:sz="0" w:space="0" w:color="auto"/>
          </w:divBdr>
        </w:div>
        <w:div w:id="1931237142">
          <w:marLeft w:val="1210"/>
          <w:marRight w:val="0"/>
          <w:marTop w:val="134"/>
          <w:marBottom w:val="0"/>
          <w:divBdr>
            <w:top w:val="none" w:sz="0" w:space="0" w:color="auto"/>
            <w:left w:val="none" w:sz="0" w:space="0" w:color="auto"/>
            <w:bottom w:val="none" w:sz="0" w:space="0" w:color="auto"/>
            <w:right w:val="none" w:sz="0" w:space="0" w:color="auto"/>
          </w:divBdr>
        </w:div>
      </w:divsChild>
    </w:div>
    <w:div w:id="1718700458">
      <w:bodyDiv w:val="1"/>
      <w:marLeft w:val="0"/>
      <w:marRight w:val="0"/>
      <w:marTop w:val="0"/>
      <w:marBottom w:val="0"/>
      <w:divBdr>
        <w:top w:val="none" w:sz="0" w:space="0" w:color="auto"/>
        <w:left w:val="none" w:sz="0" w:space="0" w:color="auto"/>
        <w:bottom w:val="none" w:sz="0" w:space="0" w:color="auto"/>
        <w:right w:val="none" w:sz="0" w:space="0" w:color="auto"/>
      </w:divBdr>
    </w:div>
    <w:div w:id="1923565509">
      <w:bodyDiv w:val="1"/>
      <w:marLeft w:val="0"/>
      <w:marRight w:val="0"/>
      <w:marTop w:val="0"/>
      <w:marBottom w:val="0"/>
      <w:divBdr>
        <w:top w:val="none" w:sz="0" w:space="0" w:color="auto"/>
        <w:left w:val="none" w:sz="0" w:space="0" w:color="auto"/>
        <w:bottom w:val="none" w:sz="0" w:space="0" w:color="auto"/>
        <w:right w:val="none" w:sz="0" w:space="0" w:color="auto"/>
      </w:divBdr>
    </w:div>
    <w:div w:id="1924952973">
      <w:bodyDiv w:val="1"/>
      <w:marLeft w:val="0"/>
      <w:marRight w:val="0"/>
      <w:marTop w:val="0"/>
      <w:marBottom w:val="0"/>
      <w:divBdr>
        <w:top w:val="none" w:sz="0" w:space="0" w:color="auto"/>
        <w:left w:val="none" w:sz="0" w:space="0" w:color="auto"/>
        <w:bottom w:val="none" w:sz="0" w:space="0" w:color="auto"/>
        <w:right w:val="none" w:sz="0" w:space="0" w:color="auto"/>
      </w:divBdr>
      <w:divsChild>
        <w:div w:id="138574345">
          <w:marLeft w:val="1958"/>
          <w:marRight w:val="0"/>
          <w:marTop w:val="154"/>
          <w:marBottom w:val="0"/>
          <w:divBdr>
            <w:top w:val="none" w:sz="0" w:space="0" w:color="auto"/>
            <w:left w:val="none" w:sz="0" w:space="0" w:color="auto"/>
            <w:bottom w:val="none" w:sz="0" w:space="0" w:color="auto"/>
            <w:right w:val="none" w:sz="0" w:space="0" w:color="auto"/>
          </w:divBdr>
        </w:div>
        <w:div w:id="319508060">
          <w:marLeft w:val="1958"/>
          <w:marRight w:val="0"/>
          <w:marTop w:val="154"/>
          <w:marBottom w:val="0"/>
          <w:divBdr>
            <w:top w:val="none" w:sz="0" w:space="0" w:color="auto"/>
            <w:left w:val="none" w:sz="0" w:space="0" w:color="auto"/>
            <w:bottom w:val="none" w:sz="0" w:space="0" w:color="auto"/>
            <w:right w:val="none" w:sz="0" w:space="0" w:color="auto"/>
          </w:divBdr>
        </w:div>
        <w:div w:id="385108655">
          <w:marLeft w:val="446"/>
          <w:marRight w:val="0"/>
          <w:marTop w:val="384"/>
          <w:marBottom w:val="0"/>
          <w:divBdr>
            <w:top w:val="none" w:sz="0" w:space="0" w:color="auto"/>
            <w:left w:val="none" w:sz="0" w:space="0" w:color="auto"/>
            <w:bottom w:val="none" w:sz="0" w:space="0" w:color="auto"/>
            <w:right w:val="none" w:sz="0" w:space="0" w:color="auto"/>
          </w:divBdr>
        </w:div>
        <w:div w:id="512232452">
          <w:marLeft w:val="1958"/>
          <w:marRight w:val="0"/>
          <w:marTop w:val="154"/>
          <w:marBottom w:val="0"/>
          <w:divBdr>
            <w:top w:val="none" w:sz="0" w:space="0" w:color="auto"/>
            <w:left w:val="none" w:sz="0" w:space="0" w:color="auto"/>
            <w:bottom w:val="none" w:sz="0" w:space="0" w:color="auto"/>
            <w:right w:val="none" w:sz="0" w:space="0" w:color="auto"/>
          </w:divBdr>
        </w:div>
        <w:div w:id="619654071">
          <w:marLeft w:val="1210"/>
          <w:marRight w:val="0"/>
          <w:marTop w:val="154"/>
          <w:marBottom w:val="0"/>
          <w:divBdr>
            <w:top w:val="none" w:sz="0" w:space="0" w:color="auto"/>
            <w:left w:val="none" w:sz="0" w:space="0" w:color="auto"/>
            <w:bottom w:val="none" w:sz="0" w:space="0" w:color="auto"/>
            <w:right w:val="none" w:sz="0" w:space="0" w:color="auto"/>
          </w:divBdr>
        </w:div>
        <w:div w:id="1438139963">
          <w:marLeft w:val="1958"/>
          <w:marRight w:val="0"/>
          <w:marTop w:val="154"/>
          <w:marBottom w:val="0"/>
          <w:divBdr>
            <w:top w:val="none" w:sz="0" w:space="0" w:color="auto"/>
            <w:left w:val="none" w:sz="0" w:space="0" w:color="auto"/>
            <w:bottom w:val="none" w:sz="0" w:space="0" w:color="auto"/>
            <w:right w:val="none" w:sz="0" w:space="0" w:color="auto"/>
          </w:divBdr>
        </w:div>
        <w:div w:id="1567298521">
          <w:marLeft w:val="1958"/>
          <w:marRight w:val="0"/>
          <w:marTop w:val="154"/>
          <w:marBottom w:val="0"/>
          <w:divBdr>
            <w:top w:val="none" w:sz="0" w:space="0" w:color="auto"/>
            <w:left w:val="none" w:sz="0" w:space="0" w:color="auto"/>
            <w:bottom w:val="none" w:sz="0" w:space="0" w:color="auto"/>
            <w:right w:val="none" w:sz="0" w:space="0" w:color="auto"/>
          </w:divBdr>
        </w:div>
        <w:div w:id="1652519582">
          <w:marLeft w:val="446"/>
          <w:marRight w:val="0"/>
          <w:marTop w:val="528"/>
          <w:marBottom w:val="0"/>
          <w:divBdr>
            <w:top w:val="none" w:sz="0" w:space="0" w:color="auto"/>
            <w:left w:val="none" w:sz="0" w:space="0" w:color="auto"/>
            <w:bottom w:val="none" w:sz="0" w:space="0" w:color="auto"/>
            <w:right w:val="none" w:sz="0" w:space="0" w:color="auto"/>
          </w:divBdr>
        </w:div>
        <w:div w:id="1931768675">
          <w:marLeft w:val="1210"/>
          <w:marRight w:val="0"/>
          <w:marTop w:val="154"/>
          <w:marBottom w:val="0"/>
          <w:divBdr>
            <w:top w:val="none" w:sz="0" w:space="0" w:color="auto"/>
            <w:left w:val="none" w:sz="0" w:space="0" w:color="auto"/>
            <w:bottom w:val="none" w:sz="0" w:space="0" w:color="auto"/>
            <w:right w:val="none" w:sz="0" w:space="0" w:color="auto"/>
          </w:divBdr>
        </w:div>
      </w:divsChild>
    </w:div>
    <w:div w:id="1951468882">
      <w:bodyDiv w:val="1"/>
      <w:marLeft w:val="0"/>
      <w:marRight w:val="0"/>
      <w:marTop w:val="0"/>
      <w:marBottom w:val="0"/>
      <w:divBdr>
        <w:top w:val="none" w:sz="0" w:space="0" w:color="auto"/>
        <w:left w:val="none" w:sz="0" w:space="0" w:color="auto"/>
        <w:bottom w:val="none" w:sz="0" w:space="0" w:color="auto"/>
        <w:right w:val="none" w:sz="0" w:space="0" w:color="auto"/>
      </w:divBdr>
    </w:div>
    <w:div w:id="198839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footer" Target="footer16.xml"/><Relationship Id="rId21" Type="http://schemas.openxmlformats.org/officeDocument/2006/relationships/image" Target="media/image4.png"/><Relationship Id="rId42" Type="http://schemas.openxmlformats.org/officeDocument/2006/relationships/chart" Target="charts/chart18.xml"/><Relationship Id="rId47" Type="http://schemas.openxmlformats.org/officeDocument/2006/relationships/diagramQuickStyle" Target="diagrams/quickStyle1.xml"/><Relationship Id="rId63" Type="http://schemas.openxmlformats.org/officeDocument/2006/relationships/image" Target="media/image16.png"/><Relationship Id="rId68" Type="http://schemas.openxmlformats.org/officeDocument/2006/relationships/diagramData" Target="diagrams/data2.xml"/><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image" Target="media/image40.png"/><Relationship Id="rId133" Type="http://schemas.openxmlformats.org/officeDocument/2006/relationships/footer" Target="footer25.xml"/><Relationship Id="rId138" Type="http://schemas.openxmlformats.org/officeDocument/2006/relationships/image" Target="media/image50.jpg"/><Relationship Id="rId154" Type="http://schemas.openxmlformats.org/officeDocument/2006/relationships/image" Target="media/image66.png"/><Relationship Id="rId159" Type="http://schemas.openxmlformats.org/officeDocument/2006/relationships/image" Target="media/image71.png"/><Relationship Id="rId16" Type="http://schemas.openxmlformats.org/officeDocument/2006/relationships/footer" Target="footer3.xml"/><Relationship Id="rId107" Type="http://schemas.openxmlformats.org/officeDocument/2006/relationships/image" Target="media/image35.png"/><Relationship Id="rId11" Type="http://schemas.openxmlformats.org/officeDocument/2006/relationships/hyperlink" Target="file:///C:\Users\mahonep1\Google%20Drive\00%20PhD\Thesis\Thesis%20Update%20June%202018.docx" TargetMode="External"/><Relationship Id="rId32" Type="http://schemas.openxmlformats.org/officeDocument/2006/relationships/footer" Target="footer8.xml"/><Relationship Id="rId37" Type="http://schemas.openxmlformats.org/officeDocument/2006/relationships/chart" Target="charts/chart13.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diagramData" Target="diagrams/data3.xml"/><Relationship Id="rId79" Type="http://schemas.openxmlformats.org/officeDocument/2006/relationships/image" Target="media/image18.png"/><Relationship Id="rId102" Type="http://schemas.openxmlformats.org/officeDocument/2006/relationships/chart" Target="charts/chart22.xml"/><Relationship Id="rId123" Type="http://schemas.openxmlformats.org/officeDocument/2006/relationships/hyperlink" Target="https://www.fda.gov/downloads/Drugs/DevelopmentApprovalProcess/FormsSubmissionRequirements/ElectronicSubmissions/UCM511237.pdf" TargetMode="External"/><Relationship Id="rId128" Type="http://schemas.openxmlformats.org/officeDocument/2006/relationships/footer" Target="footer20.xml"/><Relationship Id="rId144" Type="http://schemas.openxmlformats.org/officeDocument/2006/relationships/image" Target="media/image56.jpg"/><Relationship Id="rId149"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diagramLayout" Target="diagrams/layout4.xml"/><Relationship Id="rId160" Type="http://schemas.openxmlformats.org/officeDocument/2006/relationships/image" Target="media/image72.emf"/><Relationship Id="rId165" Type="http://schemas.openxmlformats.org/officeDocument/2006/relationships/footer" Target="footer26.xml"/><Relationship Id="rId22" Type="http://schemas.openxmlformats.org/officeDocument/2006/relationships/footer" Target="footer6.xml"/><Relationship Id="rId27" Type="http://schemas.openxmlformats.org/officeDocument/2006/relationships/chart" Target="charts/chart5.xml"/><Relationship Id="rId43" Type="http://schemas.openxmlformats.org/officeDocument/2006/relationships/chart" Target="charts/chart19.xml"/><Relationship Id="rId48" Type="http://schemas.openxmlformats.org/officeDocument/2006/relationships/diagramColors" Target="diagrams/colors1.xml"/><Relationship Id="rId64" Type="http://schemas.openxmlformats.org/officeDocument/2006/relationships/image" Target="media/image17.png"/><Relationship Id="rId69" Type="http://schemas.openxmlformats.org/officeDocument/2006/relationships/diagramLayout" Target="diagrams/layout2.xml"/><Relationship Id="rId113" Type="http://schemas.openxmlformats.org/officeDocument/2006/relationships/image" Target="media/image41.png"/><Relationship Id="rId118" Type="http://schemas.openxmlformats.org/officeDocument/2006/relationships/footer" Target="footer17.xml"/><Relationship Id="rId134" Type="http://schemas.openxmlformats.org/officeDocument/2006/relationships/image" Target="media/image46.jpg"/><Relationship Id="rId139" Type="http://schemas.openxmlformats.org/officeDocument/2006/relationships/image" Target="media/image51.jpg"/><Relationship Id="rId80" Type="http://schemas.openxmlformats.org/officeDocument/2006/relationships/image" Target="media/image19.png"/><Relationship Id="rId85" Type="http://schemas.openxmlformats.org/officeDocument/2006/relationships/image" Target="media/image24.png"/><Relationship Id="rId150" Type="http://schemas.openxmlformats.org/officeDocument/2006/relationships/image" Target="media/image62.emf"/><Relationship Id="rId155" Type="http://schemas.openxmlformats.org/officeDocument/2006/relationships/image" Target="media/image67.png"/><Relationship Id="rId12" Type="http://schemas.openxmlformats.org/officeDocument/2006/relationships/hyperlink" Target="file:///C:\Users\mahonep1\Google%20Drive\00%20PhD\Thesis\Thesis%20Update%20June%202018.docx" TargetMode="External"/><Relationship Id="rId17" Type="http://schemas.openxmlformats.org/officeDocument/2006/relationships/footer" Target="footer4.xml"/><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image" Target="media/image14.png"/><Relationship Id="rId103" Type="http://schemas.openxmlformats.org/officeDocument/2006/relationships/chart" Target="charts/chart23.xml"/><Relationship Id="rId108" Type="http://schemas.openxmlformats.org/officeDocument/2006/relationships/image" Target="media/image36.png"/><Relationship Id="rId124" Type="http://schemas.openxmlformats.org/officeDocument/2006/relationships/hyperlink" Target="https://www.fda.gov/downloads/advisorycommittees/committeesmeetingmaterials/drugs/arthritisadvisorycommittee/ucm569153.pdf" TargetMode="External"/><Relationship Id="rId129" Type="http://schemas.openxmlformats.org/officeDocument/2006/relationships/footer" Target="footer21.xml"/><Relationship Id="rId54" Type="http://schemas.openxmlformats.org/officeDocument/2006/relationships/image" Target="media/image9.png"/><Relationship Id="rId70" Type="http://schemas.openxmlformats.org/officeDocument/2006/relationships/diagramQuickStyle" Target="diagrams/quickStyle2.xml"/><Relationship Id="rId75" Type="http://schemas.openxmlformats.org/officeDocument/2006/relationships/diagramLayout" Target="diagrams/layout3.xml"/><Relationship Id="rId91" Type="http://schemas.openxmlformats.org/officeDocument/2006/relationships/image" Target="media/image30.png"/><Relationship Id="rId96" Type="http://schemas.openxmlformats.org/officeDocument/2006/relationships/diagramQuickStyle" Target="diagrams/quickStyle4.xml"/><Relationship Id="rId140" Type="http://schemas.openxmlformats.org/officeDocument/2006/relationships/image" Target="media/image52.jpg"/><Relationship Id="rId145" Type="http://schemas.openxmlformats.org/officeDocument/2006/relationships/image" Target="media/image57.emf"/><Relationship Id="rId161" Type="http://schemas.openxmlformats.org/officeDocument/2006/relationships/image" Target="media/image73.emf"/><Relationship Id="rId166"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2.xml"/><Relationship Id="rId49" Type="http://schemas.microsoft.com/office/2007/relationships/diagramDrawing" Target="diagrams/drawing1.xml"/><Relationship Id="rId57" Type="http://schemas.openxmlformats.org/officeDocument/2006/relationships/image" Target="media/image12.png"/><Relationship Id="rId106" Type="http://schemas.openxmlformats.org/officeDocument/2006/relationships/image" Target="media/image34.png"/><Relationship Id="rId114" Type="http://schemas.openxmlformats.org/officeDocument/2006/relationships/image" Target="media/image42.png"/><Relationship Id="rId119" Type="http://schemas.openxmlformats.org/officeDocument/2006/relationships/image" Target="media/image45.png"/><Relationship Id="rId127" Type="http://schemas.openxmlformats.org/officeDocument/2006/relationships/hyperlink" Target="https://cran.r-project.org/web/packages/rpart/index.html" TargetMode="External"/><Relationship Id="rId10" Type="http://schemas.openxmlformats.org/officeDocument/2006/relationships/hyperlink" Target="file:///C:\Users\mahonep1\Google%20Drive\00%20PhD\Thesis\Thesis%20Update%20June%202018.docx" TargetMode="External"/><Relationship Id="rId31" Type="http://schemas.openxmlformats.org/officeDocument/2006/relationships/footer" Target="footer7.xml"/><Relationship Id="rId44" Type="http://schemas.openxmlformats.org/officeDocument/2006/relationships/footer" Target="footer9.xml"/><Relationship Id="rId52" Type="http://schemas.openxmlformats.org/officeDocument/2006/relationships/image" Target="media/image7.png"/><Relationship Id="rId60" Type="http://schemas.openxmlformats.org/officeDocument/2006/relationships/image" Target="media/image90.png"/><Relationship Id="rId65" Type="http://schemas.openxmlformats.org/officeDocument/2006/relationships/footer" Target="footer10.xml"/><Relationship Id="rId73" Type="http://schemas.openxmlformats.org/officeDocument/2006/relationships/footer" Target="footer13.xml"/><Relationship Id="rId78" Type="http://schemas.microsoft.com/office/2007/relationships/diagramDrawing" Target="diagrams/drawing3.xml"/><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diagramData" Target="diagrams/data4.xml"/><Relationship Id="rId99" Type="http://schemas.openxmlformats.org/officeDocument/2006/relationships/image" Target="media/image31.png"/><Relationship Id="rId101" Type="http://schemas.openxmlformats.org/officeDocument/2006/relationships/chart" Target="charts/chart21.xml"/><Relationship Id="rId122" Type="http://schemas.openxmlformats.org/officeDocument/2006/relationships/hyperlink" Target="https://cran.r-project.org/web/packages/adabag/" TargetMode="External"/><Relationship Id="rId130" Type="http://schemas.openxmlformats.org/officeDocument/2006/relationships/footer" Target="footer22.xml"/><Relationship Id="rId135" Type="http://schemas.openxmlformats.org/officeDocument/2006/relationships/image" Target="media/image47.jpg"/><Relationship Id="rId143" Type="http://schemas.openxmlformats.org/officeDocument/2006/relationships/image" Target="media/image55.jpg"/><Relationship Id="rId148" Type="http://schemas.openxmlformats.org/officeDocument/2006/relationships/image" Target="media/image60.emf"/><Relationship Id="rId151" Type="http://schemas.openxmlformats.org/officeDocument/2006/relationships/image" Target="media/image63.emf"/><Relationship Id="rId156" Type="http://schemas.openxmlformats.org/officeDocument/2006/relationships/image" Target="media/image68.png"/><Relationship Id="rId164" Type="http://schemas.openxmlformats.org/officeDocument/2006/relationships/image" Target="media/image75.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2.gif"/><Relationship Id="rId39" Type="http://schemas.openxmlformats.org/officeDocument/2006/relationships/chart" Target="charts/chart15.xml"/><Relationship Id="rId109" Type="http://schemas.openxmlformats.org/officeDocument/2006/relationships/image" Target="media/image37.png"/><Relationship Id="rId34" Type="http://schemas.openxmlformats.org/officeDocument/2006/relationships/chart" Target="charts/chart10.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diagramQuickStyle" Target="diagrams/quickStyle3.xml"/><Relationship Id="rId97" Type="http://schemas.openxmlformats.org/officeDocument/2006/relationships/diagramColors" Target="diagrams/colors4.xml"/><Relationship Id="rId104" Type="http://schemas.openxmlformats.org/officeDocument/2006/relationships/image" Target="media/image32.png"/><Relationship Id="rId120" Type="http://schemas.openxmlformats.org/officeDocument/2006/relationships/footer" Target="footer18.xml"/><Relationship Id="rId125" Type="http://schemas.openxmlformats.org/officeDocument/2006/relationships/hyperlink" Target="https://www.nice.org.uk/guidance/cg79/chapter/recommendations" TargetMode="External"/><Relationship Id="rId141" Type="http://schemas.openxmlformats.org/officeDocument/2006/relationships/image" Target="media/image53.jpg"/><Relationship Id="rId146" Type="http://schemas.openxmlformats.org/officeDocument/2006/relationships/image" Target="media/image58.emf"/><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Colors" Target="diagrams/colors2.xml"/><Relationship Id="rId92" Type="http://schemas.openxmlformats.org/officeDocument/2006/relationships/footer" Target="footer14.xml"/><Relationship Id="rId16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6.xml"/><Relationship Id="rId45" Type="http://schemas.openxmlformats.org/officeDocument/2006/relationships/diagramData" Target="diagrams/data1.xml"/><Relationship Id="rId66" Type="http://schemas.openxmlformats.org/officeDocument/2006/relationships/footer" Target="footer11.xml"/><Relationship Id="rId87" Type="http://schemas.openxmlformats.org/officeDocument/2006/relationships/image" Target="media/image26.png"/><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footer" Target="footer23.xml"/><Relationship Id="rId136" Type="http://schemas.openxmlformats.org/officeDocument/2006/relationships/image" Target="media/image48.jpg"/><Relationship Id="rId157" Type="http://schemas.openxmlformats.org/officeDocument/2006/relationships/image" Target="media/image69.png"/><Relationship Id="rId61" Type="http://schemas.openxmlformats.org/officeDocument/2006/relationships/image" Target="media/image100.png"/><Relationship Id="rId82" Type="http://schemas.openxmlformats.org/officeDocument/2006/relationships/image" Target="media/image21.png"/><Relationship Id="rId152" Type="http://schemas.openxmlformats.org/officeDocument/2006/relationships/image" Target="media/image64.emf"/><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chart" Target="charts/chart8.xml"/><Relationship Id="rId35" Type="http://schemas.openxmlformats.org/officeDocument/2006/relationships/chart" Target="charts/chart11.xml"/><Relationship Id="rId56" Type="http://schemas.openxmlformats.org/officeDocument/2006/relationships/image" Target="media/image11.png"/><Relationship Id="rId77" Type="http://schemas.openxmlformats.org/officeDocument/2006/relationships/diagramColors" Target="diagrams/colors3.xml"/><Relationship Id="rId100" Type="http://schemas.openxmlformats.org/officeDocument/2006/relationships/chart" Target="charts/chart20.xml"/><Relationship Id="rId105" Type="http://schemas.openxmlformats.org/officeDocument/2006/relationships/image" Target="media/image33.png"/><Relationship Id="rId126" Type="http://schemas.openxmlformats.org/officeDocument/2006/relationships/hyperlink" Target="http://www.hopkinsarthritis.org/arthritis-info/rheumatoid-arthritis/ra-symptoms/" TargetMode="External"/><Relationship Id="rId147" Type="http://schemas.openxmlformats.org/officeDocument/2006/relationships/image" Target="media/image59.emf"/><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72" Type="http://schemas.microsoft.com/office/2007/relationships/diagramDrawing" Target="diagrams/drawing2.xml"/><Relationship Id="rId93" Type="http://schemas.openxmlformats.org/officeDocument/2006/relationships/footer" Target="footer15.xml"/><Relationship Id="rId98" Type="http://schemas.microsoft.com/office/2007/relationships/diagramDrawing" Target="diagrams/drawing4.xml"/><Relationship Id="rId121" Type="http://schemas.openxmlformats.org/officeDocument/2006/relationships/footer" Target="footer19.xml"/><Relationship Id="rId142" Type="http://schemas.openxmlformats.org/officeDocument/2006/relationships/image" Target="media/image54.jpg"/><Relationship Id="rId163" Type="http://schemas.openxmlformats.org/officeDocument/2006/relationships/package" Target="embeddings/Microsoft_PowerPoint_Presentation.pptx"/><Relationship Id="rId3" Type="http://schemas.openxmlformats.org/officeDocument/2006/relationships/numbering" Target="numbering.xml"/><Relationship Id="rId25" Type="http://schemas.openxmlformats.org/officeDocument/2006/relationships/chart" Target="charts/chart3.xml"/><Relationship Id="rId46" Type="http://schemas.openxmlformats.org/officeDocument/2006/relationships/diagramLayout" Target="diagrams/layout1.xml"/><Relationship Id="rId67" Type="http://schemas.openxmlformats.org/officeDocument/2006/relationships/footer" Target="footer12.xml"/><Relationship Id="rId116" Type="http://schemas.openxmlformats.org/officeDocument/2006/relationships/image" Target="media/image44.png"/><Relationship Id="rId137" Type="http://schemas.openxmlformats.org/officeDocument/2006/relationships/image" Target="media/image49.jpg"/><Relationship Id="rId158" Type="http://schemas.openxmlformats.org/officeDocument/2006/relationships/image" Target="media/image70.png"/><Relationship Id="rId20" Type="http://schemas.openxmlformats.org/officeDocument/2006/relationships/image" Target="media/image3.png"/><Relationship Id="rId41" Type="http://schemas.openxmlformats.org/officeDocument/2006/relationships/chart" Target="charts/chart17.xml"/><Relationship Id="rId62" Type="http://schemas.openxmlformats.org/officeDocument/2006/relationships/image" Target="media/image15.png"/><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image" Target="media/image39.png"/><Relationship Id="rId132" Type="http://schemas.openxmlformats.org/officeDocument/2006/relationships/footer" Target="footer24.xml"/><Relationship Id="rId153" Type="http://schemas.openxmlformats.org/officeDocument/2006/relationships/image" Target="media/image6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honep1\Desktop\allall%20fixed%20sf3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honep1\Desktop\allall%20fixed%20sf3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honep1\Desktop\From_UK\00%20PhD\CART%20Analysis\cart%20roc.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honep1\Desktop\From_UK\00%20PhD\CART%20Analysis\Random%20Forest%20VarIm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honep1\Desktop\From_UK\00%20PhD\CART%20Analysis\Random%20Forest%20VarIm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honep1\Desktop\From_UK\00%20PhD\CART%20Analysis\Random%20Forest%20VarIm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honep1\Desktop\From_UK\00%20PhD\Data%20Sources\allall%20missing%20coun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honep1\Desktop\From_UK\00%20PhD\Data%20Sources\allall%20missing%20cou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honep1\Desktop\all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'ACR20 Figure'!$C$19</c:f>
              <c:strCache>
                <c:ptCount val="1"/>
                <c:pt idx="0">
                  <c:v>Responder</c:v>
                </c:pt>
              </c:strCache>
            </c:strRef>
          </c:tx>
          <c:spPr>
            <a:pattFill prst="wdDnDiag">
              <a:fgClr>
                <a:schemeClr val="accent1"/>
              </a:fgClr>
              <a:bgClr>
                <a:schemeClr val="bg1"/>
              </a:bgClr>
            </a:pattFill>
            <a:ln>
              <a:solidFill>
                <a:schemeClr val="accent1"/>
              </a:solidFill>
            </a:ln>
          </c:spPr>
          <c:invertIfNegative val="0"/>
          <c:cat>
            <c:multiLvlStrRef>
              <c:f>'ACR20 Figure'!$A$20:$B$25</c:f>
              <c:multiLvlStrCache>
                <c:ptCount val="6"/>
                <c:lvl>
                  <c:pt idx="0">
                    <c:v>Active</c:v>
                  </c:pt>
                  <c:pt idx="1">
                    <c:v>MTX</c:v>
                  </c:pt>
                  <c:pt idx="2">
                    <c:v>Placebo</c:v>
                  </c:pt>
                  <c:pt idx="3">
                    <c:v>Active</c:v>
                  </c:pt>
                  <c:pt idx="4">
                    <c:v>MTX</c:v>
                  </c:pt>
                  <c:pt idx="5">
                    <c:v>Placebo</c:v>
                  </c:pt>
                </c:lvl>
                <c:lvl>
                  <c:pt idx="0">
                    <c:v>Female</c:v>
                  </c:pt>
                  <c:pt idx="1">
                    <c:v>Female</c:v>
                  </c:pt>
                  <c:pt idx="2">
                    <c:v>Female</c:v>
                  </c:pt>
                  <c:pt idx="3">
                    <c:v>Male</c:v>
                  </c:pt>
                  <c:pt idx="4">
                    <c:v>Male</c:v>
                  </c:pt>
                  <c:pt idx="5">
                    <c:v>Male</c:v>
                  </c:pt>
                </c:lvl>
              </c:multiLvlStrCache>
            </c:multiLvlStrRef>
          </c:cat>
          <c:val>
            <c:numRef>
              <c:f>'ACR20 Figure'!$C$20:$C$25</c:f>
              <c:numCache>
                <c:formatCode>General</c:formatCode>
                <c:ptCount val="6"/>
                <c:pt idx="0">
                  <c:v>0.50088953582403362</c:v>
                </c:pt>
                <c:pt idx="1">
                  <c:v>0.32124910265613782</c:v>
                </c:pt>
                <c:pt idx="2">
                  <c:v>0.44736842105263158</c:v>
                </c:pt>
                <c:pt idx="3">
                  <c:v>0.48962916404776868</c:v>
                </c:pt>
                <c:pt idx="4">
                  <c:v>0.32647462277091904</c:v>
                </c:pt>
                <c:pt idx="5">
                  <c:v>0.4</c:v>
                </c:pt>
              </c:numCache>
            </c:numRef>
          </c:val>
          <c:extLst>
            <c:ext xmlns:c16="http://schemas.microsoft.com/office/drawing/2014/chart" uri="{C3380CC4-5D6E-409C-BE32-E72D297353CC}">
              <c16:uniqueId val="{00000000-3438-48C5-9E37-5126C18B3804}"/>
            </c:ext>
          </c:extLst>
        </c:ser>
        <c:dLbls>
          <c:showLegendKey val="0"/>
          <c:showVal val="0"/>
          <c:showCatName val="0"/>
          <c:showSerName val="0"/>
          <c:showPercent val="0"/>
          <c:showBubbleSize val="0"/>
        </c:dLbls>
        <c:gapWidth val="150"/>
        <c:axId val="73453952"/>
        <c:axId val="73455872"/>
      </c:barChart>
      <c:catAx>
        <c:axId val="73453952"/>
        <c:scaling>
          <c:orientation val="minMax"/>
        </c:scaling>
        <c:delete val="0"/>
        <c:axPos val="b"/>
        <c:title>
          <c:tx>
            <c:rich>
              <a:bodyPr/>
              <a:lstStyle/>
              <a:p>
                <a:pPr>
                  <a:defRPr/>
                </a:pPr>
                <a:r>
                  <a:rPr lang="en-US"/>
                  <a:t>Treatment received /</a:t>
                </a:r>
                <a:r>
                  <a:rPr lang="en-US" baseline="0"/>
                  <a:t> Gender</a:t>
                </a:r>
                <a:endParaRPr lang="en-US"/>
              </a:p>
            </c:rich>
          </c:tx>
          <c:overlay val="0"/>
        </c:title>
        <c:numFmt formatCode="General" sourceLinked="0"/>
        <c:majorTickMark val="none"/>
        <c:minorTickMark val="none"/>
        <c:tickLblPos val="nextTo"/>
        <c:crossAx val="73455872"/>
        <c:crosses val="autoZero"/>
        <c:auto val="1"/>
        <c:lblAlgn val="ctr"/>
        <c:lblOffset val="100"/>
        <c:noMultiLvlLbl val="0"/>
      </c:catAx>
      <c:valAx>
        <c:axId val="73455872"/>
        <c:scaling>
          <c:orientation val="minMax"/>
        </c:scaling>
        <c:delete val="0"/>
        <c:axPos val="l"/>
        <c:majorGridlines/>
        <c:title>
          <c:tx>
            <c:rich>
              <a:bodyPr rot="-5400000" vert="horz"/>
              <a:lstStyle/>
              <a:p>
                <a:pPr>
                  <a:defRPr/>
                </a:pPr>
                <a:r>
                  <a:rPr lang="en-US"/>
                  <a:t>Proportion of patients responding</a:t>
                </a:r>
              </a:p>
            </c:rich>
          </c:tx>
          <c:overlay val="0"/>
        </c:title>
        <c:numFmt formatCode="General" sourceLinked="1"/>
        <c:majorTickMark val="out"/>
        <c:minorTickMark val="none"/>
        <c:tickLblPos val="nextTo"/>
        <c:crossAx val="734539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 Project M</a:t>
            </a:r>
          </a:p>
        </c:rich>
      </c:tx>
      <c:overlay val="0"/>
    </c:title>
    <c:autoTitleDeleted val="0"/>
    <c:plotArea>
      <c:layout/>
      <c:barChart>
        <c:barDir val="col"/>
        <c:grouping val="percentStacked"/>
        <c:varyColors val="0"/>
        <c:ser>
          <c:idx val="0"/>
          <c:order val="0"/>
          <c:tx>
            <c:strRef>
              <c:f>'VS &amp; Xray'!$A$11</c:f>
              <c:strCache>
                <c:ptCount val="1"/>
                <c:pt idx="0">
                  <c:v>N</c:v>
                </c:pt>
              </c:strCache>
            </c:strRef>
          </c:tx>
          <c:invertIfNegative val="0"/>
          <c:cat>
            <c:strRef>
              <c:f>'VS &amp; Xray'!$B$10:$L$10</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Xray'!$B$11:$L$11</c:f>
              <c:numCache>
                <c:formatCode>General</c:formatCode>
                <c:ptCount val="10"/>
                <c:pt idx="0">
                  <c:v>2394</c:v>
                </c:pt>
                <c:pt idx="1">
                  <c:v>2394</c:v>
                </c:pt>
                <c:pt idx="2">
                  <c:v>2394</c:v>
                </c:pt>
                <c:pt idx="3">
                  <c:v>1250</c:v>
                </c:pt>
                <c:pt idx="4">
                  <c:v>0</c:v>
                </c:pt>
                <c:pt idx="5">
                  <c:v>0</c:v>
                </c:pt>
                <c:pt idx="6">
                  <c:v>0</c:v>
                </c:pt>
                <c:pt idx="7">
                  <c:v>1250</c:v>
                </c:pt>
                <c:pt idx="8">
                  <c:v>1250</c:v>
                </c:pt>
                <c:pt idx="9">
                  <c:v>0</c:v>
                </c:pt>
              </c:numCache>
            </c:numRef>
          </c:val>
          <c:extLst>
            <c:ext xmlns:c16="http://schemas.microsoft.com/office/drawing/2014/chart" uri="{C3380CC4-5D6E-409C-BE32-E72D297353CC}">
              <c16:uniqueId val="{00000000-1D9C-4DFB-8729-9B88DE186924}"/>
            </c:ext>
          </c:extLst>
        </c:ser>
        <c:ser>
          <c:idx val="1"/>
          <c:order val="1"/>
          <c:tx>
            <c:strRef>
              <c:f>'VS &amp; Xray'!$A$12</c:f>
              <c:strCache>
                <c:ptCount val="1"/>
                <c:pt idx="0">
                  <c:v>Missing</c:v>
                </c:pt>
              </c:strCache>
            </c:strRef>
          </c:tx>
          <c:invertIfNegative val="0"/>
          <c:cat>
            <c:strRef>
              <c:f>'VS &amp; Xray'!$B$10:$L$10</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Xray'!$B$12:$L$12</c:f>
              <c:numCache>
                <c:formatCode>General</c:formatCode>
                <c:ptCount val="10"/>
                <c:pt idx="0">
                  <c:v>19</c:v>
                </c:pt>
                <c:pt idx="1">
                  <c:v>19</c:v>
                </c:pt>
                <c:pt idx="2">
                  <c:v>19</c:v>
                </c:pt>
                <c:pt idx="3">
                  <c:v>1163</c:v>
                </c:pt>
                <c:pt idx="4">
                  <c:v>2413</c:v>
                </c:pt>
                <c:pt idx="5">
                  <c:v>2413</c:v>
                </c:pt>
                <c:pt idx="6">
                  <c:v>2413</c:v>
                </c:pt>
                <c:pt idx="7">
                  <c:v>1163</c:v>
                </c:pt>
                <c:pt idx="8">
                  <c:v>1163</c:v>
                </c:pt>
                <c:pt idx="9">
                  <c:v>2413</c:v>
                </c:pt>
              </c:numCache>
            </c:numRef>
          </c:val>
          <c:extLst>
            <c:ext xmlns:c16="http://schemas.microsoft.com/office/drawing/2014/chart" uri="{C3380CC4-5D6E-409C-BE32-E72D297353CC}">
              <c16:uniqueId val="{00000001-1D9C-4DFB-8729-9B88DE186924}"/>
            </c:ext>
          </c:extLst>
        </c:ser>
        <c:dLbls>
          <c:showLegendKey val="0"/>
          <c:showVal val="0"/>
          <c:showCatName val="0"/>
          <c:showSerName val="0"/>
          <c:showPercent val="0"/>
          <c:showBubbleSize val="0"/>
        </c:dLbls>
        <c:gapWidth val="150"/>
        <c:overlap val="100"/>
        <c:axId val="84321408"/>
        <c:axId val="84322944"/>
      </c:barChart>
      <c:catAx>
        <c:axId val="84321408"/>
        <c:scaling>
          <c:orientation val="minMax"/>
        </c:scaling>
        <c:delete val="0"/>
        <c:axPos val="b"/>
        <c:numFmt formatCode="General" sourceLinked="0"/>
        <c:majorTickMark val="out"/>
        <c:minorTickMark val="none"/>
        <c:tickLblPos val="nextTo"/>
        <c:crossAx val="84322944"/>
        <c:crosses val="autoZero"/>
        <c:auto val="1"/>
        <c:lblAlgn val="ctr"/>
        <c:lblOffset val="100"/>
        <c:noMultiLvlLbl val="0"/>
      </c:catAx>
      <c:valAx>
        <c:axId val="8432294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32140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 Project O</a:t>
            </a:r>
          </a:p>
        </c:rich>
      </c:tx>
      <c:overlay val="0"/>
    </c:title>
    <c:autoTitleDeleted val="0"/>
    <c:plotArea>
      <c:layout/>
      <c:barChart>
        <c:barDir val="col"/>
        <c:grouping val="percentStacked"/>
        <c:varyColors val="0"/>
        <c:ser>
          <c:idx val="0"/>
          <c:order val="0"/>
          <c:tx>
            <c:strRef>
              <c:f>'VS &amp; Xray'!$A$15</c:f>
              <c:strCache>
                <c:ptCount val="1"/>
                <c:pt idx="0">
                  <c:v>N</c:v>
                </c:pt>
              </c:strCache>
            </c:strRef>
          </c:tx>
          <c:invertIfNegative val="0"/>
          <c:cat>
            <c:strRef>
              <c:f>'VS &amp; Xray'!$B$14:$L$14</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Xray'!$B$15:$L$15</c:f>
              <c:numCache>
                <c:formatCode>General</c:formatCode>
                <c:ptCount val="10"/>
                <c:pt idx="0">
                  <c:v>2769</c:v>
                </c:pt>
                <c:pt idx="1">
                  <c:v>2769</c:v>
                </c:pt>
                <c:pt idx="2">
                  <c:v>2769</c:v>
                </c:pt>
                <c:pt idx="3">
                  <c:v>2329</c:v>
                </c:pt>
                <c:pt idx="4">
                  <c:v>0</c:v>
                </c:pt>
                <c:pt idx="5">
                  <c:v>0</c:v>
                </c:pt>
                <c:pt idx="6">
                  <c:v>0</c:v>
                </c:pt>
                <c:pt idx="7">
                  <c:v>2329</c:v>
                </c:pt>
                <c:pt idx="8">
                  <c:v>2329</c:v>
                </c:pt>
                <c:pt idx="9">
                  <c:v>0</c:v>
                </c:pt>
              </c:numCache>
            </c:numRef>
          </c:val>
          <c:extLst>
            <c:ext xmlns:c16="http://schemas.microsoft.com/office/drawing/2014/chart" uri="{C3380CC4-5D6E-409C-BE32-E72D297353CC}">
              <c16:uniqueId val="{00000000-7B42-463F-82AF-45C22CBD2CFE}"/>
            </c:ext>
          </c:extLst>
        </c:ser>
        <c:ser>
          <c:idx val="1"/>
          <c:order val="1"/>
          <c:tx>
            <c:strRef>
              <c:f>'VS &amp; Xray'!$A$16</c:f>
              <c:strCache>
                <c:ptCount val="1"/>
                <c:pt idx="0">
                  <c:v>Missing</c:v>
                </c:pt>
              </c:strCache>
            </c:strRef>
          </c:tx>
          <c:invertIfNegative val="0"/>
          <c:cat>
            <c:strRef>
              <c:f>'VS &amp; Xray'!$B$14:$L$14</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Xray'!$B$16:$L$16</c:f>
              <c:numCache>
                <c:formatCode>General</c:formatCode>
                <c:ptCount val="10"/>
                <c:pt idx="0">
                  <c:v>13</c:v>
                </c:pt>
                <c:pt idx="1">
                  <c:v>13</c:v>
                </c:pt>
                <c:pt idx="2">
                  <c:v>13</c:v>
                </c:pt>
                <c:pt idx="3">
                  <c:v>453</c:v>
                </c:pt>
                <c:pt idx="4">
                  <c:v>2782</c:v>
                </c:pt>
                <c:pt idx="5">
                  <c:v>2782</c:v>
                </c:pt>
                <c:pt idx="6">
                  <c:v>2782</c:v>
                </c:pt>
                <c:pt idx="7">
                  <c:v>453</c:v>
                </c:pt>
                <c:pt idx="8">
                  <c:v>453</c:v>
                </c:pt>
                <c:pt idx="9">
                  <c:v>2782</c:v>
                </c:pt>
              </c:numCache>
            </c:numRef>
          </c:val>
          <c:extLst>
            <c:ext xmlns:c16="http://schemas.microsoft.com/office/drawing/2014/chart" uri="{C3380CC4-5D6E-409C-BE32-E72D297353CC}">
              <c16:uniqueId val="{00000001-7B42-463F-82AF-45C22CBD2CFE}"/>
            </c:ext>
          </c:extLst>
        </c:ser>
        <c:dLbls>
          <c:showLegendKey val="0"/>
          <c:showVal val="0"/>
          <c:showCatName val="0"/>
          <c:showSerName val="0"/>
          <c:showPercent val="0"/>
          <c:showBubbleSize val="0"/>
        </c:dLbls>
        <c:gapWidth val="150"/>
        <c:overlap val="100"/>
        <c:axId val="84430848"/>
        <c:axId val="84432384"/>
      </c:barChart>
      <c:catAx>
        <c:axId val="84430848"/>
        <c:scaling>
          <c:orientation val="minMax"/>
        </c:scaling>
        <c:delete val="0"/>
        <c:axPos val="b"/>
        <c:numFmt formatCode="General" sourceLinked="0"/>
        <c:majorTickMark val="out"/>
        <c:minorTickMark val="none"/>
        <c:tickLblPos val="nextTo"/>
        <c:crossAx val="84432384"/>
        <c:crosses val="autoZero"/>
        <c:auto val="1"/>
        <c:lblAlgn val="ctr"/>
        <c:lblOffset val="100"/>
        <c:noMultiLvlLbl val="0"/>
      </c:catAx>
      <c:valAx>
        <c:axId val="8443238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430848"/>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 Project T</a:t>
            </a:r>
          </a:p>
        </c:rich>
      </c:tx>
      <c:overlay val="0"/>
    </c:title>
    <c:autoTitleDeleted val="0"/>
    <c:plotArea>
      <c:layout/>
      <c:barChart>
        <c:barDir val="col"/>
        <c:grouping val="percentStacked"/>
        <c:varyColors val="0"/>
        <c:ser>
          <c:idx val="0"/>
          <c:order val="0"/>
          <c:tx>
            <c:strRef>
              <c:f>'VS &amp; Xray'!$A$19</c:f>
              <c:strCache>
                <c:ptCount val="1"/>
                <c:pt idx="0">
                  <c:v>N</c:v>
                </c:pt>
              </c:strCache>
            </c:strRef>
          </c:tx>
          <c:invertIfNegative val="0"/>
          <c:cat>
            <c:strRef>
              <c:f>'VS &amp; Xray'!$B$18:$L$18</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Xray'!$B$19:$L$19</c:f>
              <c:numCache>
                <c:formatCode>General</c:formatCode>
                <c:ptCount val="10"/>
                <c:pt idx="0">
                  <c:v>2297</c:v>
                </c:pt>
                <c:pt idx="1">
                  <c:v>2297</c:v>
                </c:pt>
                <c:pt idx="2">
                  <c:v>2297</c:v>
                </c:pt>
                <c:pt idx="3">
                  <c:v>2220</c:v>
                </c:pt>
                <c:pt idx="4">
                  <c:v>2220</c:v>
                </c:pt>
                <c:pt idx="5">
                  <c:v>2220</c:v>
                </c:pt>
                <c:pt idx="6">
                  <c:v>2220</c:v>
                </c:pt>
                <c:pt idx="7">
                  <c:v>2220</c:v>
                </c:pt>
                <c:pt idx="8">
                  <c:v>2220</c:v>
                </c:pt>
                <c:pt idx="9">
                  <c:v>0</c:v>
                </c:pt>
              </c:numCache>
            </c:numRef>
          </c:val>
          <c:extLst>
            <c:ext xmlns:c16="http://schemas.microsoft.com/office/drawing/2014/chart" uri="{C3380CC4-5D6E-409C-BE32-E72D297353CC}">
              <c16:uniqueId val="{00000000-BDB5-476A-B98D-FCE0829818AE}"/>
            </c:ext>
          </c:extLst>
        </c:ser>
        <c:ser>
          <c:idx val="1"/>
          <c:order val="1"/>
          <c:tx>
            <c:strRef>
              <c:f>'VS &amp; Xray'!$A$20</c:f>
              <c:strCache>
                <c:ptCount val="1"/>
                <c:pt idx="0">
                  <c:v>Missing</c:v>
                </c:pt>
              </c:strCache>
            </c:strRef>
          </c:tx>
          <c:invertIfNegative val="0"/>
          <c:cat>
            <c:strRef>
              <c:f>'VS &amp; Xray'!$B$18:$L$18</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Xray'!$B$20:$L$20</c:f>
              <c:numCache>
                <c:formatCode>General</c:formatCode>
                <c:ptCount val="10"/>
                <c:pt idx="0">
                  <c:v>1</c:v>
                </c:pt>
                <c:pt idx="1">
                  <c:v>1</c:v>
                </c:pt>
                <c:pt idx="2">
                  <c:v>1</c:v>
                </c:pt>
                <c:pt idx="3">
                  <c:v>78</c:v>
                </c:pt>
                <c:pt idx="4">
                  <c:v>78</c:v>
                </c:pt>
                <c:pt idx="5">
                  <c:v>78</c:v>
                </c:pt>
                <c:pt idx="6">
                  <c:v>78</c:v>
                </c:pt>
                <c:pt idx="7">
                  <c:v>78</c:v>
                </c:pt>
                <c:pt idx="8">
                  <c:v>78</c:v>
                </c:pt>
                <c:pt idx="9">
                  <c:v>2298</c:v>
                </c:pt>
              </c:numCache>
            </c:numRef>
          </c:val>
          <c:extLst>
            <c:ext xmlns:c16="http://schemas.microsoft.com/office/drawing/2014/chart" uri="{C3380CC4-5D6E-409C-BE32-E72D297353CC}">
              <c16:uniqueId val="{00000001-BDB5-476A-B98D-FCE0829818AE}"/>
            </c:ext>
          </c:extLst>
        </c:ser>
        <c:dLbls>
          <c:showLegendKey val="0"/>
          <c:showVal val="0"/>
          <c:showCatName val="0"/>
          <c:showSerName val="0"/>
          <c:showPercent val="0"/>
          <c:showBubbleSize val="0"/>
        </c:dLbls>
        <c:gapWidth val="150"/>
        <c:overlap val="100"/>
        <c:axId val="84462208"/>
        <c:axId val="84464000"/>
      </c:barChart>
      <c:catAx>
        <c:axId val="84462208"/>
        <c:scaling>
          <c:orientation val="minMax"/>
        </c:scaling>
        <c:delete val="0"/>
        <c:axPos val="b"/>
        <c:numFmt formatCode="General" sourceLinked="0"/>
        <c:majorTickMark val="out"/>
        <c:minorTickMark val="none"/>
        <c:tickLblPos val="nextTo"/>
        <c:crossAx val="84464000"/>
        <c:crosses val="autoZero"/>
        <c:auto val="1"/>
        <c:lblAlgn val="ctr"/>
        <c:lblOffset val="100"/>
        <c:noMultiLvlLbl val="0"/>
      </c:catAx>
      <c:valAx>
        <c:axId val="84464000"/>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462208"/>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Lab!$A$2</c:f>
              <c:strCache>
                <c:ptCount val="1"/>
                <c:pt idx="0">
                  <c:v>N</c:v>
                </c:pt>
              </c:strCache>
            </c:strRef>
          </c:tx>
          <c:spPr>
            <a:pattFill prst="wdDnDiag">
              <a:fgClr>
                <a:schemeClr val="accent1"/>
              </a:fgClr>
              <a:bgClr>
                <a:schemeClr val="bg1"/>
              </a:bgClr>
            </a:pattFill>
            <a:ln>
              <a:solidFill>
                <a:schemeClr val="accent1"/>
              </a:solidFill>
            </a:ln>
          </c:spPr>
          <c:invertIfNegative val="0"/>
          <c:cat>
            <c:strRef>
              <c:f>Lab!$B$1:$AE$1</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Lab!$B$2:$AE$2</c:f>
              <c:numCache>
                <c:formatCode>General</c:formatCode>
                <c:ptCount val="30"/>
                <c:pt idx="0">
                  <c:v>11555</c:v>
                </c:pt>
                <c:pt idx="1">
                  <c:v>11250</c:v>
                </c:pt>
                <c:pt idx="2">
                  <c:v>11301</c:v>
                </c:pt>
                <c:pt idx="3">
                  <c:v>9311</c:v>
                </c:pt>
                <c:pt idx="4">
                  <c:v>11579</c:v>
                </c:pt>
                <c:pt idx="5">
                  <c:v>8048</c:v>
                </c:pt>
                <c:pt idx="6">
                  <c:v>11253</c:v>
                </c:pt>
                <c:pt idx="7">
                  <c:v>11538</c:v>
                </c:pt>
                <c:pt idx="8">
                  <c:v>11230</c:v>
                </c:pt>
                <c:pt idx="9">
                  <c:v>11270</c:v>
                </c:pt>
                <c:pt idx="10">
                  <c:v>7881</c:v>
                </c:pt>
                <c:pt idx="11">
                  <c:v>11253</c:v>
                </c:pt>
                <c:pt idx="12">
                  <c:v>11253</c:v>
                </c:pt>
                <c:pt idx="13">
                  <c:v>11253</c:v>
                </c:pt>
                <c:pt idx="14">
                  <c:v>9287</c:v>
                </c:pt>
                <c:pt idx="15">
                  <c:v>11083</c:v>
                </c:pt>
                <c:pt idx="16">
                  <c:v>11503</c:v>
                </c:pt>
                <c:pt idx="17">
                  <c:v>11580</c:v>
                </c:pt>
                <c:pt idx="18">
                  <c:v>11338</c:v>
                </c:pt>
                <c:pt idx="19">
                  <c:v>6272</c:v>
                </c:pt>
                <c:pt idx="20">
                  <c:v>11557</c:v>
                </c:pt>
                <c:pt idx="21">
                  <c:v>11586</c:v>
                </c:pt>
                <c:pt idx="22">
                  <c:v>11435</c:v>
                </c:pt>
                <c:pt idx="23">
                  <c:v>11496</c:v>
                </c:pt>
                <c:pt idx="24">
                  <c:v>11579</c:v>
                </c:pt>
                <c:pt idx="25">
                  <c:v>9311</c:v>
                </c:pt>
                <c:pt idx="26">
                  <c:v>8809</c:v>
                </c:pt>
                <c:pt idx="27">
                  <c:v>8808</c:v>
                </c:pt>
                <c:pt idx="28">
                  <c:v>10434</c:v>
                </c:pt>
                <c:pt idx="29">
                  <c:v>11260</c:v>
                </c:pt>
              </c:numCache>
            </c:numRef>
          </c:val>
          <c:extLst>
            <c:ext xmlns:c16="http://schemas.microsoft.com/office/drawing/2014/chart" uri="{C3380CC4-5D6E-409C-BE32-E72D297353CC}">
              <c16:uniqueId val="{00000000-D403-464A-821B-805CB6AC1FBA}"/>
            </c:ext>
          </c:extLst>
        </c:ser>
        <c:ser>
          <c:idx val="1"/>
          <c:order val="1"/>
          <c:tx>
            <c:strRef>
              <c:f>Lab!$A$3</c:f>
              <c:strCache>
                <c:ptCount val="1"/>
                <c:pt idx="0">
                  <c:v>Missing</c:v>
                </c:pt>
              </c:strCache>
            </c:strRef>
          </c:tx>
          <c:invertIfNegative val="0"/>
          <c:cat>
            <c:strRef>
              <c:f>Lab!$B$1:$AE$1</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Lab!$B$3:$AE$3</c:f>
              <c:numCache>
                <c:formatCode>General</c:formatCode>
                <c:ptCount val="30"/>
                <c:pt idx="0">
                  <c:v>150</c:v>
                </c:pt>
                <c:pt idx="1">
                  <c:v>455</c:v>
                </c:pt>
                <c:pt idx="2">
                  <c:v>404</c:v>
                </c:pt>
                <c:pt idx="3">
                  <c:v>2394</c:v>
                </c:pt>
                <c:pt idx="4">
                  <c:v>126</c:v>
                </c:pt>
                <c:pt idx="5">
                  <c:v>3657</c:v>
                </c:pt>
                <c:pt idx="6">
                  <c:v>452</c:v>
                </c:pt>
                <c:pt idx="7">
                  <c:v>167</c:v>
                </c:pt>
                <c:pt idx="8">
                  <c:v>475</c:v>
                </c:pt>
                <c:pt idx="9">
                  <c:v>435</c:v>
                </c:pt>
                <c:pt idx="10">
                  <c:v>3824</c:v>
                </c:pt>
                <c:pt idx="11">
                  <c:v>452</c:v>
                </c:pt>
                <c:pt idx="12">
                  <c:v>452</c:v>
                </c:pt>
                <c:pt idx="13">
                  <c:v>452</c:v>
                </c:pt>
                <c:pt idx="14">
                  <c:v>2418</c:v>
                </c:pt>
                <c:pt idx="15">
                  <c:v>622</c:v>
                </c:pt>
                <c:pt idx="16">
                  <c:v>202</c:v>
                </c:pt>
                <c:pt idx="17">
                  <c:v>125</c:v>
                </c:pt>
                <c:pt idx="18">
                  <c:v>367</c:v>
                </c:pt>
                <c:pt idx="19">
                  <c:v>5433</c:v>
                </c:pt>
                <c:pt idx="20">
                  <c:v>148</c:v>
                </c:pt>
                <c:pt idx="21">
                  <c:v>119</c:v>
                </c:pt>
                <c:pt idx="22">
                  <c:v>270</c:v>
                </c:pt>
                <c:pt idx="23">
                  <c:v>209</c:v>
                </c:pt>
                <c:pt idx="24">
                  <c:v>126</c:v>
                </c:pt>
                <c:pt idx="25">
                  <c:v>2394</c:v>
                </c:pt>
                <c:pt idx="26">
                  <c:v>2896</c:v>
                </c:pt>
                <c:pt idx="27">
                  <c:v>2897</c:v>
                </c:pt>
                <c:pt idx="28">
                  <c:v>1271</c:v>
                </c:pt>
                <c:pt idx="29">
                  <c:v>445</c:v>
                </c:pt>
              </c:numCache>
            </c:numRef>
          </c:val>
          <c:extLst>
            <c:ext xmlns:c16="http://schemas.microsoft.com/office/drawing/2014/chart" uri="{C3380CC4-5D6E-409C-BE32-E72D297353CC}">
              <c16:uniqueId val="{00000001-D403-464A-821B-805CB6AC1FBA}"/>
            </c:ext>
          </c:extLst>
        </c:ser>
        <c:dLbls>
          <c:showLegendKey val="0"/>
          <c:showVal val="0"/>
          <c:showCatName val="0"/>
          <c:showSerName val="0"/>
          <c:showPercent val="0"/>
          <c:showBubbleSize val="0"/>
        </c:dLbls>
        <c:gapWidth val="150"/>
        <c:overlap val="100"/>
        <c:axId val="84551936"/>
        <c:axId val="84557824"/>
      </c:barChart>
      <c:catAx>
        <c:axId val="84551936"/>
        <c:scaling>
          <c:orientation val="minMax"/>
        </c:scaling>
        <c:delete val="0"/>
        <c:axPos val="b"/>
        <c:numFmt formatCode="General" sourceLinked="0"/>
        <c:majorTickMark val="out"/>
        <c:minorTickMark val="none"/>
        <c:tickLblPos val="nextTo"/>
        <c:txPr>
          <a:bodyPr/>
          <a:lstStyle/>
          <a:p>
            <a:pPr>
              <a:defRPr sz="800" baseline="0"/>
            </a:pPr>
            <a:endParaRPr lang="de-DE"/>
          </a:p>
        </c:txPr>
        <c:crossAx val="84557824"/>
        <c:crosses val="autoZero"/>
        <c:auto val="1"/>
        <c:lblAlgn val="ctr"/>
        <c:lblOffset val="100"/>
        <c:tickLblSkip val="1"/>
        <c:noMultiLvlLbl val="0"/>
      </c:catAx>
      <c:valAx>
        <c:axId val="8455782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55193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Lab!$A$6</c:f>
              <c:strCache>
                <c:ptCount val="1"/>
                <c:pt idx="0">
                  <c:v>N</c:v>
                </c:pt>
              </c:strCache>
            </c:strRef>
          </c:tx>
          <c:spPr>
            <a:pattFill prst="wdDnDiag">
              <a:fgClr>
                <a:schemeClr val="accent1"/>
              </a:fgClr>
              <a:bgClr>
                <a:schemeClr val="bg1"/>
              </a:bgClr>
            </a:pattFill>
            <a:ln>
              <a:solidFill>
                <a:schemeClr val="accent1"/>
              </a:solidFill>
            </a:ln>
          </c:spPr>
          <c:invertIfNegative val="0"/>
          <c:cat>
            <c:strRef>
              <c:f>Lab!$B$5:$AE$5</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Lab!$B$6:$AE$6</c:f>
              <c:numCache>
                <c:formatCode>General</c:formatCode>
                <c:ptCount val="30"/>
                <c:pt idx="0">
                  <c:v>4163</c:v>
                </c:pt>
                <c:pt idx="1">
                  <c:v>3945</c:v>
                </c:pt>
                <c:pt idx="2">
                  <c:v>4161</c:v>
                </c:pt>
                <c:pt idx="3">
                  <c:v>4175</c:v>
                </c:pt>
                <c:pt idx="4">
                  <c:v>4173</c:v>
                </c:pt>
                <c:pt idx="5">
                  <c:v>4157</c:v>
                </c:pt>
                <c:pt idx="6">
                  <c:v>3945</c:v>
                </c:pt>
                <c:pt idx="7">
                  <c:v>4154</c:v>
                </c:pt>
                <c:pt idx="8">
                  <c:v>3919</c:v>
                </c:pt>
                <c:pt idx="9">
                  <c:v>3948</c:v>
                </c:pt>
                <c:pt idx="10">
                  <c:v>4019</c:v>
                </c:pt>
                <c:pt idx="11">
                  <c:v>3945</c:v>
                </c:pt>
                <c:pt idx="12">
                  <c:v>3945</c:v>
                </c:pt>
                <c:pt idx="13">
                  <c:v>3945</c:v>
                </c:pt>
                <c:pt idx="14">
                  <c:v>4168</c:v>
                </c:pt>
                <c:pt idx="15">
                  <c:v>3839</c:v>
                </c:pt>
                <c:pt idx="16">
                  <c:v>4148</c:v>
                </c:pt>
                <c:pt idx="17">
                  <c:v>4174</c:v>
                </c:pt>
                <c:pt idx="18">
                  <c:v>4016</c:v>
                </c:pt>
                <c:pt idx="19">
                  <c:v>4167</c:v>
                </c:pt>
                <c:pt idx="20">
                  <c:v>4163</c:v>
                </c:pt>
                <c:pt idx="21">
                  <c:v>4175</c:v>
                </c:pt>
                <c:pt idx="22">
                  <c:v>4088</c:v>
                </c:pt>
                <c:pt idx="23">
                  <c:v>4143</c:v>
                </c:pt>
                <c:pt idx="24">
                  <c:v>4173</c:v>
                </c:pt>
                <c:pt idx="25">
                  <c:v>4175</c:v>
                </c:pt>
                <c:pt idx="26">
                  <c:v>4170</c:v>
                </c:pt>
                <c:pt idx="27">
                  <c:v>4170</c:v>
                </c:pt>
                <c:pt idx="28">
                  <c:v>4174</c:v>
                </c:pt>
                <c:pt idx="29">
                  <c:v>3948</c:v>
                </c:pt>
              </c:numCache>
            </c:numRef>
          </c:val>
          <c:extLst>
            <c:ext xmlns:c16="http://schemas.microsoft.com/office/drawing/2014/chart" uri="{C3380CC4-5D6E-409C-BE32-E72D297353CC}">
              <c16:uniqueId val="{00000000-75E9-42C6-80A7-AB17D43B6315}"/>
            </c:ext>
          </c:extLst>
        </c:ser>
        <c:ser>
          <c:idx val="1"/>
          <c:order val="1"/>
          <c:tx>
            <c:strRef>
              <c:f>Lab!$A$7</c:f>
              <c:strCache>
                <c:ptCount val="1"/>
                <c:pt idx="0">
                  <c:v>Missing</c:v>
                </c:pt>
              </c:strCache>
            </c:strRef>
          </c:tx>
          <c:invertIfNegative val="0"/>
          <c:cat>
            <c:strRef>
              <c:f>Lab!$B$5:$AE$5</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Lab!$B$7:$AE$7</c:f>
              <c:numCache>
                <c:formatCode>General</c:formatCode>
                <c:ptCount val="30"/>
                <c:pt idx="0">
                  <c:v>49</c:v>
                </c:pt>
                <c:pt idx="1">
                  <c:v>267</c:v>
                </c:pt>
                <c:pt idx="2">
                  <c:v>51</c:v>
                </c:pt>
                <c:pt idx="3">
                  <c:v>37</c:v>
                </c:pt>
                <c:pt idx="4">
                  <c:v>39</c:v>
                </c:pt>
                <c:pt idx="5">
                  <c:v>55</c:v>
                </c:pt>
                <c:pt idx="6">
                  <c:v>267</c:v>
                </c:pt>
                <c:pt idx="7">
                  <c:v>58</c:v>
                </c:pt>
                <c:pt idx="8">
                  <c:v>293</c:v>
                </c:pt>
                <c:pt idx="9">
                  <c:v>264</c:v>
                </c:pt>
                <c:pt idx="10">
                  <c:v>193</c:v>
                </c:pt>
                <c:pt idx="11">
                  <c:v>267</c:v>
                </c:pt>
                <c:pt idx="12">
                  <c:v>267</c:v>
                </c:pt>
                <c:pt idx="13">
                  <c:v>267</c:v>
                </c:pt>
                <c:pt idx="14">
                  <c:v>44</c:v>
                </c:pt>
                <c:pt idx="15">
                  <c:v>373</c:v>
                </c:pt>
                <c:pt idx="16">
                  <c:v>64</c:v>
                </c:pt>
                <c:pt idx="17">
                  <c:v>38</c:v>
                </c:pt>
                <c:pt idx="18">
                  <c:v>196</c:v>
                </c:pt>
                <c:pt idx="19">
                  <c:v>45</c:v>
                </c:pt>
                <c:pt idx="20">
                  <c:v>49</c:v>
                </c:pt>
                <c:pt idx="21">
                  <c:v>37</c:v>
                </c:pt>
                <c:pt idx="22">
                  <c:v>124</c:v>
                </c:pt>
                <c:pt idx="23">
                  <c:v>69</c:v>
                </c:pt>
                <c:pt idx="24">
                  <c:v>39</c:v>
                </c:pt>
                <c:pt idx="25">
                  <c:v>37</c:v>
                </c:pt>
                <c:pt idx="26">
                  <c:v>42</c:v>
                </c:pt>
                <c:pt idx="27">
                  <c:v>42</c:v>
                </c:pt>
                <c:pt idx="28">
                  <c:v>38</c:v>
                </c:pt>
                <c:pt idx="29">
                  <c:v>264</c:v>
                </c:pt>
              </c:numCache>
            </c:numRef>
          </c:val>
          <c:extLst>
            <c:ext xmlns:c16="http://schemas.microsoft.com/office/drawing/2014/chart" uri="{C3380CC4-5D6E-409C-BE32-E72D297353CC}">
              <c16:uniqueId val="{00000001-75E9-42C6-80A7-AB17D43B6315}"/>
            </c:ext>
          </c:extLst>
        </c:ser>
        <c:dLbls>
          <c:showLegendKey val="0"/>
          <c:showVal val="0"/>
          <c:showCatName val="0"/>
          <c:showSerName val="0"/>
          <c:showPercent val="0"/>
          <c:showBubbleSize val="0"/>
        </c:dLbls>
        <c:gapWidth val="150"/>
        <c:overlap val="100"/>
        <c:axId val="84595456"/>
        <c:axId val="84596992"/>
      </c:barChart>
      <c:catAx>
        <c:axId val="84595456"/>
        <c:scaling>
          <c:orientation val="minMax"/>
        </c:scaling>
        <c:delete val="0"/>
        <c:axPos val="b"/>
        <c:numFmt formatCode="General" sourceLinked="0"/>
        <c:majorTickMark val="out"/>
        <c:minorTickMark val="none"/>
        <c:tickLblPos val="nextTo"/>
        <c:txPr>
          <a:bodyPr/>
          <a:lstStyle/>
          <a:p>
            <a:pPr>
              <a:defRPr sz="800" baseline="0"/>
            </a:pPr>
            <a:endParaRPr lang="de-DE"/>
          </a:p>
        </c:txPr>
        <c:crossAx val="84596992"/>
        <c:crosses val="autoZero"/>
        <c:auto val="1"/>
        <c:lblAlgn val="ctr"/>
        <c:lblOffset val="100"/>
        <c:tickLblSkip val="1"/>
        <c:noMultiLvlLbl val="0"/>
      </c:catAx>
      <c:valAx>
        <c:axId val="84596992"/>
        <c:scaling>
          <c:orientation val="minMax"/>
          <c:min val="0"/>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5954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Lab!$A$10</c:f>
              <c:strCache>
                <c:ptCount val="1"/>
                <c:pt idx="0">
                  <c:v>N</c:v>
                </c:pt>
              </c:strCache>
            </c:strRef>
          </c:tx>
          <c:spPr>
            <a:pattFill prst="wdDnDiag">
              <a:fgClr>
                <a:schemeClr val="accent1"/>
              </a:fgClr>
              <a:bgClr>
                <a:schemeClr val="bg1"/>
              </a:bgClr>
            </a:pattFill>
            <a:ln>
              <a:solidFill>
                <a:schemeClr val="accent1"/>
              </a:solidFill>
            </a:ln>
          </c:spPr>
          <c:invertIfNegative val="0"/>
          <c:cat>
            <c:strRef>
              <c:f>Lab!$B$9:$AE$9</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Lab!$B$10:$AE$10</c:f>
              <c:numCache>
                <c:formatCode>General</c:formatCode>
                <c:ptCount val="30"/>
                <c:pt idx="0">
                  <c:v>2367</c:v>
                </c:pt>
                <c:pt idx="1">
                  <c:v>2322</c:v>
                </c:pt>
                <c:pt idx="2">
                  <c:v>2222</c:v>
                </c:pt>
                <c:pt idx="3">
                  <c:v>2377</c:v>
                </c:pt>
                <c:pt idx="4">
                  <c:v>2372</c:v>
                </c:pt>
                <c:pt idx="5">
                  <c:v>1132</c:v>
                </c:pt>
                <c:pt idx="6">
                  <c:v>2322</c:v>
                </c:pt>
                <c:pt idx="7">
                  <c:v>2362</c:v>
                </c:pt>
                <c:pt idx="8">
                  <c:v>2324</c:v>
                </c:pt>
                <c:pt idx="9">
                  <c:v>2331</c:v>
                </c:pt>
                <c:pt idx="10">
                  <c:v>1105</c:v>
                </c:pt>
                <c:pt idx="11">
                  <c:v>2322</c:v>
                </c:pt>
                <c:pt idx="12">
                  <c:v>2322</c:v>
                </c:pt>
                <c:pt idx="13">
                  <c:v>2322</c:v>
                </c:pt>
                <c:pt idx="14">
                  <c:v>2360</c:v>
                </c:pt>
                <c:pt idx="15">
                  <c:v>2282</c:v>
                </c:pt>
                <c:pt idx="16">
                  <c:v>2347</c:v>
                </c:pt>
                <c:pt idx="17">
                  <c:v>2377</c:v>
                </c:pt>
                <c:pt idx="18">
                  <c:v>2331</c:v>
                </c:pt>
                <c:pt idx="19">
                  <c:v>2101</c:v>
                </c:pt>
                <c:pt idx="20">
                  <c:v>2367</c:v>
                </c:pt>
                <c:pt idx="21">
                  <c:v>2377</c:v>
                </c:pt>
                <c:pt idx="22">
                  <c:v>2327</c:v>
                </c:pt>
                <c:pt idx="23">
                  <c:v>2332</c:v>
                </c:pt>
                <c:pt idx="24">
                  <c:v>2372</c:v>
                </c:pt>
                <c:pt idx="25">
                  <c:v>2377</c:v>
                </c:pt>
                <c:pt idx="26">
                  <c:v>2376</c:v>
                </c:pt>
                <c:pt idx="27">
                  <c:v>2375</c:v>
                </c:pt>
                <c:pt idx="28">
                  <c:v>2377</c:v>
                </c:pt>
                <c:pt idx="29">
                  <c:v>2322</c:v>
                </c:pt>
              </c:numCache>
            </c:numRef>
          </c:val>
          <c:extLst>
            <c:ext xmlns:c16="http://schemas.microsoft.com/office/drawing/2014/chart" uri="{C3380CC4-5D6E-409C-BE32-E72D297353CC}">
              <c16:uniqueId val="{00000000-9652-4119-AC4D-CFA1118E315A}"/>
            </c:ext>
          </c:extLst>
        </c:ser>
        <c:ser>
          <c:idx val="1"/>
          <c:order val="1"/>
          <c:tx>
            <c:strRef>
              <c:f>Lab!$A$11</c:f>
              <c:strCache>
                <c:ptCount val="1"/>
                <c:pt idx="0">
                  <c:v>Missing</c:v>
                </c:pt>
              </c:strCache>
            </c:strRef>
          </c:tx>
          <c:invertIfNegative val="0"/>
          <c:cat>
            <c:strRef>
              <c:f>Lab!$B$9:$AE$9</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Lab!$B$11:$AE$11</c:f>
              <c:numCache>
                <c:formatCode>General</c:formatCode>
                <c:ptCount val="30"/>
                <c:pt idx="0">
                  <c:v>46</c:v>
                </c:pt>
                <c:pt idx="1">
                  <c:v>91</c:v>
                </c:pt>
                <c:pt idx="2">
                  <c:v>191</c:v>
                </c:pt>
                <c:pt idx="3">
                  <c:v>36</c:v>
                </c:pt>
                <c:pt idx="4">
                  <c:v>41</c:v>
                </c:pt>
                <c:pt idx="5">
                  <c:v>1281</c:v>
                </c:pt>
                <c:pt idx="6">
                  <c:v>91</c:v>
                </c:pt>
                <c:pt idx="7">
                  <c:v>51</c:v>
                </c:pt>
                <c:pt idx="8">
                  <c:v>89</c:v>
                </c:pt>
                <c:pt idx="9">
                  <c:v>82</c:v>
                </c:pt>
                <c:pt idx="10">
                  <c:v>1308</c:v>
                </c:pt>
                <c:pt idx="11">
                  <c:v>91</c:v>
                </c:pt>
                <c:pt idx="12">
                  <c:v>91</c:v>
                </c:pt>
                <c:pt idx="13">
                  <c:v>91</c:v>
                </c:pt>
                <c:pt idx="14">
                  <c:v>53</c:v>
                </c:pt>
                <c:pt idx="15">
                  <c:v>131</c:v>
                </c:pt>
                <c:pt idx="16">
                  <c:v>66</c:v>
                </c:pt>
                <c:pt idx="17">
                  <c:v>36</c:v>
                </c:pt>
                <c:pt idx="18">
                  <c:v>82</c:v>
                </c:pt>
                <c:pt idx="19">
                  <c:v>312</c:v>
                </c:pt>
                <c:pt idx="20">
                  <c:v>46</c:v>
                </c:pt>
                <c:pt idx="21">
                  <c:v>36</c:v>
                </c:pt>
                <c:pt idx="22">
                  <c:v>86</c:v>
                </c:pt>
                <c:pt idx="23">
                  <c:v>81</c:v>
                </c:pt>
                <c:pt idx="24">
                  <c:v>41</c:v>
                </c:pt>
                <c:pt idx="25">
                  <c:v>36</c:v>
                </c:pt>
                <c:pt idx="26">
                  <c:v>37</c:v>
                </c:pt>
                <c:pt idx="27">
                  <c:v>38</c:v>
                </c:pt>
                <c:pt idx="28">
                  <c:v>36</c:v>
                </c:pt>
                <c:pt idx="29">
                  <c:v>91</c:v>
                </c:pt>
              </c:numCache>
            </c:numRef>
          </c:val>
          <c:extLst>
            <c:ext xmlns:c16="http://schemas.microsoft.com/office/drawing/2014/chart" uri="{C3380CC4-5D6E-409C-BE32-E72D297353CC}">
              <c16:uniqueId val="{00000001-9652-4119-AC4D-CFA1118E315A}"/>
            </c:ext>
          </c:extLst>
        </c:ser>
        <c:dLbls>
          <c:showLegendKey val="0"/>
          <c:showVal val="0"/>
          <c:showCatName val="0"/>
          <c:showSerName val="0"/>
          <c:showPercent val="0"/>
          <c:showBubbleSize val="0"/>
        </c:dLbls>
        <c:gapWidth val="150"/>
        <c:overlap val="100"/>
        <c:axId val="84687872"/>
        <c:axId val="84693760"/>
      </c:barChart>
      <c:catAx>
        <c:axId val="84687872"/>
        <c:scaling>
          <c:orientation val="minMax"/>
        </c:scaling>
        <c:delete val="0"/>
        <c:axPos val="b"/>
        <c:numFmt formatCode="General" sourceLinked="0"/>
        <c:majorTickMark val="out"/>
        <c:minorTickMark val="none"/>
        <c:tickLblPos val="nextTo"/>
        <c:txPr>
          <a:bodyPr/>
          <a:lstStyle/>
          <a:p>
            <a:pPr>
              <a:defRPr sz="800" baseline="0"/>
            </a:pPr>
            <a:endParaRPr lang="de-DE"/>
          </a:p>
        </c:txPr>
        <c:crossAx val="84693760"/>
        <c:crosses val="autoZero"/>
        <c:auto val="1"/>
        <c:lblAlgn val="ctr"/>
        <c:lblOffset val="100"/>
        <c:tickLblSkip val="1"/>
        <c:noMultiLvlLbl val="0"/>
      </c:catAx>
      <c:valAx>
        <c:axId val="84693760"/>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68787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Lab!$A$14</c:f>
              <c:strCache>
                <c:ptCount val="1"/>
                <c:pt idx="0">
                  <c:v>N</c:v>
                </c:pt>
              </c:strCache>
            </c:strRef>
          </c:tx>
          <c:spPr>
            <a:pattFill prst="wdDnDiag">
              <a:fgClr>
                <a:schemeClr val="accent1"/>
              </a:fgClr>
              <a:bgClr>
                <a:schemeClr val="bg1"/>
              </a:bgClr>
            </a:pattFill>
            <a:ln>
              <a:solidFill>
                <a:schemeClr val="accent1"/>
              </a:solidFill>
            </a:ln>
          </c:spPr>
          <c:invertIfNegative val="0"/>
          <c:cat>
            <c:strRef>
              <c:f>Lab!$B$13:$AE$13</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Lab!$B$14:$AE$14</c:f>
              <c:numCache>
                <c:formatCode>General</c:formatCode>
                <c:ptCount val="30"/>
                <c:pt idx="0">
                  <c:v>2759</c:v>
                </c:pt>
                <c:pt idx="1">
                  <c:v>2756</c:v>
                </c:pt>
                <c:pt idx="2">
                  <c:v>2679</c:v>
                </c:pt>
                <c:pt idx="3">
                  <c:v>2759</c:v>
                </c:pt>
                <c:pt idx="4">
                  <c:v>2759</c:v>
                </c:pt>
                <c:pt idx="5">
                  <c:v>2759</c:v>
                </c:pt>
                <c:pt idx="6">
                  <c:v>2756</c:v>
                </c:pt>
                <c:pt idx="7">
                  <c:v>2758</c:v>
                </c:pt>
                <c:pt idx="8">
                  <c:v>2756</c:v>
                </c:pt>
                <c:pt idx="9">
                  <c:v>2756</c:v>
                </c:pt>
                <c:pt idx="10">
                  <c:v>2757</c:v>
                </c:pt>
                <c:pt idx="11">
                  <c:v>2756</c:v>
                </c:pt>
                <c:pt idx="12">
                  <c:v>2756</c:v>
                </c:pt>
                <c:pt idx="13">
                  <c:v>2756</c:v>
                </c:pt>
                <c:pt idx="14">
                  <c:v>2759</c:v>
                </c:pt>
                <c:pt idx="15">
                  <c:v>2735</c:v>
                </c:pt>
                <c:pt idx="16">
                  <c:v>2759</c:v>
                </c:pt>
                <c:pt idx="17">
                  <c:v>2759</c:v>
                </c:pt>
                <c:pt idx="18">
                  <c:v>2756</c:v>
                </c:pt>
                <c:pt idx="19">
                  <c:v>0</c:v>
                </c:pt>
                <c:pt idx="20">
                  <c:v>2758</c:v>
                </c:pt>
                <c:pt idx="21">
                  <c:v>2759</c:v>
                </c:pt>
                <c:pt idx="22">
                  <c:v>2757</c:v>
                </c:pt>
                <c:pt idx="23">
                  <c:v>2758</c:v>
                </c:pt>
                <c:pt idx="24">
                  <c:v>2759</c:v>
                </c:pt>
                <c:pt idx="25">
                  <c:v>2759</c:v>
                </c:pt>
                <c:pt idx="26">
                  <c:v>0</c:v>
                </c:pt>
                <c:pt idx="27">
                  <c:v>0</c:v>
                </c:pt>
                <c:pt idx="28">
                  <c:v>2759</c:v>
                </c:pt>
                <c:pt idx="29">
                  <c:v>2756</c:v>
                </c:pt>
              </c:numCache>
            </c:numRef>
          </c:val>
          <c:extLst>
            <c:ext xmlns:c16="http://schemas.microsoft.com/office/drawing/2014/chart" uri="{C3380CC4-5D6E-409C-BE32-E72D297353CC}">
              <c16:uniqueId val="{00000000-B6E3-4C8A-A8B1-CDCD3E3C54A4}"/>
            </c:ext>
          </c:extLst>
        </c:ser>
        <c:ser>
          <c:idx val="1"/>
          <c:order val="1"/>
          <c:tx>
            <c:strRef>
              <c:f>Lab!$A$15</c:f>
              <c:strCache>
                <c:ptCount val="1"/>
                <c:pt idx="0">
                  <c:v>Missing</c:v>
                </c:pt>
              </c:strCache>
            </c:strRef>
          </c:tx>
          <c:invertIfNegative val="0"/>
          <c:cat>
            <c:strRef>
              <c:f>Lab!$B$13:$AE$13</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Lab!$B$15:$AE$15</c:f>
              <c:numCache>
                <c:formatCode>General</c:formatCode>
                <c:ptCount val="30"/>
                <c:pt idx="0">
                  <c:v>23</c:v>
                </c:pt>
                <c:pt idx="1">
                  <c:v>26</c:v>
                </c:pt>
                <c:pt idx="2">
                  <c:v>103</c:v>
                </c:pt>
                <c:pt idx="3">
                  <c:v>23</c:v>
                </c:pt>
                <c:pt idx="4">
                  <c:v>23</c:v>
                </c:pt>
                <c:pt idx="5">
                  <c:v>23</c:v>
                </c:pt>
                <c:pt idx="6">
                  <c:v>26</c:v>
                </c:pt>
                <c:pt idx="7">
                  <c:v>24</c:v>
                </c:pt>
                <c:pt idx="8">
                  <c:v>26</c:v>
                </c:pt>
                <c:pt idx="9">
                  <c:v>26</c:v>
                </c:pt>
                <c:pt idx="10">
                  <c:v>25</c:v>
                </c:pt>
                <c:pt idx="11">
                  <c:v>26</c:v>
                </c:pt>
                <c:pt idx="12">
                  <c:v>26</c:v>
                </c:pt>
                <c:pt idx="13">
                  <c:v>26</c:v>
                </c:pt>
                <c:pt idx="14">
                  <c:v>23</c:v>
                </c:pt>
                <c:pt idx="15">
                  <c:v>47</c:v>
                </c:pt>
                <c:pt idx="16">
                  <c:v>23</c:v>
                </c:pt>
                <c:pt idx="17">
                  <c:v>23</c:v>
                </c:pt>
                <c:pt idx="18">
                  <c:v>26</c:v>
                </c:pt>
                <c:pt idx="19">
                  <c:v>2782</c:v>
                </c:pt>
                <c:pt idx="20">
                  <c:v>24</c:v>
                </c:pt>
                <c:pt idx="21">
                  <c:v>23</c:v>
                </c:pt>
                <c:pt idx="22">
                  <c:v>25</c:v>
                </c:pt>
                <c:pt idx="23">
                  <c:v>24</c:v>
                </c:pt>
                <c:pt idx="24">
                  <c:v>23</c:v>
                </c:pt>
                <c:pt idx="25">
                  <c:v>23</c:v>
                </c:pt>
                <c:pt idx="26">
                  <c:v>2782</c:v>
                </c:pt>
                <c:pt idx="27">
                  <c:v>2782</c:v>
                </c:pt>
                <c:pt idx="28">
                  <c:v>23</c:v>
                </c:pt>
                <c:pt idx="29">
                  <c:v>26</c:v>
                </c:pt>
              </c:numCache>
            </c:numRef>
          </c:val>
          <c:extLst>
            <c:ext xmlns:c16="http://schemas.microsoft.com/office/drawing/2014/chart" uri="{C3380CC4-5D6E-409C-BE32-E72D297353CC}">
              <c16:uniqueId val="{00000001-B6E3-4C8A-A8B1-CDCD3E3C54A4}"/>
            </c:ext>
          </c:extLst>
        </c:ser>
        <c:dLbls>
          <c:showLegendKey val="0"/>
          <c:showVal val="0"/>
          <c:showCatName val="0"/>
          <c:showSerName val="0"/>
          <c:showPercent val="0"/>
          <c:showBubbleSize val="0"/>
        </c:dLbls>
        <c:gapWidth val="150"/>
        <c:overlap val="100"/>
        <c:axId val="84715008"/>
        <c:axId val="84716544"/>
      </c:barChart>
      <c:catAx>
        <c:axId val="84715008"/>
        <c:scaling>
          <c:orientation val="minMax"/>
        </c:scaling>
        <c:delete val="0"/>
        <c:axPos val="b"/>
        <c:numFmt formatCode="General" sourceLinked="0"/>
        <c:majorTickMark val="out"/>
        <c:minorTickMark val="none"/>
        <c:tickLblPos val="nextTo"/>
        <c:txPr>
          <a:bodyPr/>
          <a:lstStyle/>
          <a:p>
            <a:pPr>
              <a:defRPr sz="800" baseline="0"/>
            </a:pPr>
            <a:endParaRPr lang="de-DE"/>
          </a:p>
        </c:txPr>
        <c:crossAx val="84716544"/>
        <c:crosses val="autoZero"/>
        <c:auto val="1"/>
        <c:lblAlgn val="ctr"/>
        <c:lblOffset val="100"/>
        <c:tickLblSkip val="1"/>
        <c:noMultiLvlLbl val="0"/>
      </c:catAx>
      <c:valAx>
        <c:axId val="8471654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71500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Lab!$A$18</c:f>
              <c:strCache>
                <c:ptCount val="1"/>
                <c:pt idx="0">
                  <c:v>N</c:v>
                </c:pt>
              </c:strCache>
            </c:strRef>
          </c:tx>
          <c:spPr>
            <a:pattFill prst="wdDnDiag">
              <a:fgClr>
                <a:schemeClr val="accent1"/>
              </a:fgClr>
              <a:bgClr>
                <a:schemeClr val="bg1"/>
              </a:bgClr>
            </a:pattFill>
            <a:ln>
              <a:solidFill>
                <a:schemeClr val="accent1"/>
              </a:solidFill>
            </a:ln>
          </c:spPr>
          <c:invertIfNegative val="0"/>
          <c:cat>
            <c:strRef>
              <c:f>Lab!$B$17:$AE$17</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Lab!$B$18:$AE$18</c:f>
              <c:numCache>
                <c:formatCode>General</c:formatCode>
                <c:ptCount val="30"/>
                <c:pt idx="0">
                  <c:v>2266</c:v>
                </c:pt>
                <c:pt idx="1">
                  <c:v>2227</c:v>
                </c:pt>
                <c:pt idx="2">
                  <c:v>2239</c:v>
                </c:pt>
                <c:pt idx="3">
                  <c:v>0</c:v>
                </c:pt>
                <c:pt idx="4">
                  <c:v>2275</c:v>
                </c:pt>
                <c:pt idx="5">
                  <c:v>0</c:v>
                </c:pt>
                <c:pt idx="6">
                  <c:v>2230</c:v>
                </c:pt>
                <c:pt idx="7">
                  <c:v>2264</c:v>
                </c:pt>
                <c:pt idx="8">
                  <c:v>2231</c:v>
                </c:pt>
                <c:pt idx="9">
                  <c:v>2235</c:v>
                </c:pt>
                <c:pt idx="10">
                  <c:v>0</c:v>
                </c:pt>
                <c:pt idx="11">
                  <c:v>2230</c:v>
                </c:pt>
                <c:pt idx="12">
                  <c:v>2230</c:v>
                </c:pt>
                <c:pt idx="13">
                  <c:v>2230</c:v>
                </c:pt>
                <c:pt idx="14">
                  <c:v>0</c:v>
                </c:pt>
                <c:pt idx="15">
                  <c:v>2227</c:v>
                </c:pt>
                <c:pt idx="16">
                  <c:v>2249</c:v>
                </c:pt>
                <c:pt idx="17">
                  <c:v>2270</c:v>
                </c:pt>
                <c:pt idx="18">
                  <c:v>2235</c:v>
                </c:pt>
                <c:pt idx="19">
                  <c:v>4</c:v>
                </c:pt>
                <c:pt idx="20">
                  <c:v>2269</c:v>
                </c:pt>
                <c:pt idx="21">
                  <c:v>2275</c:v>
                </c:pt>
                <c:pt idx="22">
                  <c:v>2263</c:v>
                </c:pt>
                <c:pt idx="23">
                  <c:v>2263</c:v>
                </c:pt>
                <c:pt idx="24">
                  <c:v>2275</c:v>
                </c:pt>
                <c:pt idx="25">
                  <c:v>0</c:v>
                </c:pt>
                <c:pt idx="26">
                  <c:v>2263</c:v>
                </c:pt>
                <c:pt idx="27">
                  <c:v>2263</c:v>
                </c:pt>
                <c:pt idx="28">
                  <c:v>1124</c:v>
                </c:pt>
                <c:pt idx="29">
                  <c:v>2234</c:v>
                </c:pt>
              </c:numCache>
            </c:numRef>
          </c:val>
          <c:extLst>
            <c:ext xmlns:c16="http://schemas.microsoft.com/office/drawing/2014/chart" uri="{C3380CC4-5D6E-409C-BE32-E72D297353CC}">
              <c16:uniqueId val="{00000000-B750-4EBB-836C-B3CD025F130D}"/>
            </c:ext>
          </c:extLst>
        </c:ser>
        <c:ser>
          <c:idx val="1"/>
          <c:order val="1"/>
          <c:tx>
            <c:strRef>
              <c:f>Lab!$A$19</c:f>
              <c:strCache>
                <c:ptCount val="1"/>
                <c:pt idx="0">
                  <c:v>Missing</c:v>
                </c:pt>
              </c:strCache>
            </c:strRef>
          </c:tx>
          <c:invertIfNegative val="0"/>
          <c:cat>
            <c:strRef>
              <c:f>Lab!$B$17:$AE$17</c:f>
              <c:strCache>
                <c:ptCount val="30"/>
                <c:pt idx="0">
                  <c:v>Alk. Phosphatase</c:v>
                </c:pt>
                <c:pt idx="1">
                  <c:v>Basophils</c:v>
                </c:pt>
                <c:pt idx="2">
                  <c:v>Bilirubin</c:v>
                </c:pt>
                <c:pt idx="3">
                  <c:v>Calcium</c:v>
                </c:pt>
                <c:pt idx="4">
                  <c:v>Chloride</c:v>
                </c:pt>
                <c:pt idx="5">
                  <c:v>Cholesterol</c:v>
                </c:pt>
                <c:pt idx="6">
                  <c:v>Eosinophils</c:v>
                </c:pt>
                <c:pt idx="7">
                  <c:v>Glucose</c:v>
                </c:pt>
                <c:pt idx="8">
                  <c:v>Haematocrit</c:v>
                </c:pt>
                <c:pt idx="9">
                  <c:v>Haemoglobin</c:v>
                </c:pt>
                <c:pt idx="10">
                  <c:v>LDH</c:v>
                </c:pt>
                <c:pt idx="11">
                  <c:v>Lymphocytes</c:v>
                </c:pt>
                <c:pt idx="12">
                  <c:v>Monocytes</c:v>
                </c:pt>
                <c:pt idx="13">
                  <c:v>Neutrophils</c:v>
                </c:pt>
                <c:pt idx="14">
                  <c:v>Phosphate</c:v>
                </c:pt>
                <c:pt idx="15">
                  <c:v>Platelets</c:v>
                </c:pt>
                <c:pt idx="16">
                  <c:v>Potassium</c:v>
                </c:pt>
                <c:pt idx="17">
                  <c:v>Protein</c:v>
                </c:pt>
                <c:pt idx="18">
                  <c:v>Red Blood Cells</c:v>
                </c:pt>
                <c:pt idx="19">
                  <c:v>RF</c:v>
                </c:pt>
                <c:pt idx="20">
                  <c:v>Serum Albumin</c:v>
                </c:pt>
                <c:pt idx="21">
                  <c:v>Serum Ctreatinine</c:v>
                </c:pt>
                <c:pt idx="22">
                  <c:v>SGOT</c:v>
                </c:pt>
                <c:pt idx="23">
                  <c:v>SGPT</c:v>
                </c:pt>
                <c:pt idx="24">
                  <c:v>Sodium</c:v>
                </c:pt>
                <c:pt idx="25">
                  <c:v>Uric Acid</c:v>
                </c:pt>
                <c:pt idx="26">
                  <c:v>Hematuria</c:v>
                </c:pt>
                <c:pt idx="27">
                  <c:v>Glycosuria</c:v>
                </c:pt>
                <c:pt idx="28">
                  <c:v>Urea</c:v>
                </c:pt>
                <c:pt idx="29">
                  <c:v>White Blood Cells</c:v>
                </c:pt>
              </c:strCache>
            </c:strRef>
          </c:cat>
          <c:val>
            <c:numRef>
              <c:f>Lab!$B$19:$AE$19</c:f>
              <c:numCache>
                <c:formatCode>General</c:formatCode>
                <c:ptCount val="30"/>
                <c:pt idx="0">
                  <c:v>32</c:v>
                </c:pt>
                <c:pt idx="1">
                  <c:v>71</c:v>
                </c:pt>
                <c:pt idx="2">
                  <c:v>59</c:v>
                </c:pt>
                <c:pt idx="3">
                  <c:v>2298</c:v>
                </c:pt>
                <c:pt idx="4">
                  <c:v>23</c:v>
                </c:pt>
                <c:pt idx="5">
                  <c:v>2298</c:v>
                </c:pt>
                <c:pt idx="6">
                  <c:v>68</c:v>
                </c:pt>
                <c:pt idx="7">
                  <c:v>34</c:v>
                </c:pt>
                <c:pt idx="8">
                  <c:v>67</c:v>
                </c:pt>
                <c:pt idx="9">
                  <c:v>63</c:v>
                </c:pt>
                <c:pt idx="10">
                  <c:v>2298</c:v>
                </c:pt>
                <c:pt idx="11">
                  <c:v>68</c:v>
                </c:pt>
                <c:pt idx="12">
                  <c:v>68</c:v>
                </c:pt>
                <c:pt idx="13">
                  <c:v>68</c:v>
                </c:pt>
                <c:pt idx="14">
                  <c:v>2298</c:v>
                </c:pt>
                <c:pt idx="15">
                  <c:v>71</c:v>
                </c:pt>
                <c:pt idx="16">
                  <c:v>49</c:v>
                </c:pt>
                <c:pt idx="17">
                  <c:v>28</c:v>
                </c:pt>
                <c:pt idx="18">
                  <c:v>63</c:v>
                </c:pt>
                <c:pt idx="19">
                  <c:v>2294</c:v>
                </c:pt>
                <c:pt idx="20">
                  <c:v>29</c:v>
                </c:pt>
                <c:pt idx="21">
                  <c:v>23</c:v>
                </c:pt>
                <c:pt idx="22">
                  <c:v>35</c:v>
                </c:pt>
                <c:pt idx="23">
                  <c:v>35</c:v>
                </c:pt>
                <c:pt idx="24">
                  <c:v>23</c:v>
                </c:pt>
                <c:pt idx="25">
                  <c:v>2298</c:v>
                </c:pt>
                <c:pt idx="26">
                  <c:v>35</c:v>
                </c:pt>
                <c:pt idx="27">
                  <c:v>35</c:v>
                </c:pt>
                <c:pt idx="28">
                  <c:v>1174</c:v>
                </c:pt>
                <c:pt idx="29">
                  <c:v>64</c:v>
                </c:pt>
              </c:numCache>
            </c:numRef>
          </c:val>
          <c:extLst>
            <c:ext xmlns:c16="http://schemas.microsoft.com/office/drawing/2014/chart" uri="{C3380CC4-5D6E-409C-BE32-E72D297353CC}">
              <c16:uniqueId val="{00000001-B750-4EBB-836C-B3CD025F130D}"/>
            </c:ext>
          </c:extLst>
        </c:ser>
        <c:dLbls>
          <c:showLegendKey val="0"/>
          <c:showVal val="0"/>
          <c:showCatName val="0"/>
          <c:showSerName val="0"/>
          <c:showPercent val="0"/>
          <c:showBubbleSize val="0"/>
        </c:dLbls>
        <c:gapWidth val="150"/>
        <c:overlap val="100"/>
        <c:axId val="84630912"/>
        <c:axId val="84632704"/>
      </c:barChart>
      <c:catAx>
        <c:axId val="84630912"/>
        <c:scaling>
          <c:orientation val="minMax"/>
        </c:scaling>
        <c:delete val="0"/>
        <c:axPos val="b"/>
        <c:numFmt formatCode="General" sourceLinked="0"/>
        <c:majorTickMark val="out"/>
        <c:minorTickMark val="none"/>
        <c:tickLblPos val="nextTo"/>
        <c:txPr>
          <a:bodyPr/>
          <a:lstStyle/>
          <a:p>
            <a:pPr>
              <a:defRPr sz="800" baseline="0"/>
            </a:pPr>
            <a:endParaRPr lang="de-DE"/>
          </a:p>
        </c:txPr>
        <c:crossAx val="84632704"/>
        <c:crosses val="autoZero"/>
        <c:auto val="1"/>
        <c:lblAlgn val="ctr"/>
        <c:lblOffset val="100"/>
        <c:tickLblSkip val="1"/>
        <c:noMultiLvlLbl val="0"/>
      </c:catAx>
      <c:valAx>
        <c:axId val="8463270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63091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'SF36'!$A$2</c:f>
              <c:strCache>
                <c:ptCount val="1"/>
                <c:pt idx="0">
                  <c:v>N</c:v>
                </c:pt>
              </c:strCache>
            </c:strRef>
          </c:tx>
          <c:spPr>
            <a:pattFill prst="wdDnDiag">
              <a:fgClr>
                <a:schemeClr val="accent1"/>
              </a:fgClr>
              <a:bgClr>
                <a:schemeClr val="bg1"/>
              </a:bgClr>
            </a:pattFill>
            <a:ln>
              <a:solidFill>
                <a:schemeClr val="accent1"/>
              </a:solidFill>
            </a:ln>
          </c:spPr>
          <c:invertIfNegative val="0"/>
          <c:cat>
            <c:strRef>
              <c:f>'SF36'!$B$1:$AK$1</c:f>
              <c:strCache>
                <c:ptCount val="36"/>
                <c:pt idx="0">
                  <c:v>SF0101</c:v>
                </c:pt>
                <c:pt idx="1">
                  <c:v>SF0201</c:v>
                </c:pt>
                <c:pt idx="2">
                  <c:v>SF0301</c:v>
                </c:pt>
                <c:pt idx="3">
                  <c:v>SF0302</c:v>
                </c:pt>
                <c:pt idx="4">
                  <c:v>SF0303</c:v>
                </c:pt>
                <c:pt idx="5">
                  <c:v>SF0304</c:v>
                </c:pt>
                <c:pt idx="6">
                  <c:v>SF0305</c:v>
                </c:pt>
                <c:pt idx="7">
                  <c:v>SF0306</c:v>
                </c:pt>
                <c:pt idx="8">
                  <c:v>SF0307</c:v>
                </c:pt>
                <c:pt idx="9">
                  <c:v>SF0308</c:v>
                </c:pt>
                <c:pt idx="10">
                  <c:v>SF0309</c:v>
                </c:pt>
                <c:pt idx="11">
                  <c:v>SF0310</c:v>
                </c:pt>
                <c:pt idx="12">
                  <c:v>SF0401</c:v>
                </c:pt>
                <c:pt idx="13">
                  <c:v>SF0402</c:v>
                </c:pt>
                <c:pt idx="14">
                  <c:v>SF0403</c:v>
                </c:pt>
                <c:pt idx="15">
                  <c:v>SF0404</c:v>
                </c:pt>
                <c:pt idx="16">
                  <c:v>SF0501</c:v>
                </c:pt>
                <c:pt idx="17">
                  <c:v>SF0502</c:v>
                </c:pt>
                <c:pt idx="18">
                  <c:v>SF0503</c:v>
                </c:pt>
                <c:pt idx="19">
                  <c:v>SF0601</c:v>
                </c:pt>
                <c:pt idx="20">
                  <c:v>SF0701</c:v>
                </c:pt>
                <c:pt idx="21">
                  <c:v>SF0801</c:v>
                </c:pt>
                <c:pt idx="22">
                  <c:v>SF0901</c:v>
                </c:pt>
                <c:pt idx="23">
                  <c:v>SF0902</c:v>
                </c:pt>
                <c:pt idx="24">
                  <c:v>SF0903</c:v>
                </c:pt>
                <c:pt idx="25">
                  <c:v>SF0904</c:v>
                </c:pt>
                <c:pt idx="26">
                  <c:v>SF0905</c:v>
                </c:pt>
                <c:pt idx="27">
                  <c:v>SF0906</c:v>
                </c:pt>
                <c:pt idx="28">
                  <c:v>SF0907</c:v>
                </c:pt>
                <c:pt idx="29">
                  <c:v>SF0908</c:v>
                </c:pt>
                <c:pt idx="30">
                  <c:v>SF0909</c:v>
                </c:pt>
                <c:pt idx="31">
                  <c:v>SF1001</c:v>
                </c:pt>
                <c:pt idx="32">
                  <c:v>SF1102</c:v>
                </c:pt>
                <c:pt idx="33">
                  <c:v>SF1103</c:v>
                </c:pt>
                <c:pt idx="34">
                  <c:v>SF1104</c:v>
                </c:pt>
                <c:pt idx="35">
                  <c:v>SF1101</c:v>
                </c:pt>
              </c:strCache>
            </c:strRef>
          </c:cat>
          <c:val>
            <c:numRef>
              <c:f>'SF36'!$B$2:$AK$2</c:f>
              <c:numCache>
                <c:formatCode>General</c:formatCode>
                <c:ptCount val="36"/>
                <c:pt idx="0">
                  <c:v>11350</c:v>
                </c:pt>
                <c:pt idx="1">
                  <c:v>10848</c:v>
                </c:pt>
                <c:pt idx="2">
                  <c:v>11305</c:v>
                </c:pt>
                <c:pt idx="3">
                  <c:v>11304</c:v>
                </c:pt>
                <c:pt idx="4">
                  <c:v>11296</c:v>
                </c:pt>
                <c:pt idx="5">
                  <c:v>11280</c:v>
                </c:pt>
                <c:pt idx="6">
                  <c:v>11251</c:v>
                </c:pt>
                <c:pt idx="7">
                  <c:v>11292</c:v>
                </c:pt>
                <c:pt idx="8">
                  <c:v>11285</c:v>
                </c:pt>
                <c:pt idx="9">
                  <c:v>11281</c:v>
                </c:pt>
                <c:pt idx="10">
                  <c:v>11270</c:v>
                </c:pt>
                <c:pt idx="11">
                  <c:v>11322</c:v>
                </c:pt>
                <c:pt idx="12">
                  <c:v>11274</c:v>
                </c:pt>
                <c:pt idx="13">
                  <c:v>11275</c:v>
                </c:pt>
                <c:pt idx="14">
                  <c:v>11255</c:v>
                </c:pt>
                <c:pt idx="15">
                  <c:v>11305</c:v>
                </c:pt>
                <c:pt idx="16">
                  <c:v>11264</c:v>
                </c:pt>
                <c:pt idx="17">
                  <c:v>11270</c:v>
                </c:pt>
                <c:pt idx="18">
                  <c:v>11253</c:v>
                </c:pt>
                <c:pt idx="19">
                  <c:v>11325</c:v>
                </c:pt>
                <c:pt idx="20">
                  <c:v>11221</c:v>
                </c:pt>
                <c:pt idx="21">
                  <c:v>11313</c:v>
                </c:pt>
                <c:pt idx="22">
                  <c:v>10832</c:v>
                </c:pt>
                <c:pt idx="23">
                  <c:v>10681</c:v>
                </c:pt>
                <c:pt idx="24">
                  <c:v>10765</c:v>
                </c:pt>
                <c:pt idx="25">
                  <c:v>10907</c:v>
                </c:pt>
                <c:pt idx="26">
                  <c:v>10710</c:v>
                </c:pt>
                <c:pt idx="27">
                  <c:v>10565</c:v>
                </c:pt>
                <c:pt idx="28">
                  <c:v>10787</c:v>
                </c:pt>
                <c:pt idx="29">
                  <c:v>11069</c:v>
                </c:pt>
                <c:pt idx="30">
                  <c:v>10999</c:v>
                </c:pt>
                <c:pt idx="31">
                  <c:v>11290</c:v>
                </c:pt>
                <c:pt idx="32">
                  <c:v>10865</c:v>
                </c:pt>
                <c:pt idx="33">
                  <c:v>10333</c:v>
                </c:pt>
                <c:pt idx="34">
                  <c:v>11008</c:v>
                </c:pt>
                <c:pt idx="35">
                  <c:v>10804</c:v>
                </c:pt>
              </c:numCache>
            </c:numRef>
          </c:val>
          <c:extLst>
            <c:ext xmlns:c16="http://schemas.microsoft.com/office/drawing/2014/chart" uri="{C3380CC4-5D6E-409C-BE32-E72D297353CC}">
              <c16:uniqueId val="{00000000-3DDD-4585-868E-8178F39777F5}"/>
            </c:ext>
          </c:extLst>
        </c:ser>
        <c:ser>
          <c:idx val="1"/>
          <c:order val="1"/>
          <c:tx>
            <c:strRef>
              <c:f>'SF36'!$A$3</c:f>
              <c:strCache>
                <c:ptCount val="1"/>
                <c:pt idx="0">
                  <c:v>Missing</c:v>
                </c:pt>
              </c:strCache>
            </c:strRef>
          </c:tx>
          <c:invertIfNegative val="0"/>
          <c:cat>
            <c:strRef>
              <c:f>'SF36'!$B$1:$AK$1</c:f>
              <c:strCache>
                <c:ptCount val="36"/>
                <c:pt idx="0">
                  <c:v>SF0101</c:v>
                </c:pt>
                <c:pt idx="1">
                  <c:v>SF0201</c:v>
                </c:pt>
                <c:pt idx="2">
                  <c:v>SF0301</c:v>
                </c:pt>
                <c:pt idx="3">
                  <c:v>SF0302</c:v>
                </c:pt>
                <c:pt idx="4">
                  <c:v>SF0303</c:v>
                </c:pt>
                <c:pt idx="5">
                  <c:v>SF0304</c:v>
                </c:pt>
                <c:pt idx="6">
                  <c:v>SF0305</c:v>
                </c:pt>
                <c:pt idx="7">
                  <c:v>SF0306</c:v>
                </c:pt>
                <c:pt idx="8">
                  <c:v>SF0307</c:v>
                </c:pt>
                <c:pt idx="9">
                  <c:v>SF0308</c:v>
                </c:pt>
                <c:pt idx="10">
                  <c:v>SF0309</c:v>
                </c:pt>
                <c:pt idx="11">
                  <c:v>SF0310</c:v>
                </c:pt>
                <c:pt idx="12">
                  <c:v>SF0401</c:v>
                </c:pt>
                <c:pt idx="13">
                  <c:v>SF0402</c:v>
                </c:pt>
                <c:pt idx="14">
                  <c:v>SF0403</c:v>
                </c:pt>
                <c:pt idx="15">
                  <c:v>SF0404</c:v>
                </c:pt>
                <c:pt idx="16">
                  <c:v>SF0501</c:v>
                </c:pt>
                <c:pt idx="17">
                  <c:v>SF0502</c:v>
                </c:pt>
                <c:pt idx="18">
                  <c:v>SF0503</c:v>
                </c:pt>
                <c:pt idx="19">
                  <c:v>SF0601</c:v>
                </c:pt>
                <c:pt idx="20">
                  <c:v>SF0701</c:v>
                </c:pt>
                <c:pt idx="21">
                  <c:v>SF0801</c:v>
                </c:pt>
                <c:pt idx="22">
                  <c:v>SF0901</c:v>
                </c:pt>
                <c:pt idx="23">
                  <c:v>SF0902</c:v>
                </c:pt>
                <c:pt idx="24">
                  <c:v>SF0903</c:v>
                </c:pt>
                <c:pt idx="25">
                  <c:v>SF0904</c:v>
                </c:pt>
                <c:pt idx="26">
                  <c:v>SF0905</c:v>
                </c:pt>
                <c:pt idx="27">
                  <c:v>SF0906</c:v>
                </c:pt>
                <c:pt idx="28">
                  <c:v>SF0907</c:v>
                </c:pt>
                <c:pt idx="29">
                  <c:v>SF0908</c:v>
                </c:pt>
                <c:pt idx="30">
                  <c:v>SF0909</c:v>
                </c:pt>
                <c:pt idx="31">
                  <c:v>SF1001</c:v>
                </c:pt>
                <c:pt idx="32">
                  <c:v>SF1102</c:v>
                </c:pt>
                <c:pt idx="33">
                  <c:v>SF1103</c:v>
                </c:pt>
                <c:pt idx="34">
                  <c:v>SF1104</c:v>
                </c:pt>
                <c:pt idx="35">
                  <c:v>SF1101</c:v>
                </c:pt>
              </c:strCache>
            </c:strRef>
          </c:cat>
          <c:val>
            <c:numRef>
              <c:f>'SF36'!$B$3:$AK$3</c:f>
              <c:numCache>
                <c:formatCode>General</c:formatCode>
                <c:ptCount val="36"/>
                <c:pt idx="0">
                  <c:v>355</c:v>
                </c:pt>
                <c:pt idx="1">
                  <c:v>857</c:v>
                </c:pt>
                <c:pt idx="2">
                  <c:v>400</c:v>
                </c:pt>
                <c:pt idx="3">
                  <c:v>401</c:v>
                </c:pt>
                <c:pt idx="4">
                  <c:v>409</c:v>
                </c:pt>
                <c:pt idx="5">
                  <c:v>425</c:v>
                </c:pt>
                <c:pt idx="6">
                  <c:v>454</c:v>
                </c:pt>
                <c:pt idx="7">
                  <c:v>413</c:v>
                </c:pt>
                <c:pt idx="8">
                  <c:v>420</c:v>
                </c:pt>
                <c:pt idx="9">
                  <c:v>424</c:v>
                </c:pt>
                <c:pt idx="10">
                  <c:v>435</c:v>
                </c:pt>
                <c:pt idx="11">
                  <c:v>383</c:v>
                </c:pt>
                <c:pt idx="12">
                  <c:v>431</c:v>
                </c:pt>
                <c:pt idx="13">
                  <c:v>430</c:v>
                </c:pt>
                <c:pt idx="14">
                  <c:v>450</c:v>
                </c:pt>
                <c:pt idx="15">
                  <c:v>400</c:v>
                </c:pt>
                <c:pt idx="16">
                  <c:v>441</c:v>
                </c:pt>
                <c:pt idx="17">
                  <c:v>435</c:v>
                </c:pt>
                <c:pt idx="18">
                  <c:v>452</c:v>
                </c:pt>
                <c:pt idx="19">
                  <c:v>380</c:v>
                </c:pt>
                <c:pt idx="20">
                  <c:v>484</c:v>
                </c:pt>
                <c:pt idx="21">
                  <c:v>392</c:v>
                </c:pt>
                <c:pt idx="22">
                  <c:v>873</c:v>
                </c:pt>
                <c:pt idx="23">
                  <c:v>1024</c:v>
                </c:pt>
                <c:pt idx="24">
                  <c:v>940</c:v>
                </c:pt>
                <c:pt idx="25">
                  <c:v>798</c:v>
                </c:pt>
                <c:pt idx="26">
                  <c:v>995</c:v>
                </c:pt>
                <c:pt idx="27">
                  <c:v>1140</c:v>
                </c:pt>
                <c:pt idx="28">
                  <c:v>918</c:v>
                </c:pt>
                <c:pt idx="29">
                  <c:v>636</c:v>
                </c:pt>
                <c:pt idx="30">
                  <c:v>706</c:v>
                </c:pt>
                <c:pt idx="31">
                  <c:v>415</c:v>
                </c:pt>
                <c:pt idx="32">
                  <c:v>840</c:v>
                </c:pt>
                <c:pt idx="33">
                  <c:v>1372</c:v>
                </c:pt>
                <c:pt idx="34">
                  <c:v>697</c:v>
                </c:pt>
                <c:pt idx="35">
                  <c:v>901</c:v>
                </c:pt>
              </c:numCache>
            </c:numRef>
          </c:val>
          <c:extLst>
            <c:ext xmlns:c16="http://schemas.microsoft.com/office/drawing/2014/chart" uri="{C3380CC4-5D6E-409C-BE32-E72D297353CC}">
              <c16:uniqueId val="{00000001-3DDD-4585-868E-8178F39777F5}"/>
            </c:ext>
          </c:extLst>
        </c:ser>
        <c:dLbls>
          <c:showLegendKey val="0"/>
          <c:showVal val="0"/>
          <c:showCatName val="0"/>
          <c:showSerName val="0"/>
          <c:showPercent val="0"/>
          <c:showBubbleSize val="0"/>
        </c:dLbls>
        <c:gapWidth val="150"/>
        <c:overlap val="100"/>
        <c:axId val="84653184"/>
        <c:axId val="84654720"/>
      </c:barChart>
      <c:catAx>
        <c:axId val="84653184"/>
        <c:scaling>
          <c:orientation val="minMax"/>
        </c:scaling>
        <c:delete val="0"/>
        <c:axPos val="b"/>
        <c:numFmt formatCode="General" sourceLinked="0"/>
        <c:majorTickMark val="out"/>
        <c:minorTickMark val="none"/>
        <c:tickLblPos val="nextTo"/>
        <c:txPr>
          <a:bodyPr/>
          <a:lstStyle/>
          <a:p>
            <a:pPr>
              <a:defRPr sz="700" baseline="0"/>
            </a:pPr>
            <a:endParaRPr lang="de-DE"/>
          </a:p>
        </c:txPr>
        <c:crossAx val="84654720"/>
        <c:crosses val="autoZero"/>
        <c:auto val="1"/>
        <c:lblAlgn val="ctr"/>
        <c:lblOffset val="100"/>
        <c:tickLblSkip val="1"/>
        <c:noMultiLvlLbl val="0"/>
      </c:catAx>
      <c:valAx>
        <c:axId val="84654720"/>
        <c:scaling>
          <c:orientation val="minMax"/>
          <c:min val="0"/>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653184"/>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'SF36 Component'!$A$3</c:f>
              <c:strCache>
                <c:ptCount val="1"/>
                <c:pt idx="0">
                  <c:v>N</c:v>
                </c:pt>
              </c:strCache>
            </c:strRef>
          </c:tx>
          <c:spPr>
            <a:pattFill prst="wdDnDiag">
              <a:fgClr>
                <a:schemeClr val="accent1"/>
              </a:fgClr>
              <a:bgClr>
                <a:schemeClr val="bg1"/>
              </a:bgClr>
            </a:pattFill>
            <a:ln>
              <a:solidFill>
                <a:schemeClr val="accent1"/>
              </a:solidFill>
            </a:ln>
          </c:spPr>
          <c:invertIfNegative val="0"/>
          <c:cat>
            <c:strRef>
              <c:f>'SF36 Component'!$B$2:$L$2</c:f>
              <c:strCache>
                <c:ptCount val="10"/>
                <c:pt idx="0">
                  <c:v>Body Pain</c:v>
                </c:pt>
                <c:pt idx="1">
                  <c:v>General Health</c:v>
                </c:pt>
                <c:pt idx="2">
                  <c:v>Mental Health</c:v>
                </c:pt>
                <c:pt idx="3">
                  <c:v>Phys. Function</c:v>
                </c:pt>
                <c:pt idx="4">
                  <c:v>Role Limit. Emotional</c:v>
                </c:pt>
                <c:pt idx="5">
                  <c:v>Role Limit. Physical</c:v>
                </c:pt>
                <c:pt idx="6">
                  <c:v>Social Function</c:v>
                </c:pt>
                <c:pt idx="7">
                  <c:v>Vitality</c:v>
                </c:pt>
                <c:pt idx="8">
                  <c:v>Mental Component</c:v>
                </c:pt>
                <c:pt idx="9">
                  <c:v>Physical Component</c:v>
                </c:pt>
              </c:strCache>
            </c:strRef>
          </c:cat>
          <c:val>
            <c:numRef>
              <c:f>'SF36 Component'!$B$3:$L$3</c:f>
              <c:numCache>
                <c:formatCode>General</c:formatCode>
                <c:ptCount val="10"/>
                <c:pt idx="0">
                  <c:v>11368</c:v>
                </c:pt>
                <c:pt idx="1">
                  <c:v>11130</c:v>
                </c:pt>
                <c:pt idx="2">
                  <c:v>11098</c:v>
                </c:pt>
                <c:pt idx="3">
                  <c:v>11353</c:v>
                </c:pt>
                <c:pt idx="4">
                  <c:v>11274</c:v>
                </c:pt>
                <c:pt idx="5">
                  <c:v>11317</c:v>
                </c:pt>
                <c:pt idx="6">
                  <c:v>11378</c:v>
                </c:pt>
                <c:pt idx="7">
                  <c:v>11275</c:v>
                </c:pt>
                <c:pt idx="8">
                  <c:v>10746</c:v>
                </c:pt>
                <c:pt idx="9">
                  <c:v>10746</c:v>
                </c:pt>
              </c:numCache>
            </c:numRef>
          </c:val>
          <c:extLst>
            <c:ext xmlns:c16="http://schemas.microsoft.com/office/drawing/2014/chart" uri="{C3380CC4-5D6E-409C-BE32-E72D297353CC}">
              <c16:uniqueId val="{00000000-31BD-4EB5-8AE8-481D5EA024A4}"/>
            </c:ext>
          </c:extLst>
        </c:ser>
        <c:ser>
          <c:idx val="1"/>
          <c:order val="1"/>
          <c:tx>
            <c:strRef>
              <c:f>'SF36 Component'!$A$4</c:f>
              <c:strCache>
                <c:ptCount val="1"/>
                <c:pt idx="0">
                  <c:v>Missing</c:v>
                </c:pt>
              </c:strCache>
            </c:strRef>
          </c:tx>
          <c:invertIfNegative val="0"/>
          <c:cat>
            <c:strRef>
              <c:f>'SF36 Component'!$B$2:$L$2</c:f>
              <c:strCache>
                <c:ptCount val="10"/>
                <c:pt idx="0">
                  <c:v>Body Pain</c:v>
                </c:pt>
                <c:pt idx="1">
                  <c:v>General Health</c:v>
                </c:pt>
                <c:pt idx="2">
                  <c:v>Mental Health</c:v>
                </c:pt>
                <c:pt idx="3">
                  <c:v>Phys. Function</c:v>
                </c:pt>
                <c:pt idx="4">
                  <c:v>Role Limit. Emotional</c:v>
                </c:pt>
                <c:pt idx="5">
                  <c:v>Role Limit. Physical</c:v>
                </c:pt>
                <c:pt idx="6">
                  <c:v>Social Function</c:v>
                </c:pt>
                <c:pt idx="7">
                  <c:v>Vitality</c:v>
                </c:pt>
                <c:pt idx="8">
                  <c:v>Mental Component</c:v>
                </c:pt>
                <c:pt idx="9">
                  <c:v>Physical Component</c:v>
                </c:pt>
              </c:strCache>
            </c:strRef>
          </c:cat>
          <c:val>
            <c:numRef>
              <c:f>'SF36 Component'!$B$4:$L$4</c:f>
              <c:numCache>
                <c:formatCode>General</c:formatCode>
                <c:ptCount val="10"/>
                <c:pt idx="0">
                  <c:v>337</c:v>
                </c:pt>
                <c:pt idx="1">
                  <c:v>575</c:v>
                </c:pt>
                <c:pt idx="2">
                  <c:v>607</c:v>
                </c:pt>
                <c:pt idx="3">
                  <c:v>352</c:v>
                </c:pt>
                <c:pt idx="4">
                  <c:v>431</c:v>
                </c:pt>
                <c:pt idx="5">
                  <c:v>388</c:v>
                </c:pt>
                <c:pt idx="6">
                  <c:v>327</c:v>
                </c:pt>
                <c:pt idx="7">
                  <c:v>430</c:v>
                </c:pt>
                <c:pt idx="8">
                  <c:v>959</c:v>
                </c:pt>
                <c:pt idx="9">
                  <c:v>959</c:v>
                </c:pt>
              </c:numCache>
            </c:numRef>
          </c:val>
          <c:extLst>
            <c:ext xmlns:c16="http://schemas.microsoft.com/office/drawing/2014/chart" uri="{C3380CC4-5D6E-409C-BE32-E72D297353CC}">
              <c16:uniqueId val="{00000001-31BD-4EB5-8AE8-481D5EA024A4}"/>
            </c:ext>
          </c:extLst>
        </c:ser>
        <c:dLbls>
          <c:showLegendKey val="0"/>
          <c:showVal val="0"/>
          <c:showCatName val="0"/>
          <c:showSerName val="0"/>
          <c:showPercent val="0"/>
          <c:showBubbleSize val="0"/>
        </c:dLbls>
        <c:gapWidth val="150"/>
        <c:overlap val="100"/>
        <c:axId val="84807040"/>
        <c:axId val="84829312"/>
      </c:barChart>
      <c:catAx>
        <c:axId val="84807040"/>
        <c:scaling>
          <c:orientation val="minMax"/>
        </c:scaling>
        <c:delete val="0"/>
        <c:axPos val="b"/>
        <c:numFmt formatCode="General" sourceLinked="0"/>
        <c:majorTickMark val="out"/>
        <c:minorTickMark val="none"/>
        <c:tickLblPos val="nextTo"/>
        <c:crossAx val="84829312"/>
        <c:crosses val="autoZero"/>
        <c:auto val="1"/>
        <c:lblAlgn val="ctr"/>
        <c:lblOffset val="100"/>
        <c:noMultiLvlLbl val="0"/>
      </c:catAx>
      <c:valAx>
        <c:axId val="84829312"/>
        <c:scaling>
          <c:orientation val="minMax"/>
          <c:min val="0"/>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807040"/>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'All Summary delete heading'!$AL$2</c:f>
              <c:strCache>
                <c:ptCount val="1"/>
                <c:pt idx="0">
                  <c:v>RADUR</c:v>
                </c:pt>
              </c:strCache>
            </c:strRef>
          </c:tx>
          <c:spPr>
            <a:solidFill>
              <a:srgbClr val="92D050"/>
            </a:solidFill>
          </c:spPr>
          <c:invertIfNegative val="0"/>
          <c:dPt>
            <c:idx val="37"/>
            <c:invertIfNegative val="0"/>
            <c:bubble3D val="0"/>
            <c:spPr>
              <a:solidFill>
                <a:srgbClr val="FF0000"/>
              </a:solidFill>
            </c:spPr>
            <c:extLst>
              <c:ext xmlns:c16="http://schemas.microsoft.com/office/drawing/2014/chart" uri="{C3380CC4-5D6E-409C-BE32-E72D297353CC}">
                <c16:uniqueId val="{00000001-A233-4E1E-BCB2-2C953DC33276}"/>
              </c:ext>
            </c:extLst>
          </c:dPt>
          <c:dPt>
            <c:idx val="38"/>
            <c:invertIfNegative val="0"/>
            <c:bubble3D val="0"/>
            <c:spPr>
              <a:solidFill>
                <a:srgbClr val="FFC000"/>
              </a:solidFill>
            </c:spPr>
            <c:extLst>
              <c:ext xmlns:c16="http://schemas.microsoft.com/office/drawing/2014/chart" uri="{C3380CC4-5D6E-409C-BE32-E72D297353CC}">
                <c16:uniqueId val="{00000003-A233-4E1E-BCB2-2C953DC33276}"/>
              </c:ext>
            </c:extLst>
          </c:dPt>
          <c:dPt>
            <c:idx val="39"/>
            <c:invertIfNegative val="0"/>
            <c:bubble3D val="0"/>
            <c:spPr>
              <a:solidFill>
                <a:srgbClr val="FFC000"/>
              </a:solidFill>
            </c:spPr>
            <c:extLst>
              <c:ext xmlns:c16="http://schemas.microsoft.com/office/drawing/2014/chart" uri="{C3380CC4-5D6E-409C-BE32-E72D297353CC}">
                <c16:uniqueId val="{00000005-A233-4E1E-BCB2-2C953DC33276}"/>
              </c:ext>
            </c:extLst>
          </c:dPt>
          <c:dPt>
            <c:idx val="40"/>
            <c:invertIfNegative val="0"/>
            <c:bubble3D val="0"/>
            <c:spPr>
              <a:solidFill>
                <a:srgbClr val="FFC000"/>
              </a:solidFill>
            </c:spPr>
            <c:extLst>
              <c:ext xmlns:c16="http://schemas.microsoft.com/office/drawing/2014/chart" uri="{C3380CC4-5D6E-409C-BE32-E72D297353CC}">
                <c16:uniqueId val="{00000007-A233-4E1E-BCB2-2C953DC33276}"/>
              </c:ext>
            </c:extLst>
          </c:dPt>
          <c:dPt>
            <c:idx val="41"/>
            <c:invertIfNegative val="0"/>
            <c:bubble3D val="0"/>
            <c:spPr>
              <a:solidFill>
                <a:srgbClr val="FF0000"/>
              </a:solidFill>
            </c:spPr>
            <c:extLst>
              <c:ext xmlns:c16="http://schemas.microsoft.com/office/drawing/2014/chart" uri="{C3380CC4-5D6E-409C-BE32-E72D297353CC}">
                <c16:uniqueId val="{00000009-A233-4E1E-BCB2-2C953DC33276}"/>
              </c:ext>
            </c:extLst>
          </c:dPt>
          <c:dPt>
            <c:idx val="42"/>
            <c:invertIfNegative val="0"/>
            <c:bubble3D val="0"/>
            <c:spPr>
              <a:solidFill>
                <a:srgbClr val="FF0000"/>
              </a:solidFill>
            </c:spPr>
            <c:extLst>
              <c:ext xmlns:c16="http://schemas.microsoft.com/office/drawing/2014/chart" uri="{C3380CC4-5D6E-409C-BE32-E72D297353CC}">
                <c16:uniqueId val="{0000000B-A233-4E1E-BCB2-2C953DC33276}"/>
              </c:ext>
            </c:extLst>
          </c:dPt>
          <c:dPt>
            <c:idx val="43"/>
            <c:invertIfNegative val="0"/>
            <c:bubble3D val="0"/>
            <c:spPr>
              <a:solidFill>
                <a:srgbClr val="FFC000"/>
              </a:solidFill>
            </c:spPr>
            <c:extLst>
              <c:ext xmlns:c16="http://schemas.microsoft.com/office/drawing/2014/chart" uri="{C3380CC4-5D6E-409C-BE32-E72D297353CC}">
                <c16:uniqueId val="{0000000D-A233-4E1E-BCB2-2C953DC33276}"/>
              </c:ext>
            </c:extLst>
          </c:dPt>
          <c:dPt>
            <c:idx val="44"/>
            <c:invertIfNegative val="0"/>
            <c:bubble3D val="0"/>
            <c:spPr>
              <a:solidFill>
                <a:srgbClr val="7030A0"/>
              </a:solidFill>
            </c:spPr>
            <c:extLst>
              <c:ext xmlns:c16="http://schemas.microsoft.com/office/drawing/2014/chart" uri="{C3380CC4-5D6E-409C-BE32-E72D297353CC}">
                <c16:uniqueId val="{0000000F-A233-4E1E-BCB2-2C953DC33276}"/>
              </c:ext>
            </c:extLst>
          </c:dPt>
          <c:dPt>
            <c:idx val="45"/>
            <c:invertIfNegative val="0"/>
            <c:bubble3D val="0"/>
            <c:spPr>
              <a:solidFill>
                <a:srgbClr val="7030A0"/>
              </a:solidFill>
            </c:spPr>
            <c:extLst>
              <c:ext xmlns:c16="http://schemas.microsoft.com/office/drawing/2014/chart" uri="{C3380CC4-5D6E-409C-BE32-E72D297353CC}">
                <c16:uniqueId val="{00000011-A233-4E1E-BCB2-2C953DC33276}"/>
              </c:ext>
            </c:extLst>
          </c:dPt>
          <c:dPt>
            <c:idx val="46"/>
            <c:invertIfNegative val="0"/>
            <c:bubble3D val="0"/>
            <c:spPr>
              <a:solidFill>
                <a:srgbClr val="7030A0"/>
              </a:solidFill>
            </c:spPr>
            <c:extLst>
              <c:ext xmlns:c16="http://schemas.microsoft.com/office/drawing/2014/chart" uri="{C3380CC4-5D6E-409C-BE32-E72D297353CC}">
                <c16:uniqueId val="{00000013-A233-4E1E-BCB2-2C953DC33276}"/>
              </c:ext>
            </c:extLst>
          </c:dPt>
          <c:dPt>
            <c:idx val="47"/>
            <c:invertIfNegative val="0"/>
            <c:bubble3D val="0"/>
            <c:spPr>
              <a:solidFill>
                <a:srgbClr val="FFC000"/>
              </a:solidFill>
            </c:spPr>
            <c:extLst>
              <c:ext xmlns:c16="http://schemas.microsoft.com/office/drawing/2014/chart" uri="{C3380CC4-5D6E-409C-BE32-E72D297353CC}">
                <c16:uniqueId val="{00000015-A233-4E1E-BCB2-2C953DC33276}"/>
              </c:ext>
            </c:extLst>
          </c:dPt>
          <c:dPt>
            <c:idx val="48"/>
            <c:invertIfNegative val="0"/>
            <c:bubble3D val="0"/>
            <c:spPr>
              <a:solidFill>
                <a:srgbClr val="FFC000"/>
              </a:solidFill>
            </c:spPr>
            <c:extLst>
              <c:ext xmlns:c16="http://schemas.microsoft.com/office/drawing/2014/chart" uri="{C3380CC4-5D6E-409C-BE32-E72D297353CC}">
                <c16:uniqueId val="{00000017-A233-4E1E-BCB2-2C953DC33276}"/>
              </c:ext>
            </c:extLst>
          </c:dPt>
          <c:dPt>
            <c:idx val="49"/>
            <c:invertIfNegative val="0"/>
            <c:bubble3D val="0"/>
            <c:spPr>
              <a:solidFill>
                <a:schemeClr val="tx1"/>
              </a:solidFill>
            </c:spPr>
            <c:extLst>
              <c:ext xmlns:c16="http://schemas.microsoft.com/office/drawing/2014/chart" uri="{C3380CC4-5D6E-409C-BE32-E72D297353CC}">
                <c16:uniqueId val="{00000019-A233-4E1E-BCB2-2C953DC33276}"/>
              </c:ext>
            </c:extLst>
          </c:dPt>
          <c:dPt>
            <c:idx val="50"/>
            <c:invertIfNegative val="0"/>
            <c:bubble3D val="0"/>
            <c:spPr>
              <a:solidFill>
                <a:schemeClr val="tx1"/>
              </a:solidFill>
            </c:spPr>
            <c:extLst>
              <c:ext xmlns:c16="http://schemas.microsoft.com/office/drawing/2014/chart" uri="{C3380CC4-5D6E-409C-BE32-E72D297353CC}">
                <c16:uniqueId val="{0000001B-A233-4E1E-BCB2-2C953DC33276}"/>
              </c:ext>
            </c:extLst>
          </c:dPt>
          <c:dPt>
            <c:idx val="51"/>
            <c:invertIfNegative val="0"/>
            <c:bubble3D val="0"/>
            <c:spPr>
              <a:solidFill>
                <a:schemeClr val="tx1"/>
              </a:solidFill>
            </c:spPr>
            <c:extLst>
              <c:ext xmlns:c16="http://schemas.microsoft.com/office/drawing/2014/chart" uri="{C3380CC4-5D6E-409C-BE32-E72D297353CC}">
                <c16:uniqueId val="{0000001D-A233-4E1E-BCB2-2C953DC33276}"/>
              </c:ext>
            </c:extLst>
          </c:dPt>
          <c:dPt>
            <c:idx val="52"/>
            <c:invertIfNegative val="0"/>
            <c:bubble3D val="0"/>
            <c:spPr>
              <a:solidFill>
                <a:schemeClr val="tx1"/>
              </a:solidFill>
            </c:spPr>
            <c:extLst>
              <c:ext xmlns:c16="http://schemas.microsoft.com/office/drawing/2014/chart" uri="{C3380CC4-5D6E-409C-BE32-E72D297353CC}">
                <c16:uniqueId val="{0000001F-A233-4E1E-BCB2-2C953DC33276}"/>
              </c:ext>
            </c:extLst>
          </c:dPt>
          <c:dPt>
            <c:idx val="53"/>
            <c:invertIfNegative val="0"/>
            <c:bubble3D val="0"/>
            <c:spPr>
              <a:solidFill>
                <a:srgbClr val="FFC000"/>
              </a:solidFill>
            </c:spPr>
            <c:extLst>
              <c:ext xmlns:c16="http://schemas.microsoft.com/office/drawing/2014/chart" uri="{C3380CC4-5D6E-409C-BE32-E72D297353CC}">
                <c16:uniqueId val="{00000021-A233-4E1E-BCB2-2C953DC33276}"/>
              </c:ext>
            </c:extLst>
          </c:dPt>
          <c:dPt>
            <c:idx val="54"/>
            <c:invertIfNegative val="0"/>
            <c:bubble3D val="0"/>
            <c:spPr>
              <a:solidFill>
                <a:schemeClr val="tx1"/>
              </a:solidFill>
            </c:spPr>
            <c:extLst>
              <c:ext xmlns:c16="http://schemas.microsoft.com/office/drawing/2014/chart" uri="{C3380CC4-5D6E-409C-BE32-E72D297353CC}">
                <c16:uniqueId val="{00000023-A233-4E1E-BCB2-2C953DC33276}"/>
              </c:ext>
            </c:extLst>
          </c:dPt>
          <c:dPt>
            <c:idx val="55"/>
            <c:invertIfNegative val="0"/>
            <c:bubble3D val="0"/>
            <c:spPr>
              <a:solidFill>
                <a:schemeClr val="tx1"/>
              </a:solidFill>
            </c:spPr>
            <c:extLst>
              <c:ext xmlns:c16="http://schemas.microsoft.com/office/drawing/2014/chart" uri="{C3380CC4-5D6E-409C-BE32-E72D297353CC}">
                <c16:uniqueId val="{00000025-A233-4E1E-BCB2-2C953DC33276}"/>
              </c:ext>
            </c:extLst>
          </c:dPt>
          <c:dPt>
            <c:idx val="56"/>
            <c:invertIfNegative val="0"/>
            <c:bubble3D val="0"/>
            <c:spPr>
              <a:solidFill>
                <a:schemeClr val="tx1"/>
              </a:solidFill>
            </c:spPr>
            <c:extLst>
              <c:ext xmlns:c16="http://schemas.microsoft.com/office/drawing/2014/chart" uri="{C3380CC4-5D6E-409C-BE32-E72D297353CC}">
                <c16:uniqueId val="{00000027-A233-4E1E-BCB2-2C953DC33276}"/>
              </c:ext>
            </c:extLst>
          </c:dPt>
          <c:dPt>
            <c:idx val="57"/>
            <c:invertIfNegative val="0"/>
            <c:bubble3D val="0"/>
            <c:spPr>
              <a:solidFill>
                <a:schemeClr val="tx1"/>
              </a:solidFill>
            </c:spPr>
            <c:extLst>
              <c:ext xmlns:c16="http://schemas.microsoft.com/office/drawing/2014/chart" uri="{C3380CC4-5D6E-409C-BE32-E72D297353CC}">
                <c16:uniqueId val="{00000029-A233-4E1E-BCB2-2C953DC33276}"/>
              </c:ext>
            </c:extLst>
          </c:dPt>
          <c:dPt>
            <c:idx val="58"/>
            <c:invertIfNegative val="0"/>
            <c:bubble3D val="0"/>
            <c:spPr>
              <a:solidFill>
                <a:schemeClr val="tx1"/>
              </a:solidFill>
            </c:spPr>
            <c:extLst>
              <c:ext xmlns:c16="http://schemas.microsoft.com/office/drawing/2014/chart" uri="{C3380CC4-5D6E-409C-BE32-E72D297353CC}">
                <c16:uniqueId val="{0000002B-A233-4E1E-BCB2-2C953DC33276}"/>
              </c:ext>
            </c:extLst>
          </c:dPt>
          <c:dPt>
            <c:idx val="59"/>
            <c:invertIfNegative val="0"/>
            <c:bubble3D val="0"/>
            <c:spPr>
              <a:solidFill>
                <a:srgbClr val="FFC000"/>
              </a:solidFill>
            </c:spPr>
            <c:extLst>
              <c:ext xmlns:c16="http://schemas.microsoft.com/office/drawing/2014/chart" uri="{C3380CC4-5D6E-409C-BE32-E72D297353CC}">
                <c16:uniqueId val="{0000002D-A233-4E1E-BCB2-2C953DC33276}"/>
              </c:ext>
            </c:extLst>
          </c:dPt>
          <c:dPt>
            <c:idx val="60"/>
            <c:invertIfNegative val="0"/>
            <c:bubble3D val="0"/>
            <c:spPr>
              <a:solidFill>
                <a:schemeClr val="tx1"/>
              </a:solidFill>
            </c:spPr>
            <c:extLst>
              <c:ext xmlns:c16="http://schemas.microsoft.com/office/drawing/2014/chart" uri="{C3380CC4-5D6E-409C-BE32-E72D297353CC}">
                <c16:uniqueId val="{0000002F-A233-4E1E-BCB2-2C953DC33276}"/>
              </c:ext>
            </c:extLst>
          </c:dPt>
          <c:dPt>
            <c:idx val="61"/>
            <c:invertIfNegative val="0"/>
            <c:bubble3D val="0"/>
            <c:spPr>
              <a:solidFill>
                <a:srgbClr val="FFFF00"/>
              </a:solidFill>
            </c:spPr>
            <c:extLst>
              <c:ext xmlns:c16="http://schemas.microsoft.com/office/drawing/2014/chart" uri="{C3380CC4-5D6E-409C-BE32-E72D297353CC}">
                <c16:uniqueId val="{00000031-A233-4E1E-BCB2-2C953DC33276}"/>
              </c:ext>
            </c:extLst>
          </c:dPt>
          <c:dPt>
            <c:idx val="62"/>
            <c:invertIfNegative val="0"/>
            <c:bubble3D val="0"/>
            <c:spPr>
              <a:solidFill>
                <a:srgbClr val="FFFF00"/>
              </a:solidFill>
            </c:spPr>
            <c:extLst>
              <c:ext xmlns:c16="http://schemas.microsoft.com/office/drawing/2014/chart" uri="{C3380CC4-5D6E-409C-BE32-E72D297353CC}">
                <c16:uniqueId val="{00000033-A233-4E1E-BCB2-2C953DC33276}"/>
              </c:ext>
            </c:extLst>
          </c:dPt>
          <c:dPt>
            <c:idx val="63"/>
            <c:invertIfNegative val="0"/>
            <c:bubble3D val="0"/>
            <c:spPr>
              <a:solidFill>
                <a:srgbClr val="FFFF00"/>
              </a:solidFill>
            </c:spPr>
            <c:extLst>
              <c:ext xmlns:c16="http://schemas.microsoft.com/office/drawing/2014/chart" uri="{C3380CC4-5D6E-409C-BE32-E72D297353CC}">
                <c16:uniqueId val="{00000035-A233-4E1E-BCB2-2C953DC33276}"/>
              </c:ext>
            </c:extLst>
          </c:dPt>
          <c:dPt>
            <c:idx val="64"/>
            <c:invertIfNegative val="0"/>
            <c:bubble3D val="0"/>
            <c:spPr>
              <a:solidFill>
                <a:srgbClr val="FFFF00"/>
              </a:solidFill>
            </c:spPr>
            <c:extLst>
              <c:ext xmlns:c16="http://schemas.microsoft.com/office/drawing/2014/chart" uri="{C3380CC4-5D6E-409C-BE32-E72D297353CC}">
                <c16:uniqueId val="{00000037-A233-4E1E-BCB2-2C953DC33276}"/>
              </c:ext>
            </c:extLst>
          </c:dPt>
          <c:dPt>
            <c:idx val="69"/>
            <c:invertIfNegative val="0"/>
            <c:bubble3D val="0"/>
            <c:spPr>
              <a:solidFill>
                <a:schemeClr val="tx1"/>
              </a:solidFill>
            </c:spPr>
            <c:extLst>
              <c:ext xmlns:c16="http://schemas.microsoft.com/office/drawing/2014/chart" uri="{C3380CC4-5D6E-409C-BE32-E72D297353CC}">
                <c16:uniqueId val="{00000039-A233-4E1E-BCB2-2C953DC33276}"/>
              </c:ext>
            </c:extLst>
          </c:dPt>
          <c:dPt>
            <c:idx val="77"/>
            <c:invertIfNegative val="0"/>
            <c:bubble3D val="0"/>
            <c:spPr>
              <a:solidFill>
                <a:schemeClr val="tx1"/>
              </a:solidFill>
            </c:spPr>
            <c:extLst>
              <c:ext xmlns:c16="http://schemas.microsoft.com/office/drawing/2014/chart" uri="{C3380CC4-5D6E-409C-BE32-E72D297353CC}">
                <c16:uniqueId val="{0000003B-A233-4E1E-BCB2-2C953DC33276}"/>
              </c:ext>
            </c:extLst>
          </c:dPt>
          <c:dPt>
            <c:idx val="89"/>
            <c:invertIfNegative val="0"/>
            <c:bubble3D val="0"/>
            <c:spPr>
              <a:solidFill>
                <a:schemeClr val="tx1"/>
              </a:solidFill>
            </c:spPr>
            <c:extLst>
              <c:ext xmlns:c16="http://schemas.microsoft.com/office/drawing/2014/chart" uri="{C3380CC4-5D6E-409C-BE32-E72D297353CC}">
                <c16:uniqueId val="{0000003D-A233-4E1E-BCB2-2C953DC33276}"/>
              </c:ext>
            </c:extLst>
          </c:dPt>
          <c:dPt>
            <c:idx val="92"/>
            <c:invertIfNegative val="0"/>
            <c:bubble3D val="0"/>
            <c:spPr>
              <a:solidFill>
                <a:schemeClr val="tx1"/>
              </a:solidFill>
            </c:spPr>
            <c:extLst>
              <c:ext xmlns:c16="http://schemas.microsoft.com/office/drawing/2014/chart" uri="{C3380CC4-5D6E-409C-BE32-E72D297353CC}">
                <c16:uniqueId val="{0000003F-A233-4E1E-BCB2-2C953DC33276}"/>
              </c:ext>
            </c:extLst>
          </c:dPt>
          <c:dPt>
            <c:idx val="94"/>
            <c:invertIfNegative val="0"/>
            <c:bubble3D val="0"/>
            <c:spPr>
              <a:solidFill>
                <a:schemeClr val="tx1"/>
              </a:solidFill>
            </c:spPr>
            <c:extLst>
              <c:ext xmlns:c16="http://schemas.microsoft.com/office/drawing/2014/chart" uri="{C3380CC4-5D6E-409C-BE32-E72D297353CC}">
                <c16:uniqueId val="{00000041-A233-4E1E-BCB2-2C953DC33276}"/>
              </c:ext>
            </c:extLst>
          </c:dPt>
          <c:dPt>
            <c:idx val="96"/>
            <c:invertIfNegative val="0"/>
            <c:bubble3D val="0"/>
            <c:spPr>
              <a:solidFill>
                <a:schemeClr val="tx1"/>
              </a:solidFill>
            </c:spPr>
            <c:extLst>
              <c:ext xmlns:c16="http://schemas.microsoft.com/office/drawing/2014/chart" uri="{C3380CC4-5D6E-409C-BE32-E72D297353CC}">
                <c16:uniqueId val="{00000043-A233-4E1E-BCB2-2C953DC33276}"/>
              </c:ext>
            </c:extLst>
          </c:dPt>
          <c:dPt>
            <c:idx val="97"/>
            <c:invertIfNegative val="0"/>
            <c:bubble3D val="0"/>
            <c:spPr>
              <a:solidFill>
                <a:schemeClr val="tx1"/>
              </a:solidFill>
            </c:spPr>
            <c:extLst>
              <c:ext xmlns:c16="http://schemas.microsoft.com/office/drawing/2014/chart" uri="{C3380CC4-5D6E-409C-BE32-E72D297353CC}">
                <c16:uniqueId val="{00000045-A233-4E1E-BCB2-2C953DC33276}"/>
              </c:ext>
            </c:extLst>
          </c:dPt>
          <c:dPt>
            <c:idx val="98"/>
            <c:invertIfNegative val="0"/>
            <c:bubble3D val="0"/>
            <c:spPr>
              <a:solidFill>
                <a:schemeClr val="tx1"/>
              </a:solidFill>
            </c:spPr>
            <c:extLst>
              <c:ext xmlns:c16="http://schemas.microsoft.com/office/drawing/2014/chart" uri="{C3380CC4-5D6E-409C-BE32-E72D297353CC}">
                <c16:uniqueId val="{00000047-A233-4E1E-BCB2-2C953DC33276}"/>
              </c:ext>
            </c:extLst>
          </c:dPt>
          <c:dPt>
            <c:idx val="100"/>
            <c:invertIfNegative val="0"/>
            <c:bubble3D val="0"/>
            <c:spPr>
              <a:solidFill>
                <a:schemeClr val="tx1"/>
              </a:solidFill>
            </c:spPr>
            <c:extLst>
              <c:ext xmlns:c16="http://schemas.microsoft.com/office/drawing/2014/chart" uri="{C3380CC4-5D6E-409C-BE32-E72D297353CC}">
                <c16:uniqueId val="{00000049-A233-4E1E-BCB2-2C953DC33276}"/>
              </c:ext>
            </c:extLst>
          </c:dPt>
          <c:dPt>
            <c:idx val="101"/>
            <c:invertIfNegative val="0"/>
            <c:bubble3D val="0"/>
            <c:spPr>
              <a:solidFill>
                <a:schemeClr val="tx1"/>
              </a:solidFill>
            </c:spPr>
            <c:extLst>
              <c:ext xmlns:c16="http://schemas.microsoft.com/office/drawing/2014/chart" uri="{C3380CC4-5D6E-409C-BE32-E72D297353CC}">
                <c16:uniqueId val="{0000004B-A233-4E1E-BCB2-2C953DC33276}"/>
              </c:ext>
            </c:extLst>
          </c:dPt>
          <c:dPt>
            <c:idx val="105"/>
            <c:invertIfNegative val="0"/>
            <c:bubble3D val="0"/>
            <c:spPr>
              <a:solidFill>
                <a:schemeClr val="tx1"/>
              </a:solidFill>
            </c:spPr>
            <c:extLst>
              <c:ext xmlns:c16="http://schemas.microsoft.com/office/drawing/2014/chart" uri="{C3380CC4-5D6E-409C-BE32-E72D297353CC}">
                <c16:uniqueId val="{0000004D-A233-4E1E-BCB2-2C953DC33276}"/>
              </c:ext>
            </c:extLst>
          </c:dPt>
          <c:dPt>
            <c:idx val="121"/>
            <c:invertIfNegative val="0"/>
            <c:bubble3D val="0"/>
            <c:spPr>
              <a:solidFill>
                <a:schemeClr val="tx1"/>
              </a:solidFill>
            </c:spPr>
            <c:extLst>
              <c:ext xmlns:c16="http://schemas.microsoft.com/office/drawing/2014/chart" uri="{C3380CC4-5D6E-409C-BE32-E72D297353CC}">
                <c16:uniqueId val="{0000004F-A233-4E1E-BCB2-2C953DC33276}"/>
              </c:ext>
            </c:extLst>
          </c:dPt>
          <c:dPt>
            <c:idx val="123"/>
            <c:invertIfNegative val="0"/>
            <c:bubble3D val="0"/>
            <c:spPr>
              <a:solidFill>
                <a:srgbClr val="FFFF00"/>
              </a:solidFill>
            </c:spPr>
            <c:extLst>
              <c:ext xmlns:c16="http://schemas.microsoft.com/office/drawing/2014/chart" uri="{C3380CC4-5D6E-409C-BE32-E72D297353CC}">
                <c16:uniqueId val="{00000051-A233-4E1E-BCB2-2C953DC33276}"/>
              </c:ext>
            </c:extLst>
          </c:dPt>
          <c:dPt>
            <c:idx val="124"/>
            <c:invertIfNegative val="0"/>
            <c:bubble3D val="0"/>
            <c:spPr>
              <a:solidFill>
                <a:srgbClr val="FF0000"/>
              </a:solidFill>
            </c:spPr>
            <c:extLst>
              <c:ext xmlns:c16="http://schemas.microsoft.com/office/drawing/2014/chart" uri="{C3380CC4-5D6E-409C-BE32-E72D297353CC}">
                <c16:uniqueId val="{00000053-A233-4E1E-BCB2-2C953DC33276}"/>
              </c:ext>
            </c:extLst>
          </c:dPt>
          <c:dPt>
            <c:idx val="125"/>
            <c:invertIfNegative val="0"/>
            <c:bubble3D val="0"/>
            <c:spPr>
              <a:solidFill>
                <a:schemeClr val="tx1"/>
              </a:solidFill>
            </c:spPr>
            <c:extLst>
              <c:ext xmlns:c16="http://schemas.microsoft.com/office/drawing/2014/chart" uri="{C3380CC4-5D6E-409C-BE32-E72D297353CC}">
                <c16:uniqueId val="{00000055-A233-4E1E-BCB2-2C953DC33276}"/>
              </c:ext>
            </c:extLst>
          </c:dPt>
          <c:dPt>
            <c:idx val="126"/>
            <c:invertIfNegative val="0"/>
            <c:bubble3D val="0"/>
            <c:spPr>
              <a:solidFill>
                <a:schemeClr val="tx1"/>
              </a:solidFill>
            </c:spPr>
            <c:extLst>
              <c:ext xmlns:c16="http://schemas.microsoft.com/office/drawing/2014/chart" uri="{C3380CC4-5D6E-409C-BE32-E72D297353CC}">
                <c16:uniqueId val="{00000057-A233-4E1E-BCB2-2C953DC33276}"/>
              </c:ext>
            </c:extLst>
          </c:dPt>
          <c:dPt>
            <c:idx val="127"/>
            <c:invertIfNegative val="0"/>
            <c:bubble3D val="0"/>
            <c:spPr>
              <a:solidFill>
                <a:srgbClr val="FFC000"/>
              </a:solidFill>
            </c:spPr>
            <c:extLst>
              <c:ext xmlns:c16="http://schemas.microsoft.com/office/drawing/2014/chart" uri="{C3380CC4-5D6E-409C-BE32-E72D297353CC}">
                <c16:uniqueId val="{00000059-A233-4E1E-BCB2-2C953DC33276}"/>
              </c:ext>
            </c:extLst>
          </c:dPt>
          <c:dPt>
            <c:idx val="128"/>
            <c:invertIfNegative val="0"/>
            <c:bubble3D val="0"/>
            <c:spPr>
              <a:solidFill>
                <a:schemeClr val="tx1"/>
              </a:solidFill>
            </c:spPr>
            <c:extLst>
              <c:ext xmlns:c16="http://schemas.microsoft.com/office/drawing/2014/chart" uri="{C3380CC4-5D6E-409C-BE32-E72D297353CC}">
                <c16:uniqueId val="{0000005B-A233-4E1E-BCB2-2C953DC33276}"/>
              </c:ext>
            </c:extLst>
          </c:dPt>
          <c:dPt>
            <c:idx val="129"/>
            <c:invertIfNegative val="0"/>
            <c:bubble3D val="0"/>
            <c:spPr>
              <a:solidFill>
                <a:schemeClr val="tx1"/>
              </a:solidFill>
            </c:spPr>
            <c:extLst>
              <c:ext xmlns:c16="http://schemas.microsoft.com/office/drawing/2014/chart" uri="{C3380CC4-5D6E-409C-BE32-E72D297353CC}">
                <c16:uniqueId val="{0000005D-A233-4E1E-BCB2-2C953DC33276}"/>
              </c:ext>
            </c:extLst>
          </c:dPt>
          <c:dPt>
            <c:idx val="130"/>
            <c:invertIfNegative val="0"/>
            <c:bubble3D val="0"/>
            <c:spPr>
              <a:solidFill>
                <a:schemeClr val="tx1"/>
              </a:solidFill>
            </c:spPr>
            <c:extLst>
              <c:ext xmlns:c16="http://schemas.microsoft.com/office/drawing/2014/chart" uri="{C3380CC4-5D6E-409C-BE32-E72D297353CC}">
                <c16:uniqueId val="{0000005F-A233-4E1E-BCB2-2C953DC33276}"/>
              </c:ext>
            </c:extLst>
          </c:dPt>
          <c:dPt>
            <c:idx val="131"/>
            <c:invertIfNegative val="0"/>
            <c:bubble3D val="0"/>
            <c:spPr>
              <a:solidFill>
                <a:srgbClr val="FFFF00"/>
              </a:solidFill>
            </c:spPr>
            <c:extLst>
              <c:ext xmlns:c16="http://schemas.microsoft.com/office/drawing/2014/chart" uri="{C3380CC4-5D6E-409C-BE32-E72D297353CC}">
                <c16:uniqueId val="{00000061-A233-4E1E-BCB2-2C953DC33276}"/>
              </c:ext>
            </c:extLst>
          </c:dPt>
          <c:dPt>
            <c:idx val="132"/>
            <c:invertIfNegative val="0"/>
            <c:bubble3D val="0"/>
            <c:spPr>
              <a:solidFill>
                <a:srgbClr val="FF0000"/>
              </a:solidFill>
            </c:spPr>
            <c:extLst>
              <c:ext xmlns:c16="http://schemas.microsoft.com/office/drawing/2014/chart" uri="{C3380CC4-5D6E-409C-BE32-E72D297353CC}">
                <c16:uniqueId val="{00000063-A233-4E1E-BCB2-2C953DC33276}"/>
              </c:ext>
            </c:extLst>
          </c:dPt>
          <c:dPt>
            <c:idx val="133"/>
            <c:invertIfNegative val="0"/>
            <c:bubble3D val="0"/>
            <c:spPr>
              <a:solidFill>
                <a:srgbClr val="FF0000"/>
              </a:solidFill>
            </c:spPr>
            <c:extLst>
              <c:ext xmlns:c16="http://schemas.microsoft.com/office/drawing/2014/chart" uri="{C3380CC4-5D6E-409C-BE32-E72D297353CC}">
                <c16:uniqueId val="{00000065-A233-4E1E-BCB2-2C953DC33276}"/>
              </c:ext>
            </c:extLst>
          </c:dPt>
          <c:dPt>
            <c:idx val="134"/>
            <c:invertIfNegative val="0"/>
            <c:bubble3D val="0"/>
            <c:spPr>
              <a:solidFill>
                <a:schemeClr val="tx1"/>
              </a:solidFill>
            </c:spPr>
            <c:extLst>
              <c:ext xmlns:c16="http://schemas.microsoft.com/office/drawing/2014/chart" uri="{C3380CC4-5D6E-409C-BE32-E72D297353CC}">
                <c16:uniqueId val="{00000067-A233-4E1E-BCB2-2C953DC33276}"/>
              </c:ext>
            </c:extLst>
          </c:dPt>
          <c:dPt>
            <c:idx val="135"/>
            <c:invertIfNegative val="0"/>
            <c:bubble3D val="0"/>
            <c:spPr>
              <a:solidFill>
                <a:srgbClr val="FF0000"/>
              </a:solidFill>
            </c:spPr>
            <c:extLst>
              <c:ext xmlns:c16="http://schemas.microsoft.com/office/drawing/2014/chart" uri="{C3380CC4-5D6E-409C-BE32-E72D297353CC}">
                <c16:uniqueId val="{00000069-A233-4E1E-BCB2-2C953DC33276}"/>
              </c:ext>
            </c:extLst>
          </c:dPt>
          <c:dPt>
            <c:idx val="136"/>
            <c:invertIfNegative val="0"/>
            <c:bubble3D val="0"/>
            <c:spPr>
              <a:solidFill>
                <a:schemeClr val="tx1"/>
              </a:solidFill>
            </c:spPr>
            <c:extLst>
              <c:ext xmlns:c16="http://schemas.microsoft.com/office/drawing/2014/chart" uri="{C3380CC4-5D6E-409C-BE32-E72D297353CC}">
                <c16:uniqueId val="{0000006B-A233-4E1E-BCB2-2C953DC33276}"/>
              </c:ext>
            </c:extLst>
          </c:dPt>
          <c:dPt>
            <c:idx val="137"/>
            <c:invertIfNegative val="0"/>
            <c:bubble3D val="0"/>
            <c:spPr>
              <a:solidFill>
                <a:srgbClr val="0070C0"/>
              </a:solidFill>
            </c:spPr>
            <c:extLst>
              <c:ext xmlns:c16="http://schemas.microsoft.com/office/drawing/2014/chart" uri="{C3380CC4-5D6E-409C-BE32-E72D297353CC}">
                <c16:uniqueId val="{0000006D-A233-4E1E-BCB2-2C953DC33276}"/>
              </c:ext>
            </c:extLst>
          </c:dPt>
          <c:dPt>
            <c:idx val="138"/>
            <c:invertIfNegative val="0"/>
            <c:bubble3D val="0"/>
            <c:spPr>
              <a:solidFill>
                <a:schemeClr val="tx1"/>
              </a:solidFill>
            </c:spPr>
            <c:extLst>
              <c:ext xmlns:c16="http://schemas.microsoft.com/office/drawing/2014/chart" uri="{C3380CC4-5D6E-409C-BE32-E72D297353CC}">
                <c16:uniqueId val="{0000006F-A233-4E1E-BCB2-2C953DC33276}"/>
              </c:ext>
            </c:extLst>
          </c:dPt>
          <c:dPt>
            <c:idx val="139"/>
            <c:invertIfNegative val="0"/>
            <c:bubble3D val="0"/>
            <c:spPr>
              <a:solidFill>
                <a:srgbClr val="0070C0"/>
              </a:solidFill>
            </c:spPr>
            <c:extLst>
              <c:ext xmlns:c16="http://schemas.microsoft.com/office/drawing/2014/chart" uri="{C3380CC4-5D6E-409C-BE32-E72D297353CC}">
                <c16:uniqueId val="{00000071-A233-4E1E-BCB2-2C953DC33276}"/>
              </c:ext>
            </c:extLst>
          </c:dPt>
          <c:dPt>
            <c:idx val="140"/>
            <c:invertIfNegative val="0"/>
            <c:bubble3D val="0"/>
            <c:spPr>
              <a:solidFill>
                <a:srgbClr val="0070C0"/>
              </a:solidFill>
            </c:spPr>
            <c:extLst>
              <c:ext xmlns:c16="http://schemas.microsoft.com/office/drawing/2014/chart" uri="{C3380CC4-5D6E-409C-BE32-E72D297353CC}">
                <c16:uniqueId val="{00000073-A233-4E1E-BCB2-2C953DC33276}"/>
              </c:ext>
            </c:extLst>
          </c:dPt>
          <c:dPt>
            <c:idx val="141"/>
            <c:invertIfNegative val="0"/>
            <c:bubble3D val="0"/>
            <c:spPr>
              <a:solidFill>
                <a:srgbClr val="FF0000"/>
              </a:solidFill>
            </c:spPr>
            <c:extLst>
              <c:ext xmlns:c16="http://schemas.microsoft.com/office/drawing/2014/chart" uri="{C3380CC4-5D6E-409C-BE32-E72D297353CC}">
                <c16:uniqueId val="{00000075-A233-4E1E-BCB2-2C953DC33276}"/>
              </c:ext>
            </c:extLst>
          </c:dPt>
          <c:dPt>
            <c:idx val="142"/>
            <c:invertIfNegative val="0"/>
            <c:bubble3D val="0"/>
            <c:spPr>
              <a:solidFill>
                <a:srgbClr val="0070C0"/>
              </a:solidFill>
            </c:spPr>
            <c:extLst>
              <c:ext xmlns:c16="http://schemas.microsoft.com/office/drawing/2014/chart" uri="{C3380CC4-5D6E-409C-BE32-E72D297353CC}">
                <c16:uniqueId val="{00000077-A233-4E1E-BCB2-2C953DC33276}"/>
              </c:ext>
            </c:extLst>
          </c:dPt>
          <c:dPt>
            <c:idx val="143"/>
            <c:invertIfNegative val="0"/>
            <c:bubble3D val="0"/>
            <c:spPr>
              <a:solidFill>
                <a:srgbClr val="0070C0"/>
              </a:solidFill>
            </c:spPr>
            <c:extLst>
              <c:ext xmlns:c16="http://schemas.microsoft.com/office/drawing/2014/chart" uri="{C3380CC4-5D6E-409C-BE32-E72D297353CC}">
                <c16:uniqueId val="{00000079-A233-4E1E-BCB2-2C953DC33276}"/>
              </c:ext>
            </c:extLst>
          </c:dPt>
          <c:dPt>
            <c:idx val="144"/>
            <c:invertIfNegative val="0"/>
            <c:bubble3D val="0"/>
            <c:spPr>
              <a:solidFill>
                <a:srgbClr val="0070C0"/>
              </a:solidFill>
            </c:spPr>
            <c:extLst>
              <c:ext xmlns:c16="http://schemas.microsoft.com/office/drawing/2014/chart" uri="{C3380CC4-5D6E-409C-BE32-E72D297353CC}">
                <c16:uniqueId val="{0000007B-A233-4E1E-BCB2-2C953DC33276}"/>
              </c:ext>
            </c:extLst>
          </c:dPt>
          <c:dPt>
            <c:idx val="146"/>
            <c:invertIfNegative val="0"/>
            <c:bubble3D val="0"/>
            <c:spPr>
              <a:solidFill>
                <a:srgbClr val="0070C0"/>
              </a:solidFill>
            </c:spPr>
            <c:extLst>
              <c:ext xmlns:c16="http://schemas.microsoft.com/office/drawing/2014/chart" uri="{C3380CC4-5D6E-409C-BE32-E72D297353CC}">
                <c16:uniqueId val="{0000007D-A233-4E1E-BCB2-2C953DC33276}"/>
              </c:ext>
            </c:extLst>
          </c:dPt>
          <c:dPt>
            <c:idx val="147"/>
            <c:invertIfNegative val="0"/>
            <c:bubble3D val="0"/>
            <c:spPr>
              <a:solidFill>
                <a:srgbClr val="0070C0"/>
              </a:solidFill>
            </c:spPr>
            <c:extLst>
              <c:ext xmlns:c16="http://schemas.microsoft.com/office/drawing/2014/chart" uri="{C3380CC4-5D6E-409C-BE32-E72D297353CC}">
                <c16:uniqueId val="{0000007F-A233-4E1E-BCB2-2C953DC33276}"/>
              </c:ext>
            </c:extLst>
          </c:dPt>
          <c:cat>
            <c:numRef>
              <c:f>'All Summary delete heading'!$AM$1:$ES$1</c:f>
              <c:numCache>
                <c:formatCode>General</c:formatCode>
                <c:ptCount val="110"/>
              </c:numCache>
            </c:numRef>
          </c:cat>
          <c:val>
            <c:numRef>
              <c:f>'All Summary delete heading'!$AM$2:$ES$2</c:f>
              <c:numCache>
                <c:formatCode>General</c:formatCode>
                <c:ptCount val="11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numCache>
            </c:numRef>
          </c:val>
          <c:extLst>
            <c:ext xmlns:c16="http://schemas.microsoft.com/office/drawing/2014/chart" uri="{C3380CC4-5D6E-409C-BE32-E72D297353CC}">
              <c16:uniqueId val="{00000080-A233-4E1E-BCB2-2C953DC33276}"/>
            </c:ext>
          </c:extLst>
        </c:ser>
        <c:ser>
          <c:idx val="1"/>
          <c:order val="1"/>
          <c:tx>
            <c:strRef>
              <c:f>'All Summary delete heading'!$AL$3</c:f>
              <c:strCache>
                <c:ptCount val="1"/>
                <c:pt idx="0">
                  <c:v>4</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82-A233-4E1E-BCB2-2C953DC33276}"/>
              </c:ext>
            </c:extLst>
          </c:dPt>
          <c:dPt>
            <c:idx val="1"/>
            <c:invertIfNegative val="0"/>
            <c:bubble3D val="0"/>
            <c:spPr>
              <a:solidFill>
                <a:srgbClr val="FFC000"/>
              </a:solidFill>
            </c:spPr>
            <c:extLst>
              <c:ext xmlns:c16="http://schemas.microsoft.com/office/drawing/2014/chart" uri="{C3380CC4-5D6E-409C-BE32-E72D297353CC}">
                <c16:uniqueId val="{00000084-A233-4E1E-BCB2-2C953DC33276}"/>
              </c:ext>
            </c:extLst>
          </c:dPt>
          <c:dPt>
            <c:idx val="2"/>
            <c:invertIfNegative val="0"/>
            <c:bubble3D val="0"/>
            <c:spPr>
              <a:solidFill>
                <a:srgbClr val="FFC000"/>
              </a:solidFill>
            </c:spPr>
            <c:extLst>
              <c:ext xmlns:c16="http://schemas.microsoft.com/office/drawing/2014/chart" uri="{C3380CC4-5D6E-409C-BE32-E72D297353CC}">
                <c16:uniqueId val="{00000086-A233-4E1E-BCB2-2C953DC33276}"/>
              </c:ext>
            </c:extLst>
          </c:dPt>
          <c:dPt>
            <c:idx val="3"/>
            <c:invertIfNegative val="0"/>
            <c:bubble3D val="0"/>
            <c:spPr>
              <a:solidFill>
                <a:srgbClr val="FFC000"/>
              </a:solidFill>
            </c:spPr>
            <c:extLst>
              <c:ext xmlns:c16="http://schemas.microsoft.com/office/drawing/2014/chart" uri="{C3380CC4-5D6E-409C-BE32-E72D297353CC}">
                <c16:uniqueId val="{00000088-A233-4E1E-BCB2-2C953DC33276}"/>
              </c:ext>
            </c:extLst>
          </c:dPt>
          <c:dPt>
            <c:idx val="4"/>
            <c:invertIfNegative val="0"/>
            <c:bubble3D val="0"/>
            <c:spPr>
              <a:solidFill>
                <a:srgbClr val="FF0000"/>
              </a:solidFill>
            </c:spPr>
            <c:extLst>
              <c:ext xmlns:c16="http://schemas.microsoft.com/office/drawing/2014/chart" uri="{C3380CC4-5D6E-409C-BE32-E72D297353CC}">
                <c16:uniqueId val="{0000008A-A233-4E1E-BCB2-2C953DC33276}"/>
              </c:ext>
            </c:extLst>
          </c:dPt>
          <c:dPt>
            <c:idx val="5"/>
            <c:invertIfNegative val="0"/>
            <c:bubble3D val="0"/>
            <c:spPr>
              <a:solidFill>
                <a:srgbClr val="FF0000"/>
              </a:solidFill>
            </c:spPr>
            <c:extLst>
              <c:ext xmlns:c16="http://schemas.microsoft.com/office/drawing/2014/chart" uri="{C3380CC4-5D6E-409C-BE32-E72D297353CC}">
                <c16:uniqueId val="{0000008C-A233-4E1E-BCB2-2C953DC33276}"/>
              </c:ext>
            </c:extLst>
          </c:dPt>
          <c:dPt>
            <c:idx val="6"/>
            <c:invertIfNegative val="0"/>
            <c:bubble3D val="0"/>
            <c:spPr>
              <a:solidFill>
                <a:srgbClr val="FFC000"/>
              </a:solidFill>
            </c:spPr>
            <c:extLst>
              <c:ext xmlns:c16="http://schemas.microsoft.com/office/drawing/2014/chart" uri="{C3380CC4-5D6E-409C-BE32-E72D297353CC}">
                <c16:uniqueId val="{0000008E-A233-4E1E-BCB2-2C953DC33276}"/>
              </c:ext>
            </c:extLst>
          </c:dPt>
          <c:dPt>
            <c:idx val="7"/>
            <c:invertIfNegative val="0"/>
            <c:bubble3D val="0"/>
            <c:spPr>
              <a:solidFill>
                <a:srgbClr val="7030A0"/>
              </a:solidFill>
            </c:spPr>
            <c:extLst>
              <c:ext xmlns:c16="http://schemas.microsoft.com/office/drawing/2014/chart" uri="{C3380CC4-5D6E-409C-BE32-E72D297353CC}">
                <c16:uniqueId val="{00000090-A233-4E1E-BCB2-2C953DC33276}"/>
              </c:ext>
            </c:extLst>
          </c:dPt>
          <c:dPt>
            <c:idx val="8"/>
            <c:invertIfNegative val="0"/>
            <c:bubble3D val="0"/>
            <c:spPr>
              <a:solidFill>
                <a:srgbClr val="7030A0"/>
              </a:solidFill>
            </c:spPr>
            <c:extLst>
              <c:ext xmlns:c16="http://schemas.microsoft.com/office/drawing/2014/chart" uri="{C3380CC4-5D6E-409C-BE32-E72D297353CC}">
                <c16:uniqueId val="{00000092-A233-4E1E-BCB2-2C953DC33276}"/>
              </c:ext>
            </c:extLst>
          </c:dPt>
          <c:dPt>
            <c:idx val="9"/>
            <c:invertIfNegative val="0"/>
            <c:bubble3D val="0"/>
            <c:spPr>
              <a:solidFill>
                <a:srgbClr val="7030A0"/>
              </a:solidFill>
            </c:spPr>
            <c:extLst>
              <c:ext xmlns:c16="http://schemas.microsoft.com/office/drawing/2014/chart" uri="{C3380CC4-5D6E-409C-BE32-E72D297353CC}">
                <c16:uniqueId val="{00000094-A233-4E1E-BCB2-2C953DC33276}"/>
              </c:ext>
            </c:extLst>
          </c:dPt>
          <c:dPt>
            <c:idx val="10"/>
            <c:invertIfNegative val="0"/>
            <c:bubble3D val="0"/>
            <c:spPr>
              <a:solidFill>
                <a:srgbClr val="FFC000"/>
              </a:solidFill>
            </c:spPr>
            <c:extLst>
              <c:ext xmlns:c16="http://schemas.microsoft.com/office/drawing/2014/chart" uri="{C3380CC4-5D6E-409C-BE32-E72D297353CC}">
                <c16:uniqueId val="{00000096-A233-4E1E-BCB2-2C953DC33276}"/>
              </c:ext>
            </c:extLst>
          </c:dPt>
          <c:dPt>
            <c:idx val="11"/>
            <c:invertIfNegative val="0"/>
            <c:bubble3D val="0"/>
            <c:spPr>
              <a:solidFill>
                <a:srgbClr val="FFC000"/>
              </a:solidFill>
            </c:spPr>
            <c:extLst>
              <c:ext xmlns:c16="http://schemas.microsoft.com/office/drawing/2014/chart" uri="{C3380CC4-5D6E-409C-BE32-E72D297353CC}">
                <c16:uniqueId val="{00000098-A233-4E1E-BCB2-2C953DC33276}"/>
              </c:ext>
            </c:extLst>
          </c:dPt>
          <c:dPt>
            <c:idx val="12"/>
            <c:invertIfNegative val="0"/>
            <c:bubble3D val="0"/>
            <c:spPr>
              <a:solidFill>
                <a:schemeClr val="tx1"/>
              </a:solidFill>
            </c:spPr>
            <c:extLst>
              <c:ext xmlns:c16="http://schemas.microsoft.com/office/drawing/2014/chart" uri="{C3380CC4-5D6E-409C-BE32-E72D297353CC}">
                <c16:uniqueId val="{0000009A-A233-4E1E-BCB2-2C953DC33276}"/>
              </c:ext>
            </c:extLst>
          </c:dPt>
          <c:dPt>
            <c:idx val="13"/>
            <c:invertIfNegative val="0"/>
            <c:bubble3D val="0"/>
            <c:spPr>
              <a:solidFill>
                <a:schemeClr val="tx1"/>
              </a:solidFill>
            </c:spPr>
            <c:extLst>
              <c:ext xmlns:c16="http://schemas.microsoft.com/office/drawing/2014/chart" uri="{C3380CC4-5D6E-409C-BE32-E72D297353CC}">
                <c16:uniqueId val="{0000009C-A233-4E1E-BCB2-2C953DC33276}"/>
              </c:ext>
            </c:extLst>
          </c:dPt>
          <c:dPt>
            <c:idx val="14"/>
            <c:invertIfNegative val="0"/>
            <c:bubble3D val="0"/>
            <c:spPr>
              <a:solidFill>
                <a:schemeClr val="tx1"/>
              </a:solidFill>
            </c:spPr>
            <c:extLst>
              <c:ext xmlns:c16="http://schemas.microsoft.com/office/drawing/2014/chart" uri="{C3380CC4-5D6E-409C-BE32-E72D297353CC}">
                <c16:uniqueId val="{0000009E-A233-4E1E-BCB2-2C953DC33276}"/>
              </c:ext>
            </c:extLst>
          </c:dPt>
          <c:dPt>
            <c:idx val="15"/>
            <c:invertIfNegative val="0"/>
            <c:bubble3D val="0"/>
            <c:spPr>
              <a:solidFill>
                <a:schemeClr val="tx1"/>
              </a:solidFill>
            </c:spPr>
            <c:extLst>
              <c:ext xmlns:c16="http://schemas.microsoft.com/office/drawing/2014/chart" uri="{C3380CC4-5D6E-409C-BE32-E72D297353CC}">
                <c16:uniqueId val="{000000A0-A233-4E1E-BCB2-2C953DC33276}"/>
              </c:ext>
            </c:extLst>
          </c:dPt>
          <c:dPt>
            <c:idx val="16"/>
            <c:invertIfNegative val="0"/>
            <c:bubble3D val="0"/>
            <c:spPr>
              <a:solidFill>
                <a:srgbClr val="FFC000"/>
              </a:solidFill>
            </c:spPr>
            <c:extLst>
              <c:ext xmlns:c16="http://schemas.microsoft.com/office/drawing/2014/chart" uri="{C3380CC4-5D6E-409C-BE32-E72D297353CC}">
                <c16:uniqueId val="{000000A2-A233-4E1E-BCB2-2C953DC33276}"/>
              </c:ext>
            </c:extLst>
          </c:dPt>
          <c:dPt>
            <c:idx val="17"/>
            <c:invertIfNegative val="0"/>
            <c:bubble3D val="0"/>
            <c:spPr>
              <a:solidFill>
                <a:schemeClr val="tx1"/>
              </a:solidFill>
            </c:spPr>
            <c:extLst>
              <c:ext xmlns:c16="http://schemas.microsoft.com/office/drawing/2014/chart" uri="{C3380CC4-5D6E-409C-BE32-E72D297353CC}">
                <c16:uniqueId val="{000000A4-A233-4E1E-BCB2-2C953DC33276}"/>
              </c:ext>
            </c:extLst>
          </c:dPt>
          <c:dPt>
            <c:idx val="18"/>
            <c:invertIfNegative val="0"/>
            <c:bubble3D val="0"/>
            <c:spPr>
              <a:solidFill>
                <a:schemeClr val="tx1"/>
              </a:solidFill>
            </c:spPr>
            <c:extLst>
              <c:ext xmlns:c16="http://schemas.microsoft.com/office/drawing/2014/chart" uri="{C3380CC4-5D6E-409C-BE32-E72D297353CC}">
                <c16:uniqueId val="{000000A6-A233-4E1E-BCB2-2C953DC33276}"/>
              </c:ext>
            </c:extLst>
          </c:dPt>
          <c:dPt>
            <c:idx val="19"/>
            <c:invertIfNegative val="0"/>
            <c:bubble3D val="0"/>
            <c:spPr>
              <a:solidFill>
                <a:schemeClr val="tx1"/>
              </a:solidFill>
            </c:spPr>
            <c:extLst>
              <c:ext xmlns:c16="http://schemas.microsoft.com/office/drawing/2014/chart" uri="{C3380CC4-5D6E-409C-BE32-E72D297353CC}">
                <c16:uniqueId val="{000000A8-A233-4E1E-BCB2-2C953DC33276}"/>
              </c:ext>
            </c:extLst>
          </c:dPt>
          <c:dPt>
            <c:idx val="20"/>
            <c:invertIfNegative val="0"/>
            <c:bubble3D val="0"/>
            <c:spPr>
              <a:solidFill>
                <a:schemeClr val="tx1"/>
              </a:solidFill>
            </c:spPr>
            <c:extLst>
              <c:ext xmlns:c16="http://schemas.microsoft.com/office/drawing/2014/chart" uri="{C3380CC4-5D6E-409C-BE32-E72D297353CC}">
                <c16:uniqueId val="{000000AA-A233-4E1E-BCB2-2C953DC33276}"/>
              </c:ext>
            </c:extLst>
          </c:dPt>
          <c:dPt>
            <c:idx val="21"/>
            <c:invertIfNegative val="0"/>
            <c:bubble3D val="0"/>
            <c:spPr>
              <a:solidFill>
                <a:schemeClr val="tx1"/>
              </a:solidFill>
            </c:spPr>
            <c:extLst>
              <c:ext xmlns:c16="http://schemas.microsoft.com/office/drawing/2014/chart" uri="{C3380CC4-5D6E-409C-BE32-E72D297353CC}">
                <c16:uniqueId val="{000000AC-A233-4E1E-BCB2-2C953DC33276}"/>
              </c:ext>
            </c:extLst>
          </c:dPt>
          <c:dPt>
            <c:idx val="22"/>
            <c:invertIfNegative val="0"/>
            <c:bubble3D val="0"/>
            <c:spPr>
              <a:solidFill>
                <a:srgbClr val="FFC000"/>
              </a:solidFill>
            </c:spPr>
            <c:extLst>
              <c:ext xmlns:c16="http://schemas.microsoft.com/office/drawing/2014/chart" uri="{C3380CC4-5D6E-409C-BE32-E72D297353CC}">
                <c16:uniqueId val="{000000AE-A233-4E1E-BCB2-2C953DC33276}"/>
              </c:ext>
            </c:extLst>
          </c:dPt>
          <c:dPt>
            <c:idx val="23"/>
            <c:invertIfNegative val="0"/>
            <c:bubble3D val="0"/>
            <c:spPr>
              <a:solidFill>
                <a:schemeClr val="tx1"/>
              </a:solidFill>
            </c:spPr>
            <c:extLst>
              <c:ext xmlns:c16="http://schemas.microsoft.com/office/drawing/2014/chart" uri="{C3380CC4-5D6E-409C-BE32-E72D297353CC}">
                <c16:uniqueId val="{000000B0-A233-4E1E-BCB2-2C953DC33276}"/>
              </c:ext>
            </c:extLst>
          </c:dPt>
          <c:dPt>
            <c:idx val="24"/>
            <c:invertIfNegative val="0"/>
            <c:bubble3D val="0"/>
            <c:spPr>
              <a:solidFill>
                <a:srgbClr val="FFFF00"/>
              </a:solidFill>
            </c:spPr>
            <c:extLst>
              <c:ext xmlns:c16="http://schemas.microsoft.com/office/drawing/2014/chart" uri="{C3380CC4-5D6E-409C-BE32-E72D297353CC}">
                <c16:uniqueId val="{000000B2-A233-4E1E-BCB2-2C953DC33276}"/>
              </c:ext>
            </c:extLst>
          </c:dPt>
          <c:dPt>
            <c:idx val="25"/>
            <c:invertIfNegative val="0"/>
            <c:bubble3D val="0"/>
            <c:spPr>
              <a:solidFill>
                <a:srgbClr val="FFFF00"/>
              </a:solidFill>
            </c:spPr>
            <c:extLst>
              <c:ext xmlns:c16="http://schemas.microsoft.com/office/drawing/2014/chart" uri="{C3380CC4-5D6E-409C-BE32-E72D297353CC}">
                <c16:uniqueId val="{000000B4-A233-4E1E-BCB2-2C953DC33276}"/>
              </c:ext>
            </c:extLst>
          </c:dPt>
          <c:dPt>
            <c:idx val="26"/>
            <c:invertIfNegative val="0"/>
            <c:bubble3D val="0"/>
            <c:spPr>
              <a:solidFill>
                <a:srgbClr val="FFFF00"/>
              </a:solidFill>
            </c:spPr>
            <c:extLst>
              <c:ext xmlns:c16="http://schemas.microsoft.com/office/drawing/2014/chart" uri="{C3380CC4-5D6E-409C-BE32-E72D297353CC}">
                <c16:uniqueId val="{000000B6-A233-4E1E-BCB2-2C953DC33276}"/>
              </c:ext>
            </c:extLst>
          </c:dPt>
          <c:dPt>
            <c:idx val="27"/>
            <c:invertIfNegative val="0"/>
            <c:bubble3D val="0"/>
            <c:spPr>
              <a:solidFill>
                <a:srgbClr val="FFFF00"/>
              </a:solidFill>
            </c:spPr>
            <c:extLst>
              <c:ext xmlns:c16="http://schemas.microsoft.com/office/drawing/2014/chart" uri="{C3380CC4-5D6E-409C-BE32-E72D297353CC}">
                <c16:uniqueId val="{000000B8-A233-4E1E-BCB2-2C953DC33276}"/>
              </c:ext>
            </c:extLst>
          </c:dPt>
          <c:dPt>
            <c:idx val="28"/>
            <c:invertIfNegative val="0"/>
            <c:bubble3D val="0"/>
            <c:spPr>
              <a:solidFill>
                <a:srgbClr val="92D050"/>
              </a:solidFill>
            </c:spPr>
            <c:extLst>
              <c:ext xmlns:c16="http://schemas.microsoft.com/office/drawing/2014/chart" uri="{C3380CC4-5D6E-409C-BE32-E72D297353CC}">
                <c16:uniqueId val="{000000BA-A233-4E1E-BCB2-2C953DC33276}"/>
              </c:ext>
            </c:extLst>
          </c:dPt>
          <c:dPt>
            <c:idx val="29"/>
            <c:invertIfNegative val="0"/>
            <c:bubble3D val="0"/>
            <c:spPr>
              <a:solidFill>
                <a:srgbClr val="92D050"/>
              </a:solidFill>
            </c:spPr>
            <c:extLst>
              <c:ext xmlns:c16="http://schemas.microsoft.com/office/drawing/2014/chart" uri="{C3380CC4-5D6E-409C-BE32-E72D297353CC}">
                <c16:uniqueId val="{000000BC-A233-4E1E-BCB2-2C953DC33276}"/>
              </c:ext>
            </c:extLst>
          </c:dPt>
          <c:dPt>
            <c:idx val="30"/>
            <c:invertIfNegative val="0"/>
            <c:bubble3D val="0"/>
            <c:spPr>
              <a:solidFill>
                <a:srgbClr val="92D050"/>
              </a:solidFill>
            </c:spPr>
            <c:extLst>
              <c:ext xmlns:c16="http://schemas.microsoft.com/office/drawing/2014/chart" uri="{C3380CC4-5D6E-409C-BE32-E72D297353CC}">
                <c16:uniqueId val="{000000BE-A233-4E1E-BCB2-2C953DC33276}"/>
              </c:ext>
            </c:extLst>
          </c:dPt>
          <c:dPt>
            <c:idx val="31"/>
            <c:invertIfNegative val="0"/>
            <c:bubble3D val="0"/>
            <c:spPr>
              <a:solidFill>
                <a:srgbClr val="92D050"/>
              </a:solidFill>
            </c:spPr>
            <c:extLst>
              <c:ext xmlns:c16="http://schemas.microsoft.com/office/drawing/2014/chart" uri="{C3380CC4-5D6E-409C-BE32-E72D297353CC}">
                <c16:uniqueId val="{000000C0-A233-4E1E-BCB2-2C953DC33276}"/>
              </c:ext>
            </c:extLst>
          </c:dPt>
          <c:dPt>
            <c:idx val="32"/>
            <c:invertIfNegative val="0"/>
            <c:bubble3D val="0"/>
            <c:spPr>
              <a:solidFill>
                <a:schemeClr val="tx1"/>
              </a:solidFill>
            </c:spPr>
            <c:extLst>
              <c:ext xmlns:c16="http://schemas.microsoft.com/office/drawing/2014/chart" uri="{C3380CC4-5D6E-409C-BE32-E72D297353CC}">
                <c16:uniqueId val="{000000C2-A233-4E1E-BCB2-2C953DC33276}"/>
              </c:ext>
            </c:extLst>
          </c:dPt>
          <c:dPt>
            <c:idx val="33"/>
            <c:invertIfNegative val="0"/>
            <c:bubble3D val="0"/>
            <c:spPr>
              <a:solidFill>
                <a:srgbClr val="92D050"/>
              </a:solidFill>
            </c:spPr>
            <c:extLst>
              <c:ext xmlns:c16="http://schemas.microsoft.com/office/drawing/2014/chart" uri="{C3380CC4-5D6E-409C-BE32-E72D297353CC}">
                <c16:uniqueId val="{000000C4-A233-4E1E-BCB2-2C953DC33276}"/>
              </c:ext>
            </c:extLst>
          </c:dPt>
          <c:dPt>
            <c:idx val="34"/>
            <c:invertIfNegative val="0"/>
            <c:bubble3D val="0"/>
            <c:spPr>
              <a:solidFill>
                <a:srgbClr val="92D050"/>
              </a:solidFill>
            </c:spPr>
            <c:extLst>
              <c:ext xmlns:c16="http://schemas.microsoft.com/office/drawing/2014/chart" uri="{C3380CC4-5D6E-409C-BE32-E72D297353CC}">
                <c16:uniqueId val="{000000C6-A233-4E1E-BCB2-2C953DC33276}"/>
              </c:ext>
            </c:extLst>
          </c:dPt>
          <c:dPt>
            <c:idx val="35"/>
            <c:invertIfNegative val="0"/>
            <c:bubble3D val="0"/>
            <c:spPr>
              <a:solidFill>
                <a:srgbClr val="92D050"/>
              </a:solidFill>
            </c:spPr>
            <c:extLst>
              <c:ext xmlns:c16="http://schemas.microsoft.com/office/drawing/2014/chart" uri="{C3380CC4-5D6E-409C-BE32-E72D297353CC}">
                <c16:uniqueId val="{000000C8-A233-4E1E-BCB2-2C953DC33276}"/>
              </c:ext>
            </c:extLst>
          </c:dPt>
          <c:dPt>
            <c:idx val="36"/>
            <c:invertIfNegative val="0"/>
            <c:bubble3D val="0"/>
            <c:spPr>
              <a:solidFill>
                <a:srgbClr val="92D050"/>
              </a:solidFill>
            </c:spPr>
            <c:extLst>
              <c:ext xmlns:c16="http://schemas.microsoft.com/office/drawing/2014/chart" uri="{C3380CC4-5D6E-409C-BE32-E72D297353CC}">
                <c16:uniqueId val="{000000CA-A233-4E1E-BCB2-2C953DC33276}"/>
              </c:ext>
            </c:extLst>
          </c:dPt>
          <c:dPt>
            <c:idx val="37"/>
            <c:invertIfNegative val="0"/>
            <c:bubble3D val="0"/>
            <c:spPr>
              <a:solidFill>
                <a:srgbClr val="92D050"/>
              </a:solidFill>
            </c:spPr>
            <c:extLst>
              <c:ext xmlns:c16="http://schemas.microsoft.com/office/drawing/2014/chart" uri="{C3380CC4-5D6E-409C-BE32-E72D297353CC}">
                <c16:uniqueId val="{000000CC-A233-4E1E-BCB2-2C953DC33276}"/>
              </c:ext>
            </c:extLst>
          </c:dPt>
          <c:dPt>
            <c:idx val="38"/>
            <c:invertIfNegative val="0"/>
            <c:bubble3D val="0"/>
            <c:spPr>
              <a:solidFill>
                <a:srgbClr val="92D050"/>
              </a:solidFill>
            </c:spPr>
            <c:extLst>
              <c:ext xmlns:c16="http://schemas.microsoft.com/office/drawing/2014/chart" uri="{C3380CC4-5D6E-409C-BE32-E72D297353CC}">
                <c16:uniqueId val="{000000CE-A233-4E1E-BCB2-2C953DC33276}"/>
              </c:ext>
            </c:extLst>
          </c:dPt>
          <c:dPt>
            <c:idx val="39"/>
            <c:invertIfNegative val="0"/>
            <c:bubble3D val="0"/>
            <c:spPr>
              <a:solidFill>
                <a:srgbClr val="92D050"/>
              </a:solidFill>
            </c:spPr>
            <c:extLst>
              <c:ext xmlns:c16="http://schemas.microsoft.com/office/drawing/2014/chart" uri="{C3380CC4-5D6E-409C-BE32-E72D297353CC}">
                <c16:uniqueId val="{000000D0-A233-4E1E-BCB2-2C953DC33276}"/>
              </c:ext>
            </c:extLst>
          </c:dPt>
          <c:dPt>
            <c:idx val="40"/>
            <c:invertIfNegative val="0"/>
            <c:bubble3D val="0"/>
            <c:spPr>
              <a:solidFill>
                <a:schemeClr val="tx1"/>
              </a:solidFill>
            </c:spPr>
            <c:extLst>
              <c:ext xmlns:c16="http://schemas.microsoft.com/office/drawing/2014/chart" uri="{C3380CC4-5D6E-409C-BE32-E72D297353CC}">
                <c16:uniqueId val="{000000D2-A233-4E1E-BCB2-2C953DC33276}"/>
              </c:ext>
            </c:extLst>
          </c:dPt>
          <c:dPt>
            <c:idx val="41"/>
            <c:invertIfNegative val="0"/>
            <c:bubble3D val="0"/>
            <c:spPr>
              <a:solidFill>
                <a:srgbClr val="92D050"/>
              </a:solidFill>
            </c:spPr>
            <c:extLst>
              <c:ext xmlns:c16="http://schemas.microsoft.com/office/drawing/2014/chart" uri="{C3380CC4-5D6E-409C-BE32-E72D297353CC}">
                <c16:uniqueId val="{000000D4-A233-4E1E-BCB2-2C953DC33276}"/>
              </c:ext>
            </c:extLst>
          </c:dPt>
          <c:dPt>
            <c:idx val="42"/>
            <c:invertIfNegative val="0"/>
            <c:bubble3D val="0"/>
            <c:spPr>
              <a:solidFill>
                <a:srgbClr val="92D050"/>
              </a:solidFill>
            </c:spPr>
            <c:extLst>
              <c:ext xmlns:c16="http://schemas.microsoft.com/office/drawing/2014/chart" uri="{C3380CC4-5D6E-409C-BE32-E72D297353CC}">
                <c16:uniqueId val="{000000D6-A233-4E1E-BCB2-2C953DC33276}"/>
              </c:ext>
            </c:extLst>
          </c:dPt>
          <c:dPt>
            <c:idx val="43"/>
            <c:invertIfNegative val="0"/>
            <c:bubble3D val="0"/>
            <c:spPr>
              <a:solidFill>
                <a:srgbClr val="92D050"/>
              </a:solidFill>
            </c:spPr>
            <c:extLst>
              <c:ext xmlns:c16="http://schemas.microsoft.com/office/drawing/2014/chart" uri="{C3380CC4-5D6E-409C-BE32-E72D297353CC}">
                <c16:uniqueId val="{000000D8-A233-4E1E-BCB2-2C953DC33276}"/>
              </c:ext>
            </c:extLst>
          </c:dPt>
          <c:dPt>
            <c:idx val="44"/>
            <c:invertIfNegative val="0"/>
            <c:bubble3D val="0"/>
            <c:spPr>
              <a:solidFill>
                <a:srgbClr val="92D050"/>
              </a:solidFill>
            </c:spPr>
            <c:extLst>
              <c:ext xmlns:c16="http://schemas.microsoft.com/office/drawing/2014/chart" uri="{C3380CC4-5D6E-409C-BE32-E72D297353CC}">
                <c16:uniqueId val="{000000DA-A233-4E1E-BCB2-2C953DC33276}"/>
              </c:ext>
            </c:extLst>
          </c:dPt>
          <c:dPt>
            <c:idx val="45"/>
            <c:invertIfNegative val="0"/>
            <c:bubble3D val="0"/>
            <c:spPr>
              <a:solidFill>
                <a:srgbClr val="92D050"/>
              </a:solidFill>
            </c:spPr>
            <c:extLst>
              <c:ext xmlns:c16="http://schemas.microsoft.com/office/drawing/2014/chart" uri="{C3380CC4-5D6E-409C-BE32-E72D297353CC}">
                <c16:uniqueId val="{000000DC-A233-4E1E-BCB2-2C953DC33276}"/>
              </c:ext>
            </c:extLst>
          </c:dPt>
          <c:dPt>
            <c:idx val="46"/>
            <c:invertIfNegative val="0"/>
            <c:bubble3D val="0"/>
            <c:spPr>
              <a:solidFill>
                <a:srgbClr val="92D050"/>
              </a:solidFill>
            </c:spPr>
            <c:extLst>
              <c:ext xmlns:c16="http://schemas.microsoft.com/office/drawing/2014/chart" uri="{C3380CC4-5D6E-409C-BE32-E72D297353CC}">
                <c16:uniqueId val="{000000DE-A233-4E1E-BCB2-2C953DC33276}"/>
              </c:ext>
            </c:extLst>
          </c:dPt>
          <c:dPt>
            <c:idx val="47"/>
            <c:invertIfNegative val="0"/>
            <c:bubble3D val="0"/>
            <c:spPr>
              <a:solidFill>
                <a:srgbClr val="92D050"/>
              </a:solidFill>
            </c:spPr>
            <c:extLst>
              <c:ext xmlns:c16="http://schemas.microsoft.com/office/drawing/2014/chart" uri="{C3380CC4-5D6E-409C-BE32-E72D297353CC}">
                <c16:uniqueId val="{000000E0-A233-4E1E-BCB2-2C953DC33276}"/>
              </c:ext>
            </c:extLst>
          </c:dPt>
          <c:dPt>
            <c:idx val="48"/>
            <c:invertIfNegative val="0"/>
            <c:bubble3D val="0"/>
            <c:spPr>
              <a:solidFill>
                <a:srgbClr val="92D050"/>
              </a:solidFill>
            </c:spPr>
            <c:extLst>
              <c:ext xmlns:c16="http://schemas.microsoft.com/office/drawing/2014/chart" uri="{C3380CC4-5D6E-409C-BE32-E72D297353CC}">
                <c16:uniqueId val="{000000E2-A233-4E1E-BCB2-2C953DC33276}"/>
              </c:ext>
            </c:extLst>
          </c:dPt>
          <c:dPt>
            <c:idx val="49"/>
            <c:invertIfNegative val="0"/>
            <c:bubble3D val="0"/>
            <c:spPr>
              <a:solidFill>
                <a:srgbClr val="92D050"/>
              </a:solidFill>
            </c:spPr>
            <c:extLst>
              <c:ext xmlns:c16="http://schemas.microsoft.com/office/drawing/2014/chart" uri="{C3380CC4-5D6E-409C-BE32-E72D297353CC}">
                <c16:uniqueId val="{000000E4-A233-4E1E-BCB2-2C953DC33276}"/>
              </c:ext>
            </c:extLst>
          </c:dPt>
          <c:dPt>
            <c:idx val="50"/>
            <c:invertIfNegative val="0"/>
            <c:bubble3D val="0"/>
            <c:spPr>
              <a:solidFill>
                <a:srgbClr val="92D050"/>
              </a:solidFill>
            </c:spPr>
            <c:extLst>
              <c:ext xmlns:c16="http://schemas.microsoft.com/office/drawing/2014/chart" uri="{C3380CC4-5D6E-409C-BE32-E72D297353CC}">
                <c16:uniqueId val="{000000E6-A233-4E1E-BCB2-2C953DC33276}"/>
              </c:ext>
            </c:extLst>
          </c:dPt>
          <c:dPt>
            <c:idx val="51"/>
            <c:invertIfNegative val="0"/>
            <c:bubble3D val="0"/>
            <c:spPr>
              <a:solidFill>
                <a:srgbClr val="92D050"/>
              </a:solidFill>
            </c:spPr>
            <c:extLst>
              <c:ext xmlns:c16="http://schemas.microsoft.com/office/drawing/2014/chart" uri="{C3380CC4-5D6E-409C-BE32-E72D297353CC}">
                <c16:uniqueId val="{000000E8-A233-4E1E-BCB2-2C953DC33276}"/>
              </c:ext>
            </c:extLst>
          </c:dPt>
          <c:dPt>
            <c:idx val="52"/>
            <c:invertIfNegative val="0"/>
            <c:bubble3D val="0"/>
            <c:spPr>
              <a:solidFill>
                <a:schemeClr val="tx1"/>
              </a:solidFill>
            </c:spPr>
            <c:extLst>
              <c:ext xmlns:c16="http://schemas.microsoft.com/office/drawing/2014/chart" uri="{C3380CC4-5D6E-409C-BE32-E72D297353CC}">
                <c16:uniqueId val="{000000EA-A233-4E1E-BCB2-2C953DC33276}"/>
              </c:ext>
            </c:extLst>
          </c:dPt>
          <c:dPt>
            <c:idx val="53"/>
            <c:invertIfNegative val="0"/>
            <c:bubble3D val="0"/>
            <c:spPr>
              <a:solidFill>
                <a:srgbClr val="92D050"/>
              </a:solidFill>
            </c:spPr>
            <c:extLst>
              <c:ext xmlns:c16="http://schemas.microsoft.com/office/drawing/2014/chart" uri="{C3380CC4-5D6E-409C-BE32-E72D297353CC}">
                <c16:uniqueId val="{000000EC-A233-4E1E-BCB2-2C953DC33276}"/>
              </c:ext>
            </c:extLst>
          </c:dPt>
          <c:dPt>
            <c:idx val="54"/>
            <c:invertIfNegative val="0"/>
            <c:bubble3D val="0"/>
            <c:spPr>
              <a:solidFill>
                <a:srgbClr val="92D050"/>
              </a:solidFill>
            </c:spPr>
            <c:extLst>
              <c:ext xmlns:c16="http://schemas.microsoft.com/office/drawing/2014/chart" uri="{C3380CC4-5D6E-409C-BE32-E72D297353CC}">
                <c16:uniqueId val="{000000EE-A233-4E1E-BCB2-2C953DC33276}"/>
              </c:ext>
            </c:extLst>
          </c:dPt>
          <c:dPt>
            <c:idx val="55"/>
            <c:invertIfNegative val="0"/>
            <c:bubble3D val="0"/>
            <c:spPr>
              <a:solidFill>
                <a:schemeClr val="tx1"/>
              </a:solidFill>
            </c:spPr>
            <c:extLst>
              <c:ext xmlns:c16="http://schemas.microsoft.com/office/drawing/2014/chart" uri="{C3380CC4-5D6E-409C-BE32-E72D297353CC}">
                <c16:uniqueId val="{000000F0-A233-4E1E-BCB2-2C953DC33276}"/>
              </c:ext>
            </c:extLst>
          </c:dPt>
          <c:dPt>
            <c:idx val="56"/>
            <c:invertIfNegative val="0"/>
            <c:bubble3D val="0"/>
            <c:spPr>
              <a:solidFill>
                <a:srgbClr val="92D050"/>
              </a:solidFill>
            </c:spPr>
            <c:extLst>
              <c:ext xmlns:c16="http://schemas.microsoft.com/office/drawing/2014/chart" uri="{C3380CC4-5D6E-409C-BE32-E72D297353CC}">
                <c16:uniqueId val="{000000F2-A233-4E1E-BCB2-2C953DC33276}"/>
              </c:ext>
            </c:extLst>
          </c:dPt>
          <c:dPt>
            <c:idx val="57"/>
            <c:invertIfNegative val="0"/>
            <c:bubble3D val="0"/>
            <c:spPr>
              <a:solidFill>
                <a:schemeClr val="tx1"/>
              </a:solidFill>
            </c:spPr>
            <c:extLst>
              <c:ext xmlns:c16="http://schemas.microsoft.com/office/drawing/2014/chart" uri="{C3380CC4-5D6E-409C-BE32-E72D297353CC}">
                <c16:uniqueId val="{000000F4-A233-4E1E-BCB2-2C953DC33276}"/>
              </c:ext>
            </c:extLst>
          </c:dPt>
          <c:dPt>
            <c:idx val="58"/>
            <c:invertIfNegative val="0"/>
            <c:bubble3D val="0"/>
            <c:spPr>
              <a:solidFill>
                <a:srgbClr val="92D050"/>
              </a:solidFill>
            </c:spPr>
            <c:extLst>
              <c:ext xmlns:c16="http://schemas.microsoft.com/office/drawing/2014/chart" uri="{C3380CC4-5D6E-409C-BE32-E72D297353CC}">
                <c16:uniqueId val="{000000F6-A233-4E1E-BCB2-2C953DC33276}"/>
              </c:ext>
            </c:extLst>
          </c:dPt>
          <c:dPt>
            <c:idx val="59"/>
            <c:invertIfNegative val="0"/>
            <c:bubble3D val="0"/>
            <c:spPr>
              <a:solidFill>
                <a:schemeClr val="tx1"/>
              </a:solidFill>
            </c:spPr>
            <c:extLst>
              <c:ext xmlns:c16="http://schemas.microsoft.com/office/drawing/2014/chart" uri="{C3380CC4-5D6E-409C-BE32-E72D297353CC}">
                <c16:uniqueId val="{000000F8-A233-4E1E-BCB2-2C953DC33276}"/>
              </c:ext>
            </c:extLst>
          </c:dPt>
          <c:dPt>
            <c:idx val="60"/>
            <c:invertIfNegative val="0"/>
            <c:bubble3D val="0"/>
            <c:spPr>
              <a:solidFill>
                <a:schemeClr val="tx1"/>
              </a:solidFill>
            </c:spPr>
            <c:extLst>
              <c:ext xmlns:c16="http://schemas.microsoft.com/office/drawing/2014/chart" uri="{C3380CC4-5D6E-409C-BE32-E72D297353CC}">
                <c16:uniqueId val="{000000FA-A233-4E1E-BCB2-2C953DC33276}"/>
              </c:ext>
            </c:extLst>
          </c:dPt>
          <c:dPt>
            <c:idx val="61"/>
            <c:invertIfNegative val="0"/>
            <c:bubble3D val="0"/>
            <c:spPr>
              <a:solidFill>
                <a:schemeClr val="tx1"/>
              </a:solidFill>
            </c:spPr>
            <c:extLst>
              <c:ext xmlns:c16="http://schemas.microsoft.com/office/drawing/2014/chart" uri="{C3380CC4-5D6E-409C-BE32-E72D297353CC}">
                <c16:uniqueId val="{000000FC-A233-4E1E-BCB2-2C953DC33276}"/>
              </c:ext>
            </c:extLst>
          </c:dPt>
          <c:dPt>
            <c:idx val="62"/>
            <c:invertIfNegative val="0"/>
            <c:bubble3D val="0"/>
            <c:spPr>
              <a:solidFill>
                <a:srgbClr val="92D050"/>
              </a:solidFill>
            </c:spPr>
            <c:extLst>
              <c:ext xmlns:c16="http://schemas.microsoft.com/office/drawing/2014/chart" uri="{C3380CC4-5D6E-409C-BE32-E72D297353CC}">
                <c16:uniqueId val="{000000FE-A233-4E1E-BCB2-2C953DC33276}"/>
              </c:ext>
            </c:extLst>
          </c:dPt>
          <c:dPt>
            <c:idx val="63"/>
            <c:invertIfNegative val="0"/>
            <c:bubble3D val="0"/>
            <c:spPr>
              <a:solidFill>
                <a:schemeClr val="tx1"/>
              </a:solidFill>
            </c:spPr>
            <c:extLst>
              <c:ext xmlns:c16="http://schemas.microsoft.com/office/drawing/2014/chart" uri="{C3380CC4-5D6E-409C-BE32-E72D297353CC}">
                <c16:uniqueId val="{00000100-A233-4E1E-BCB2-2C953DC33276}"/>
              </c:ext>
            </c:extLst>
          </c:dPt>
          <c:dPt>
            <c:idx val="64"/>
            <c:invertIfNegative val="0"/>
            <c:bubble3D val="0"/>
            <c:spPr>
              <a:solidFill>
                <a:schemeClr val="tx1"/>
              </a:solidFill>
            </c:spPr>
            <c:extLst>
              <c:ext xmlns:c16="http://schemas.microsoft.com/office/drawing/2014/chart" uri="{C3380CC4-5D6E-409C-BE32-E72D297353CC}">
                <c16:uniqueId val="{00000102-A233-4E1E-BCB2-2C953DC33276}"/>
              </c:ext>
            </c:extLst>
          </c:dPt>
          <c:dPt>
            <c:idx val="65"/>
            <c:invertIfNegative val="0"/>
            <c:bubble3D val="0"/>
            <c:spPr>
              <a:solidFill>
                <a:srgbClr val="92D050"/>
              </a:solidFill>
            </c:spPr>
            <c:extLst>
              <c:ext xmlns:c16="http://schemas.microsoft.com/office/drawing/2014/chart" uri="{C3380CC4-5D6E-409C-BE32-E72D297353CC}">
                <c16:uniqueId val="{00000104-A233-4E1E-BCB2-2C953DC33276}"/>
              </c:ext>
            </c:extLst>
          </c:dPt>
          <c:dPt>
            <c:idx val="66"/>
            <c:invertIfNegative val="0"/>
            <c:bubble3D val="0"/>
            <c:spPr>
              <a:solidFill>
                <a:srgbClr val="92D050"/>
              </a:solidFill>
            </c:spPr>
            <c:extLst>
              <c:ext xmlns:c16="http://schemas.microsoft.com/office/drawing/2014/chart" uri="{C3380CC4-5D6E-409C-BE32-E72D297353CC}">
                <c16:uniqueId val="{00000106-A233-4E1E-BCB2-2C953DC33276}"/>
              </c:ext>
            </c:extLst>
          </c:dPt>
          <c:dPt>
            <c:idx val="67"/>
            <c:invertIfNegative val="0"/>
            <c:bubble3D val="0"/>
            <c:spPr>
              <a:solidFill>
                <a:srgbClr val="92D050"/>
              </a:solidFill>
            </c:spPr>
            <c:extLst>
              <c:ext xmlns:c16="http://schemas.microsoft.com/office/drawing/2014/chart" uri="{C3380CC4-5D6E-409C-BE32-E72D297353CC}">
                <c16:uniqueId val="{00000108-A233-4E1E-BCB2-2C953DC33276}"/>
              </c:ext>
            </c:extLst>
          </c:dPt>
          <c:dPt>
            <c:idx val="68"/>
            <c:invertIfNegative val="0"/>
            <c:bubble3D val="0"/>
            <c:spPr>
              <a:solidFill>
                <a:schemeClr val="tx1"/>
              </a:solidFill>
            </c:spPr>
            <c:extLst>
              <c:ext xmlns:c16="http://schemas.microsoft.com/office/drawing/2014/chart" uri="{C3380CC4-5D6E-409C-BE32-E72D297353CC}">
                <c16:uniqueId val="{0000010A-A233-4E1E-BCB2-2C953DC33276}"/>
              </c:ext>
            </c:extLst>
          </c:dPt>
          <c:dPt>
            <c:idx val="69"/>
            <c:invertIfNegative val="0"/>
            <c:bubble3D val="0"/>
            <c:spPr>
              <a:solidFill>
                <a:srgbClr val="92D050"/>
              </a:solidFill>
            </c:spPr>
            <c:extLst>
              <c:ext xmlns:c16="http://schemas.microsoft.com/office/drawing/2014/chart" uri="{C3380CC4-5D6E-409C-BE32-E72D297353CC}">
                <c16:uniqueId val="{0000010C-A233-4E1E-BCB2-2C953DC33276}"/>
              </c:ext>
            </c:extLst>
          </c:dPt>
          <c:dPt>
            <c:idx val="70"/>
            <c:invertIfNegative val="0"/>
            <c:bubble3D val="0"/>
            <c:spPr>
              <a:solidFill>
                <a:srgbClr val="92D050"/>
              </a:solidFill>
            </c:spPr>
            <c:extLst>
              <c:ext xmlns:c16="http://schemas.microsoft.com/office/drawing/2014/chart" uri="{C3380CC4-5D6E-409C-BE32-E72D297353CC}">
                <c16:uniqueId val="{0000010E-A233-4E1E-BCB2-2C953DC33276}"/>
              </c:ext>
            </c:extLst>
          </c:dPt>
          <c:dPt>
            <c:idx val="71"/>
            <c:invertIfNegative val="0"/>
            <c:bubble3D val="0"/>
            <c:spPr>
              <a:solidFill>
                <a:srgbClr val="92D050"/>
              </a:solidFill>
            </c:spPr>
            <c:extLst>
              <c:ext xmlns:c16="http://schemas.microsoft.com/office/drawing/2014/chart" uri="{C3380CC4-5D6E-409C-BE32-E72D297353CC}">
                <c16:uniqueId val="{00000110-A233-4E1E-BCB2-2C953DC33276}"/>
              </c:ext>
            </c:extLst>
          </c:dPt>
          <c:dPt>
            <c:idx val="72"/>
            <c:invertIfNegative val="0"/>
            <c:bubble3D val="0"/>
            <c:spPr>
              <a:solidFill>
                <a:srgbClr val="92D050"/>
              </a:solidFill>
            </c:spPr>
            <c:extLst>
              <c:ext xmlns:c16="http://schemas.microsoft.com/office/drawing/2014/chart" uri="{C3380CC4-5D6E-409C-BE32-E72D297353CC}">
                <c16:uniqueId val="{00000112-A233-4E1E-BCB2-2C953DC33276}"/>
              </c:ext>
            </c:extLst>
          </c:dPt>
          <c:dPt>
            <c:idx val="73"/>
            <c:invertIfNegative val="0"/>
            <c:bubble3D val="0"/>
            <c:spPr>
              <a:solidFill>
                <a:srgbClr val="92D050"/>
              </a:solidFill>
            </c:spPr>
            <c:extLst>
              <c:ext xmlns:c16="http://schemas.microsoft.com/office/drawing/2014/chart" uri="{C3380CC4-5D6E-409C-BE32-E72D297353CC}">
                <c16:uniqueId val="{00000114-A233-4E1E-BCB2-2C953DC33276}"/>
              </c:ext>
            </c:extLst>
          </c:dPt>
          <c:dPt>
            <c:idx val="74"/>
            <c:invertIfNegative val="0"/>
            <c:bubble3D val="0"/>
            <c:spPr>
              <a:solidFill>
                <a:srgbClr val="92D050"/>
              </a:solidFill>
            </c:spPr>
            <c:extLst>
              <c:ext xmlns:c16="http://schemas.microsoft.com/office/drawing/2014/chart" uri="{C3380CC4-5D6E-409C-BE32-E72D297353CC}">
                <c16:uniqueId val="{00000116-A233-4E1E-BCB2-2C953DC33276}"/>
              </c:ext>
            </c:extLst>
          </c:dPt>
          <c:dPt>
            <c:idx val="75"/>
            <c:invertIfNegative val="0"/>
            <c:bubble3D val="0"/>
            <c:spPr>
              <a:solidFill>
                <a:srgbClr val="92D050"/>
              </a:solidFill>
            </c:spPr>
            <c:extLst>
              <c:ext xmlns:c16="http://schemas.microsoft.com/office/drawing/2014/chart" uri="{C3380CC4-5D6E-409C-BE32-E72D297353CC}">
                <c16:uniqueId val="{00000118-A233-4E1E-BCB2-2C953DC33276}"/>
              </c:ext>
            </c:extLst>
          </c:dPt>
          <c:dPt>
            <c:idx val="76"/>
            <c:invertIfNegative val="0"/>
            <c:bubble3D val="0"/>
            <c:spPr>
              <a:solidFill>
                <a:srgbClr val="92D050"/>
              </a:solidFill>
            </c:spPr>
            <c:extLst>
              <c:ext xmlns:c16="http://schemas.microsoft.com/office/drawing/2014/chart" uri="{C3380CC4-5D6E-409C-BE32-E72D297353CC}">
                <c16:uniqueId val="{0000011A-A233-4E1E-BCB2-2C953DC33276}"/>
              </c:ext>
            </c:extLst>
          </c:dPt>
          <c:dPt>
            <c:idx val="77"/>
            <c:invertIfNegative val="0"/>
            <c:bubble3D val="0"/>
            <c:spPr>
              <a:solidFill>
                <a:srgbClr val="92D050"/>
              </a:solidFill>
            </c:spPr>
            <c:extLst>
              <c:ext xmlns:c16="http://schemas.microsoft.com/office/drawing/2014/chart" uri="{C3380CC4-5D6E-409C-BE32-E72D297353CC}">
                <c16:uniqueId val="{0000011C-A233-4E1E-BCB2-2C953DC33276}"/>
              </c:ext>
            </c:extLst>
          </c:dPt>
          <c:dPt>
            <c:idx val="78"/>
            <c:invertIfNegative val="0"/>
            <c:bubble3D val="0"/>
            <c:spPr>
              <a:solidFill>
                <a:srgbClr val="92D050"/>
              </a:solidFill>
            </c:spPr>
            <c:extLst>
              <c:ext xmlns:c16="http://schemas.microsoft.com/office/drawing/2014/chart" uri="{C3380CC4-5D6E-409C-BE32-E72D297353CC}">
                <c16:uniqueId val="{0000011E-A233-4E1E-BCB2-2C953DC33276}"/>
              </c:ext>
            </c:extLst>
          </c:dPt>
          <c:dPt>
            <c:idx val="79"/>
            <c:invertIfNegative val="0"/>
            <c:bubble3D val="0"/>
            <c:spPr>
              <a:solidFill>
                <a:srgbClr val="92D050"/>
              </a:solidFill>
            </c:spPr>
            <c:extLst>
              <c:ext xmlns:c16="http://schemas.microsoft.com/office/drawing/2014/chart" uri="{C3380CC4-5D6E-409C-BE32-E72D297353CC}">
                <c16:uniqueId val="{00000120-A233-4E1E-BCB2-2C953DC33276}"/>
              </c:ext>
            </c:extLst>
          </c:dPt>
          <c:dPt>
            <c:idx val="80"/>
            <c:invertIfNegative val="0"/>
            <c:bubble3D val="0"/>
            <c:spPr>
              <a:solidFill>
                <a:srgbClr val="92D050"/>
              </a:solidFill>
            </c:spPr>
            <c:extLst>
              <c:ext xmlns:c16="http://schemas.microsoft.com/office/drawing/2014/chart" uri="{C3380CC4-5D6E-409C-BE32-E72D297353CC}">
                <c16:uniqueId val="{00000122-A233-4E1E-BCB2-2C953DC33276}"/>
              </c:ext>
            </c:extLst>
          </c:dPt>
          <c:dPt>
            <c:idx val="81"/>
            <c:invertIfNegative val="0"/>
            <c:bubble3D val="0"/>
            <c:spPr>
              <a:solidFill>
                <a:srgbClr val="92D050"/>
              </a:solidFill>
            </c:spPr>
            <c:extLst>
              <c:ext xmlns:c16="http://schemas.microsoft.com/office/drawing/2014/chart" uri="{C3380CC4-5D6E-409C-BE32-E72D297353CC}">
                <c16:uniqueId val="{00000124-A233-4E1E-BCB2-2C953DC33276}"/>
              </c:ext>
            </c:extLst>
          </c:dPt>
          <c:dPt>
            <c:idx val="82"/>
            <c:invertIfNegative val="0"/>
            <c:bubble3D val="0"/>
            <c:spPr>
              <a:solidFill>
                <a:srgbClr val="92D050"/>
              </a:solidFill>
            </c:spPr>
            <c:extLst>
              <c:ext xmlns:c16="http://schemas.microsoft.com/office/drawing/2014/chart" uri="{C3380CC4-5D6E-409C-BE32-E72D297353CC}">
                <c16:uniqueId val="{00000126-A233-4E1E-BCB2-2C953DC33276}"/>
              </c:ext>
            </c:extLst>
          </c:dPt>
          <c:dPt>
            <c:idx val="83"/>
            <c:invertIfNegative val="0"/>
            <c:bubble3D val="0"/>
            <c:spPr>
              <a:solidFill>
                <a:srgbClr val="92D050"/>
              </a:solidFill>
            </c:spPr>
            <c:extLst>
              <c:ext xmlns:c16="http://schemas.microsoft.com/office/drawing/2014/chart" uri="{C3380CC4-5D6E-409C-BE32-E72D297353CC}">
                <c16:uniqueId val="{00000128-A233-4E1E-BCB2-2C953DC33276}"/>
              </c:ext>
            </c:extLst>
          </c:dPt>
          <c:dPt>
            <c:idx val="84"/>
            <c:invertIfNegative val="0"/>
            <c:bubble3D val="0"/>
            <c:spPr>
              <a:solidFill>
                <a:schemeClr val="tx1"/>
              </a:solidFill>
            </c:spPr>
            <c:extLst>
              <c:ext xmlns:c16="http://schemas.microsoft.com/office/drawing/2014/chart" uri="{C3380CC4-5D6E-409C-BE32-E72D297353CC}">
                <c16:uniqueId val="{0000012A-A233-4E1E-BCB2-2C953DC33276}"/>
              </c:ext>
            </c:extLst>
          </c:dPt>
          <c:dPt>
            <c:idx val="85"/>
            <c:invertIfNegative val="0"/>
            <c:bubble3D val="0"/>
            <c:spPr>
              <a:solidFill>
                <a:srgbClr val="92D050"/>
              </a:solidFill>
            </c:spPr>
            <c:extLst>
              <c:ext xmlns:c16="http://schemas.microsoft.com/office/drawing/2014/chart" uri="{C3380CC4-5D6E-409C-BE32-E72D297353CC}">
                <c16:uniqueId val="{0000012C-A233-4E1E-BCB2-2C953DC33276}"/>
              </c:ext>
            </c:extLst>
          </c:dPt>
          <c:dPt>
            <c:idx val="86"/>
            <c:invertIfNegative val="0"/>
            <c:bubble3D val="0"/>
            <c:spPr>
              <a:solidFill>
                <a:srgbClr val="FFFF00"/>
              </a:solidFill>
            </c:spPr>
            <c:extLst>
              <c:ext xmlns:c16="http://schemas.microsoft.com/office/drawing/2014/chart" uri="{C3380CC4-5D6E-409C-BE32-E72D297353CC}">
                <c16:uniqueId val="{0000012E-A233-4E1E-BCB2-2C953DC33276}"/>
              </c:ext>
            </c:extLst>
          </c:dPt>
          <c:dPt>
            <c:idx val="87"/>
            <c:invertIfNegative val="0"/>
            <c:bubble3D val="0"/>
            <c:spPr>
              <a:solidFill>
                <a:srgbClr val="FF0000"/>
              </a:solidFill>
            </c:spPr>
            <c:extLst>
              <c:ext xmlns:c16="http://schemas.microsoft.com/office/drawing/2014/chart" uri="{C3380CC4-5D6E-409C-BE32-E72D297353CC}">
                <c16:uniqueId val="{00000130-A233-4E1E-BCB2-2C953DC33276}"/>
              </c:ext>
            </c:extLst>
          </c:dPt>
          <c:dPt>
            <c:idx val="88"/>
            <c:invertIfNegative val="0"/>
            <c:bubble3D val="0"/>
            <c:spPr>
              <a:solidFill>
                <a:schemeClr val="tx1"/>
              </a:solidFill>
            </c:spPr>
            <c:extLst>
              <c:ext xmlns:c16="http://schemas.microsoft.com/office/drawing/2014/chart" uri="{C3380CC4-5D6E-409C-BE32-E72D297353CC}">
                <c16:uniqueId val="{00000132-A233-4E1E-BCB2-2C953DC33276}"/>
              </c:ext>
            </c:extLst>
          </c:dPt>
          <c:dPt>
            <c:idx val="89"/>
            <c:invertIfNegative val="0"/>
            <c:bubble3D val="0"/>
            <c:spPr>
              <a:solidFill>
                <a:schemeClr val="tx1"/>
              </a:solidFill>
            </c:spPr>
            <c:extLst>
              <c:ext xmlns:c16="http://schemas.microsoft.com/office/drawing/2014/chart" uri="{C3380CC4-5D6E-409C-BE32-E72D297353CC}">
                <c16:uniqueId val="{00000134-A233-4E1E-BCB2-2C953DC33276}"/>
              </c:ext>
            </c:extLst>
          </c:dPt>
          <c:dPt>
            <c:idx val="90"/>
            <c:invertIfNegative val="0"/>
            <c:bubble3D val="0"/>
            <c:spPr>
              <a:solidFill>
                <a:srgbClr val="FFFF00"/>
              </a:solidFill>
            </c:spPr>
            <c:extLst>
              <c:ext xmlns:c16="http://schemas.microsoft.com/office/drawing/2014/chart" uri="{C3380CC4-5D6E-409C-BE32-E72D297353CC}">
                <c16:uniqueId val="{00000136-A233-4E1E-BCB2-2C953DC33276}"/>
              </c:ext>
            </c:extLst>
          </c:dPt>
          <c:dPt>
            <c:idx val="91"/>
            <c:invertIfNegative val="0"/>
            <c:bubble3D val="0"/>
            <c:spPr>
              <a:solidFill>
                <a:schemeClr val="tx1"/>
              </a:solidFill>
            </c:spPr>
            <c:extLst>
              <c:ext xmlns:c16="http://schemas.microsoft.com/office/drawing/2014/chart" uri="{C3380CC4-5D6E-409C-BE32-E72D297353CC}">
                <c16:uniqueId val="{00000138-A233-4E1E-BCB2-2C953DC33276}"/>
              </c:ext>
            </c:extLst>
          </c:dPt>
          <c:dPt>
            <c:idx val="92"/>
            <c:invertIfNegative val="0"/>
            <c:bubble3D val="0"/>
            <c:spPr>
              <a:solidFill>
                <a:schemeClr val="tx1"/>
              </a:solidFill>
            </c:spPr>
            <c:extLst>
              <c:ext xmlns:c16="http://schemas.microsoft.com/office/drawing/2014/chart" uri="{C3380CC4-5D6E-409C-BE32-E72D297353CC}">
                <c16:uniqueId val="{0000013A-A233-4E1E-BCB2-2C953DC33276}"/>
              </c:ext>
            </c:extLst>
          </c:dPt>
          <c:dPt>
            <c:idx val="93"/>
            <c:invertIfNegative val="0"/>
            <c:bubble3D val="0"/>
            <c:spPr>
              <a:solidFill>
                <a:schemeClr val="tx1"/>
              </a:solidFill>
            </c:spPr>
            <c:extLst>
              <c:ext xmlns:c16="http://schemas.microsoft.com/office/drawing/2014/chart" uri="{C3380CC4-5D6E-409C-BE32-E72D297353CC}">
                <c16:uniqueId val="{0000013C-A233-4E1E-BCB2-2C953DC33276}"/>
              </c:ext>
            </c:extLst>
          </c:dPt>
          <c:dPt>
            <c:idx val="94"/>
            <c:invertIfNegative val="0"/>
            <c:bubble3D val="0"/>
            <c:spPr>
              <a:solidFill>
                <a:srgbClr val="FFFF00"/>
              </a:solidFill>
            </c:spPr>
            <c:extLst>
              <c:ext xmlns:c16="http://schemas.microsoft.com/office/drawing/2014/chart" uri="{C3380CC4-5D6E-409C-BE32-E72D297353CC}">
                <c16:uniqueId val="{0000013E-A233-4E1E-BCB2-2C953DC33276}"/>
              </c:ext>
            </c:extLst>
          </c:dPt>
          <c:dPt>
            <c:idx val="95"/>
            <c:invertIfNegative val="0"/>
            <c:bubble3D val="0"/>
            <c:spPr>
              <a:solidFill>
                <a:srgbClr val="FF0000"/>
              </a:solidFill>
            </c:spPr>
            <c:extLst>
              <c:ext xmlns:c16="http://schemas.microsoft.com/office/drawing/2014/chart" uri="{C3380CC4-5D6E-409C-BE32-E72D297353CC}">
                <c16:uniqueId val="{00000140-A233-4E1E-BCB2-2C953DC33276}"/>
              </c:ext>
            </c:extLst>
          </c:dPt>
          <c:dPt>
            <c:idx val="96"/>
            <c:invertIfNegative val="0"/>
            <c:bubble3D val="0"/>
            <c:spPr>
              <a:solidFill>
                <a:srgbClr val="FF0000"/>
              </a:solidFill>
            </c:spPr>
            <c:extLst>
              <c:ext xmlns:c16="http://schemas.microsoft.com/office/drawing/2014/chart" uri="{C3380CC4-5D6E-409C-BE32-E72D297353CC}">
                <c16:uniqueId val="{00000142-A233-4E1E-BCB2-2C953DC33276}"/>
              </c:ext>
            </c:extLst>
          </c:dPt>
          <c:dPt>
            <c:idx val="97"/>
            <c:invertIfNegative val="0"/>
            <c:bubble3D val="0"/>
            <c:spPr>
              <a:solidFill>
                <a:schemeClr val="tx1"/>
              </a:solidFill>
            </c:spPr>
            <c:extLst>
              <c:ext xmlns:c16="http://schemas.microsoft.com/office/drawing/2014/chart" uri="{C3380CC4-5D6E-409C-BE32-E72D297353CC}">
                <c16:uniqueId val="{00000144-A233-4E1E-BCB2-2C953DC33276}"/>
              </c:ext>
            </c:extLst>
          </c:dPt>
          <c:dPt>
            <c:idx val="98"/>
            <c:invertIfNegative val="0"/>
            <c:bubble3D val="0"/>
            <c:spPr>
              <a:solidFill>
                <a:srgbClr val="FF0000"/>
              </a:solidFill>
            </c:spPr>
            <c:extLst>
              <c:ext xmlns:c16="http://schemas.microsoft.com/office/drawing/2014/chart" uri="{C3380CC4-5D6E-409C-BE32-E72D297353CC}">
                <c16:uniqueId val="{00000146-A233-4E1E-BCB2-2C953DC33276}"/>
              </c:ext>
            </c:extLst>
          </c:dPt>
          <c:dPt>
            <c:idx val="99"/>
            <c:invertIfNegative val="0"/>
            <c:bubble3D val="0"/>
            <c:spPr>
              <a:solidFill>
                <a:schemeClr val="tx1"/>
              </a:solidFill>
            </c:spPr>
            <c:extLst>
              <c:ext xmlns:c16="http://schemas.microsoft.com/office/drawing/2014/chart" uri="{C3380CC4-5D6E-409C-BE32-E72D297353CC}">
                <c16:uniqueId val="{00000148-A233-4E1E-BCB2-2C953DC33276}"/>
              </c:ext>
            </c:extLst>
          </c:dPt>
          <c:dPt>
            <c:idx val="100"/>
            <c:invertIfNegative val="0"/>
            <c:bubble3D val="0"/>
            <c:spPr>
              <a:solidFill>
                <a:srgbClr val="0070C0"/>
              </a:solidFill>
            </c:spPr>
            <c:extLst>
              <c:ext xmlns:c16="http://schemas.microsoft.com/office/drawing/2014/chart" uri="{C3380CC4-5D6E-409C-BE32-E72D297353CC}">
                <c16:uniqueId val="{0000014A-A233-4E1E-BCB2-2C953DC33276}"/>
              </c:ext>
            </c:extLst>
          </c:dPt>
          <c:dPt>
            <c:idx val="101"/>
            <c:invertIfNegative val="0"/>
            <c:bubble3D val="0"/>
            <c:spPr>
              <a:solidFill>
                <a:schemeClr val="tx1"/>
              </a:solidFill>
            </c:spPr>
            <c:extLst>
              <c:ext xmlns:c16="http://schemas.microsoft.com/office/drawing/2014/chart" uri="{C3380CC4-5D6E-409C-BE32-E72D297353CC}">
                <c16:uniqueId val="{0000014C-A233-4E1E-BCB2-2C953DC33276}"/>
              </c:ext>
            </c:extLst>
          </c:dPt>
          <c:dPt>
            <c:idx val="102"/>
            <c:invertIfNegative val="0"/>
            <c:bubble3D val="0"/>
            <c:spPr>
              <a:solidFill>
                <a:srgbClr val="0070C0"/>
              </a:solidFill>
            </c:spPr>
            <c:extLst>
              <c:ext xmlns:c16="http://schemas.microsoft.com/office/drawing/2014/chart" uri="{C3380CC4-5D6E-409C-BE32-E72D297353CC}">
                <c16:uniqueId val="{0000014E-A233-4E1E-BCB2-2C953DC33276}"/>
              </c:ext>
            </c:extLst>
          </c:dPt>
          <c:dPt>
            <c:idx val="103"/>
            <c:invertIfNegative val="0"/>
            <c:bubble3D val="0"/>
            <c:spPr>
              <a:solidFill>
                <a:srgbClr val="0070C0"/>
              </a:solidFill>
            </c:spPr>
            <c:extLst>
              <c:ext xmlns:c16="http://schemas.microsoft.com/office/drawing/2014/chart" uri="{C3380CC4-5D6E-409C-BE32-E72D297353CC}">
                <c16:uniqueId val="{00000150-A233-4E1E-BCB2-2C953DC33276}"/>
              </c:ext>
            </c:extLst>
          </c:dPt>
          <c:dPt>
            <c:idx val="104"/>
            <c:invertIfNegative val="0"/>
            <c:bubble3D val="0"/>
            <c:spPr>
              <a:solidFill>
                <a:srgbClr val="FF0000"/>
              </a:solidFill>
            </c:spPr>
            <c:extLst>
              <c:ext xmlns:c16="http://schemas.microsoft.com/office/drawing/2014/chart" uri="{C3380CC4-5D6E-409C-BE32-E72D297353CC}">
                <c16:uniqueId val="{00000152-A233-4E1E-BCB2-2C953DC33276}"/>
              </c:ext>
            </c:extLst>
          </c:dPt>
          <c:dPt>
            <c:idx val="105"/>
            <c:invertIfNegative val="0"/>
            <c:bubble3D val="0"/>
            <c:spPr>
              <a:solidFill>
                <a:schemeClr val="accent1"/>
              </a:solidFill>
            </c:spPr>
            <c:extLst>
              <c:ext xmlns:c16="http://schemas.microsoft.com/office/drawing/2014/chart" uri="{C3380CC4-5D6E-409C-BE32-E72D297353CC}">
                <c16:uniqueId val="{00000154-A233-4E1E-BCB2-2C953DC33276}"/>
              </c:ext>
            </c:extLst>
          </c:dPt>
          <c:dPt>
            <c:idx val="106"/>
            <c:invertIfNegative val="0"/>
            <c:bubble3D val="0"/>
            <c:spPr>
              <a:solidFill>
                <a:schemeClr val="accent1"/>
              </a:solidFill>
            </c:spPr>
            <c:extLst>
              <c:ext xmlns:c16="http://schemas.microsoft.com/office/drawing/2014/chart" uri="{C3380CC4-5D6E-409C-BE32-E72D297353CC}">
                <c16:uniqueId val="{00000156-A233-4E1E-BCB2-2C953DC33276}"/>
              </c:ext>
            </c:extLst>
          </c:dPt>
          <c:dPt>
            <c:idx val="107"/>
            <c:invertIfNegative val="0"/>
            <c:bubble3D val="0"/>
            <c:spPr>
              <a:solidFill>
                <a:schemeClr val="accent1"/>
              </a:solidFill>
            </c:spPr>
            <c:extLst>
              <c:ext xmlns:c16="http://schemas.microsoft.com/office/drawing/2014/chart" uri="{C3380CC4-5D6E-409C-BE32-E72D297353CC}">
                <c16:uniqueId val="{00000158-A233-4E1E-BCB2-2C953DC33276}"/>
              </c:ext>
            </c:extLst>
          </c:dPt>
          <c:dPt>
            <c:idx val="108"/>
            <c:invertIfNegative val="0"/>
            <c:bubble3D val="0"/>
            <c:spPr>
              <a:solidFill>
                <a:srgbClr val="0070C0"/>
              </a:solidFill>
            </c:spPr>
            <c:extLst>
              <c:ext xmlns:c16="http://schemas.microsoft.com/office/drawing/2014/chart" uri="{C3380CC4-5D6E-409C-BE32-E72D297353CC}">
                <c16:uniqueId val="{0000015A-A233-4E1E-BCB2-2C953DC33276}"/>
              </c:ext>
            </c:extLst>
          </c:dPt>
          <c:dPt>
            <c:idx val="109"/>
            <c:invertIfNegative val="0"/>
            <c:bubble3D val="0"/>
            <c:spPr>
              <a:solidFill>
                <a:schemeClr val="accent1"/>
              </a:solidFill>
            </c:spPr>
            <c:extLst>
              <c:ext xmlns:c16="http://schemas.microsoft.com/office/drawing/2014/chart" uri="{C3380CC4-5D6E-409C-BE32-E72D297353CC}">
                <c16:uniqueId val="{0000015C-A233-4E1E-BCB2-2C953DC33276}"/>
              </c:ext>
            </c:extLst>
          </c:dPt>
          <c:dPt>
            <c:idx val="110"/>
            <c:invertIfNegative val="0"/>
            <c:bubble3D val="0"/>
            <c:spPr>
              <a:solidFill>
                <a:schemeClr val="accent1"/>
              </a:solidFill>
            </c:spPr>
            <c:extLst>
              <c:ext xmlns:c16="http://schemas.microsoft.com/office/drawing/2014/chart" uri="{C3380CC4-5D6E-409C-BE32-E72D297353CC}">
                <c16:uniqueId val="{0000015E-A233-4E1E-BCB2-2C953DC33276}"/>
              </c:ext>
            </c:extLst>
          </c:dPt>
          <c:cat>
            <c:numRef>
              <c:f>'All Summary delete heading'!$AM$1:$ES$1</c:f>
              <c:numCache>
                <c:formatCode>General</c:formatCode>
                <c:ptCount val="110"/>
              </c:numCache>
            </c:numRef>
          </c:cat>
          <c:val>
            <c:numRef>
              <c:f>'All Summary delete heading'!$AM$3:$ES$3</c:f>
              <c:numCache>
                <c:formatCode>General</c:formatCode>
                <c:ptCount val="110"/>
                <c:pt idx="0">
                  <c:v>45</c:v>
                </c:pt>
                <c:pt idx="1">
                  <c:v>47</c:v>
                </c:pt>
                <c:pt idx="2">
                  <c:v>47</c:v>
                </c:pt>
                <c:pt idx="3">
                  <c:v>49</c:v>
                </c:pt>
                <c:pt idx="4">
                  <c:v>70</c:v>
                </c:pt>
                <c:pt idx="5">
                  <c:v>73</c:v>
                </c:pt>
                <c:pt idx="6">
                  <c:v>88</c:v>
                </c:pt>
                <c:pt idx="7">
                  <c:v>94</c:v>
                </c:pt>
                <c:pt idx="8">
                  <c:v>94</c:v>
                </c:pt>
                <c:pt idx="9">
                  <c:v>94</c:v>
                </c:pt>
                <c:pt idx="10">
                  <c:v>112</c:v>
                </c:pt>
                <c:pt idx="11">
                  <c:v>118</c:v>
                </c:pt>
                <c:pt idx="12">
                  <c:v>119</c:v>
                </c:pt>
                <c:pt idx="13">
                  <c:v>125</c:v>
                </c:pt>
                <c:pt idx="14">
                  <c:v>126</c:v>
                </c:pt>
                <c:pt idx="15">
                  <c:v>126</c:v>
                </c:pt>
                <c:pt idx="16">
                  <c:v>134</c:v>
                </c:pt>
                <c:pt idx="17">
                  <c:v>148</c:v>
                </c:pt>
                <c:pt idx="18">
                  <c:v>150</c:v>
                </c:pt>
                <c:pt idx="19">
                  <c:v>167</c:v>
                </c:pt>
                <c:pt idx="20">
                  <c:v>202</c:v>
                </c:pt>
                <c:pt idx="21">
                  <c:v>209</c:v>
                </c:pt>
                <c:pt idx="22">
                  <c:v>266</c:v>
                </c:pt>
                <c:pt idx="23">
                  <c:v>270</c:v>
                </c:pt>
                <c:pt idx="24">
                  <c:v>315</c:v>
                </c:pt>
                <c:pt idx="25">
                  <c:v>315</c:v>
                </c:pt>
                <c:pt idx="26">
                  <c:v>315</c:v>
                </c:pt>
                <c:pt idx="27">
                  <c:v>315</c:v>
                </c:pt>
                <c:pt idx="28">
                  <c:v>327</c:v>
                </c:pt>
                <c:pt idx="29">
                  <c:v>337</c:v>
                </c:pt>
                <c:pt idx="30">
                  <c:v>352</c:v>
                </c:pt>
                <c:pt idx="31">
                  <c:v>355</c:v>
                </c:pt>
                <c:pt idx="32">
                  <c:v>367</c:v>
                </c:pt>
                <c:pt idx="33">
                  <c:v>380</c:v>
                </c:pt>
                <c:pt idx="34">
                  <c:v>383</c:v>
                </c:pt>
                <c:pt idx="35">
                  <c:v>388</c:v>
                </c:pt>
                <c:pt idx="36">
                  <c:v>392</c:v>
                </c:pt>
                <c:pt idx="37">
                  <c:v>400</c:v>
                </c:pt>
                <c:pt idx="38">
                  <c:v>400</c:v>
                </c:pt>
                <c:pt idx="39">
                  <c:v>401</c:v>
                </c:pt>
                <c:pt idx="40">
                  <c:v>404</c:v>
                </c:pt>
                <c:pt idx="41">
                  <c:v>409</c:v>
                </c:pt>
                <c:pt idx="42">
                  <c:v>413</c:v>
                </c:pt>
                <c:pt idx="43">
                  <c:v>415</c:v>
                </c:pt>
                <c:pt idx="44">
                  <c:v>420</c:v>
                </c:pt>
                <c:pt idx="45">
                  <c:v>424</c:v>
                </c:pt>
                <c:pt idx="46">
                  <c:v>425</c:v>
                </c:pt>
                <c:pt idx="47">
                  <c:v>430</c:v>
                </c:pt>
                <c:pt idx="48">
                  <c:v>430</c:v>
                </c:pt>
                <c:pt idx="49">
                  <c:v>431</c:v>
                </c:pt>
                <c:pt idx="50">
                  <c:v>431</c:v>
                </c:pt>
                <c:pt idx="51">
                  <c:v>435</c:v>
                </c:pt>
                <c:pt idx="52">
                  <c:v>435</c:v>
                </c:pt>
                <c:pt idx="53">
                  <c:v>435</c:v>
                </c:pt>
                <c:pt idx="54">
                  <c:v>441</c:v>
                </c:pt>
                <c:pt idx="55">
                  <c:v>445</c:v>
                </c:pt>
                <c:pt idx="56">
                  <c:v>450</c:v>
                </c:pt>
                <c:pt idx="57">
                  <c:v>452</c:v>
                </c:pt>
                <c:pt idx="58">
                  <c:v>452</c:v>
                </c:pt>
                <c:pt idx="59">
                  <c:v>452</c:v>
                </c:pt>
                <c:pt idx="60">
                  <c:v>452</c:v>
                </c:pt>
                <c:pt idx="61">
                  <c:v>452</c:v>
                </c:pt>
                <c:pt idx="62">
                  <c:v>454</c:v>
                </c:pt>
                <c:pt idx="63">
                  <c:v>455</c:v>
                </c:pt>
                <c:pt idx="64">
                  <c:v>475</c:v>
                </c:pt>
                <c:pt idx="65">
                  <c:v>484</c:v>
                </c:pt>
                <c:pt idx="66">
                  <c:v>575</c:v>
                </c:pt>
                <c:pt idx="67">
                  <c:v>607</c:v>
                </c:pt>
                <c:pt idx="68">
                  <c:v>622</c:v>
                </c:pt>
                <c:pt idx="69">
                  <c:v>636</c:v>
                </c:pt>
                <c:pt idx="70">
                  <c:v>697</c:v>
                </c:pt>
                <c:pt idx="71">
                  <c:v>706</c:v>
                </c:pt>
                <c:pt idx="72">
                  <c:v>798</c:v>
                </c:pt>
                <c:pt idx="73">
                  <c:v>840</c:v>
                </c:pt>
                <c:pt idx="74">
                  <c:v>857</c:v>
                </c:pt>
                <c:pt idx="75">
                  <c:v>873</c:v>
                </c:pt>
                <c:pt idx="76">
                  <c:v>901</c:v>
                </c:pt>
                <c:pt idx="77">
                  <c:v>918</c:v>
                </c:pt>
                <c:pt idx="78">
                  <c:v>940</c:v>
                </c:pt>
                <c:pt idx="79">
                  <c:v>959</c:v>
                </c:pt>
                <c:pt idx="80">
                  <c:v>959</c:v>
                </c:pt>
                <c:pt idx="81">
                  <c:v>995</c:v>
                </c:pt>
                <c:pt idx="82">
                  <c:v>1024</c:v>
                </c:pt>
                <c:pt idx="83">
                  <c:v>1140</c:v>
                </c:pt>
                <c:pt idx="84">
                  <c:v>1271</c:v>
                </c:pt>
                <c:pt idx="85">
                  <c:v>1372</c:v>
                </c:pt>
                <c:pt idx="86">
                  <c:v>1838</c:v>
                </c:pt>
                <c:pt idx="87">
                  <c:v>2298</c:v>
                </c:pt>
                <c:pt idx="88">
                  <c:v>2394</c:v>
                </c:pt>
                <c:pt idx="89">
                  <c:v>2394</c:v>
                </c:pt>
                <c:pt idx="90">
                  <c:v>2416</c:v>
                </c:pt>
                <c:pt idx="91">
                  <c:v>2418</c:v>
                </c:pt>
                <c:pt idx="92">
                  <c:v>2896</c:v>
                </c:pt>
                <c:pt idx="93">
                  <c:v>2897</c:v>
                </c:pt>
                <c:pt idx="94">
                  <c:v>3400</c:v>
                </c:pt>
                <c:pt idx="95">
                  <c:v>3444</c:v>
                </c:pt>
                <c:pt idx="96">
                  <c:v>3444</c:v>
                </c:pt>
                <c:pt idx="97">
                  <c:v>3657</c:v>
                </c:pt>
                <c:pt idx="98">
                  <c:v>3767</c:v>
                </c:pt>
                <c:pt idx="99">
                  <c:v>3824</c:v>
                </c:pt>
                <c:pt idx="100">
                  <c:v>5103</c:v>
                </c:pt>
                <c:pt idx="101">
                  <c:v>5433</c:v>
                </c:pt>
                <c:pt idx="102">
                  <c:v>5906</c:v>
                </c:pt>
                <c:pt idx="103">
                  <c:v>5906</c:v>
                </c:pt>
                <c:pt idx="104">
                  <c:v>7528</c:v>
                </c:pt>
                <c:pt idx="105">
                  <c:v>9485</c:v>
                </c:pt>
                <c:pt idx="106">
                  <c:v>9485</c:v>
                </c:pt>
                <c:pt idx="107">
                  <c:v>9485</c:v>
                </c:pt>
                <c:pt idx="108">
                  <c:v>10902</c:v>
                </c:pt>
                <c:pt idx="109">
                  <c:v>10902</c:v>
                </c:pt>
              </c:numCache>
            </c:numRef>
          </c:val>
          <c:extLst>
            <c:ext xmlns:c16="http://schemas.microsoft.com/office/drawing/2014/chart" uri="{C3380CC4-5D6E-409C-BE32-E72D297353CC}">
              <c16:uniqueId val="{0000015F-A233-4E1E-BCB2-2C953DC33276}"/>
            </c:ext>
          </c:extLst>
        </c:ser>
        <c:dLbls>
          <c:showLegendKey val="0"/>
          <c:showVal val="0"/>
          <c:showCatName val="0"/>
          <c:showSerName val="0"/>
          <c:showPercent val="0"/>
          <c:showBubbleSize val="0"/>
        </c:dLbls>
        <c:gapWidth val="150"/>
        <c:axId val="84013824"/>
        <c:axId val="84015360"/>
      </c:barChart>
      <c:catAx>
        <c:axId val="84013824"/>
        <c:scaling>
          <c:orientation val="minMax"/>
        </c:scaling>
        <c:delete val="0"/>
        <c:axPos val="l"/>
        <c:numFmt formatCode="General" sourceLinked="1"/>
        <c:majorTickMark val="out"/>
        <c:minorTickMark val="none"/>
        <c:tickLblPos val="nextTo"/>
        <c:crossAx val="84015360"/>
        <c:crosses val="autoZero"/>
        <c:auto val="1"/>
        <c:lblAlgn val="ctr"/>
        <c:lblOffset val="100"/>
        <c:noMultiLvlLbl val="0"/>
      </c:catAx>
      <c:valAx>
        <c:axId val="84015360"/>
        <c:scaling>
          <c:orientation val="minMax"/>
        </c:scaling>
        <c:delete val="0"/>
        <c:axPos val="b"/>
        <c:majorGridlines/>
        <c:title>
          <c:tx>
            <c:rich>
              <a:bodyPr/>
              <a:lstStyle/>
              <a:p>
                <a:pPr>
                  <a:defRPr/>
                </a:pPr>
                <a:r>
                  <a:rPr lang="en-US"/>
                  <a:t>Number of patients with missing data</a:t>
                </a:r>
              </a:p>
            </c:rich>
          </c:tx>
          <c:overlay val="0"/>
        </c:title>
        <c:numFmt formatCode="General" sourceLinked="1"/>
        <c:majorTickMark val="out"/>
        <c:minorTickMark val="none"/>
        <c:tickLblPos val="nextTo"/>
        <c:crossAx val="84013824"/>
        <c:crosses val="autoZero"/>
        <c:crossBetween val="between"/>
      </c:valAx>
      <c:spPr>
        <a:noFill/>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Specificity</c:v>
                </c:pt>
              </c:strCache>
            </c:strRef>
          </c:tx>
          <c:spPr>
            <a:ln w="28575">
              <a:noFill/>
            </a:ln>
          </c:spPr>
          <c:trendline>
            <c:trendlineType val="power"/>
            <c:dispRSqr val="0"/>
            <c:dispEq val="0"/>
          </c:trendline>
          <c:trendline>
            <c:trendlineType val="log"/>
            <c:dispRSqr val="0"/>
            <c:dispEq val="0"/>
          </c:trendline>
          <c:trendline>
            <c:trendlineType val="poly"/>
            <c:order val="6"/>
            <c:dispRSqr val="0"/>
            <c:dispEq val="0"/>
          </c:trendline>
          <c:xVal>
            <c:numRef>
              <c:f>Sheet1!$B$2:$B$16</c:f>
              <c:numCache>
                <c:formatCode>General</c:formatCode>
                <c:ptCount val="15"/>
                <c:pt idx="0">
                  <c:v>5.0000000000000001E-3</c:v>
                </c:pt>
                <c:pt idx="1">
                  <c:v>0</c:v>
                </c:pt>
                <c:pt idx="2">
                  <c:v>0.12</c:v>
                </c:pt>
                <c:pt idx="3">
                  <c:v>0.28000000000000003</c:v>
                </c:pt>
                <c:pt idx="4">
                  <c:v>0.4</c:v>
                </c:pt>
                <c:pt idx="5">
                  <c:v>0.52</c:v>
                </c:pt>
                <c:pt idx="6">
                  <c:v>0.64</c:v>
                </c:pt>
                <c:pt idx="7">
                  <c:v>0.72</c:v>
                </c:pt>
                <c:pt idx="8">
                  <c:v>0.72499999999999998</c:v>
                </c:pt>
                <c:pt idx="9">
                  <c:v>0.71499999999999997</c:v>
                </c:pt>
                <c:pt idx="10">
                  <c:v>0.8</c:v>
                </c:pt>
                <c:pt idx="11">
                  <c:v>0.82</c:v>
                </c:pt>
                <c:pt idx="12">
                  <c:v>0.82499999999999996</c:v>
                </c:pt>
                <c:pt idx="13">
                  <c:v>0.81499999999999995</c:v>
                </c:pt>
                <c:pt idx="14">
                  <c:v>0.97</c:v>
                </c:pt>
              </c:numCache>
            </c:numRef>
          </c:xVal>
          <c:yVal>
            <c:numRef>
              <c:f>Sheet1!$C$2:$C$16</c:f>
              <c:numCache>
                <c:formatCode>General</c:formatCode>
                <c:ptCount val="15"/>
                <c:pt idx="0">
                  <c:v>0.99950000000000006</c:v>
                </c:pt>
                <c:pt idx="1">
                  <c:v>1</c:v>
                </c:pt>
                <c:pt idx="2">
                  <c:v>0.95</c:v>
                </c:pt>
                <c:pt idx="3">
                  <c:v>0.85</c:v>
                </c:pt>
                <c:pt idx="4">
                  <c:v>0.76</c:v>
                </c:pt>
                <c:pt idx="5">
                  <c:v>0.66</c:v>
                </c:pt>
                <c:pt idx="6">
                  <c:v>0.53</c:v>
                </c:pt>
                <c:pt idx="7">
                  <c:v>0.46</c:v>
                </c:pt>
                <c:pt idx="8">
                  <c:v>0.46500000000000002</c:v>
                </c:pt>
                <c:pt idx="9">
                  <c:v>0.45500000000000002</c:v>
                </c:pt>
                <c:pt idx="10">
                  <c:v>0.37</c:v>
                </c:pt>
                <c:pt idx="11">
                  <c:v>0.35</c:v>
                </c:pt>
                <c:pt idx="12">
                  <c:v>0.35499999999999998</c:v>
                </c:pt>
                <c:pt idx="13">
                  <c:v>0.34499999999999997</c:v>
                </c:pt>
                <c:pt idx="14">
                  <c:v>0.1</c:v>
                </c:pt>
              </c:numCache>
            </c:numRef>
          </c:yVal>
          <c:smooth val="0"/>
          <c:extLst>
            <c:ext xmlns:c16="http://schemas.microsoft.com/office/drawing/2014/chart" uri="{C3380CC4-5D6E-409C-BE32-E72D297353CC}">
              <c16:uniqueId val="{00000000-11CE-4274-B48D-B487CBCEE157}"/>
            </c:ext>
          </c:extLst>
        </c:ser>
        <c:dLbls>
          <c:showLegendKey val="0"/>
          <c:showVal val="0"/>
          <c:showCatName val="0"/>
          <c:showSerName val="0"/>
          <c:showPercent val="0"/>
          <c:showBubbleSize val="0"/>
        </c:dLbls>
        <c:axId val="81057280"/>
        <c:axId val="81059200"/>
      </c:scatterChart>
      <c:valAx>
        <c:axId val="81057280"/>
        <c:scaling>
          <c:orientation val="maxMin"/>
          <c:max val="1"/>
          <c:min val="0"/>
        </c:scaling>
        <c:delete val="0"/>
        <c:axPos val="b"/>
        <c:title>
          <c:tx>
            <c:rich>
              <a:bodyPr/>
              <a:lstStyle/>
              <a:p>
                <a:pPr>
                  <a:defRPr/>
                </a:pPr>
                <a:r>
                  <a:rPr lang="en-US"/>
                  <a:t>1-Specificity</a:t>
                </a:r>
              </a:p>
            </c:rich>
          </c:tx>
          <c:overlay val="0"/>
        </c:title>
        <c:numFmt formatCode="General" sourceLinked="1"/>
        <c:majorTickMark val="out"/>
        <c:minorTickMark val="none"/>
        <c:tickLblPos val="nextTo"/>
        <c:crossAx val="81059200"/>
        <c:crosses val="autoZero"/>
        <c:crossBetween val="midCat"/>
      </c:valAx>
      <c:valAx>
        <c:axId val="81059200"/>
        <c:scaling>
          <c:orientation val="minMax"/>
          <c:max val="1"/>
          <c:min val="0"/>
        </c:scaling>
        <c:delete val="0"/>
        <c:axPos val="r"/>
        <c:majorGridlines/>
        <c:title>
          <c:tx>
            <c:rich>
              <a:bodyPr rot="-5400000" vert="horz"/>
              <a:lstStyle/>
              <a:p>
                <a:pPr>
                  <a:defRPr/>
                </a:pPr>
                <a:r>
                  <a:rPr lang="en-US"/>
                  <a:t>Sensitivity</a:t>
                </a:r>
              </a:p>
            </c:rich>
          </c:tx>
          <c:overlay val="0"/>
        </c:title>
        <c:numFmt formatCode="General" sourceLinked="1"/>
        <c:majorTickMark val="out"/>
        <c:minorTickMark val="none"/>
        <c:tickLblPos val="nextTo"/>
        <c:crossAx val="81057280"/>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'Boost Bagg'!$A$2:$A$7</c:f>
              <c:strCache>
                <c:ptCount val="6"/>
                <c:pt idx="0">
                  <c:v>Baseline TJC </c:v>
                </c:pt>
                <c:pt idx="1">
                  <c:v>Region (NA)</c:v>
                </c:pt>
                <c:pt idx="2">
                  <c:v>JSN Score </c:v>
                </c:pt>
                <c:pt idx="3">
                  <c:v>Sharp Score</c:v>
                </c:pt>
                <c:pt idx="4">
                  <c:v>Baseline Patient Health </c:v>
                </c:pt>
                <c:pt idx="5">
                  <c:v>No. Previous DMARDs</c:v>
                </c:pt>
              </c:strCache>
            </c:strRef>
          </c:cat>
          <c:val>
            <c:numRef>
              <c:f>'Boost Bagg'!$B$2:$B$7</c:f>
              <c:numCache>
                <c:formatCode>General</c:formatCode>
                <c:ptCount val="6"/>
                <c:pt idx="0">
                  <c:v>32.630000000000003</c:v>
                </c:pt>
                <c:pt idx="1">
                  <c:v>7.52</c:v>
                </c:pt>
                <c:pt idx="2">
                  <c:v>5.49</c:v>
                </c:pt>
                <c:pt idx="3">
                  <c:v>5.43</c:v>
                </c:pt>
                <c:pt idx="4">
                  <c:v>4.5999999999999996</c:v>
                </c:pt>
                <c:pt idx="5">
                  <c:v>4.59</c:v>
                </c:pt>
              </c:numCache>
            </c:numRef>
          </c:val>
          <c:extLst>
            <c:ext xmlns:c16="http://schemas.microsoft.com/office/drawing/2014/chart" uri="{C3380CC4-5D6E-409C-BE32-E72D297353CC}">
              <c16:uniqueId val="{00000000-D579-425F-AAE2-3223017CD151}"/>
            </c:ext>
          </c:extLst>
        </c:ser>
        <c:dLbls>
          <c:showLegendKey val="0"/>
          <c:showVal val="0"/>
          <c:showCatName val="0"/>
          <c:showSerName val="0"/>
          <c:showPercent val="0"/>
          <c:showBubbleSize val="0"/>
        </c:dLbls>
        <c:gapWidth val="150"/>
        <c:axId val="83897344"/>
        <c:axId val="83903232"/>
      </c:barChart>
      <c:catAx>
        <c:axId val="83897344"/>
        <c:scaling>
          <c:orientation val="minMax"/>
        </c:scaling>
        <c:delete val="0"/>
        <c:axPos val="b"/>
        <c:numFmt formatCode="General" sourceLinked="0"/>
        <c:majorTickMark val="out"/>
        <c:minorTickMark val="none"/>
        <c:tickLblPos val="nextTo"/>
        <c:crossAx val="83903232"/>
        <c:crosses val="autoZero"/>
        <c:auto val="1"/>
        <c:lblAlgn val="ctr"/>
        <c:lblOffset val="100"/>
        <c:noMultiLvlLbl val="0"/>
      </c:catAx>
      <c:valAx>
        <c:axId val="83903232"/>
        <c:scaling>
          <c:orientation val="minMax"/>
        </c:scaling>
        <c:delete val="0"/>
        <c:axPos val="l"/>
        <c:majorGridlines/>
        <c:title>
          <c:tx>
            <c:rich>
              <a:bodyPr rot="-5400000" vert="horz"/>
              <a:lstStyle/>
              <a:p>
                <a:pPr>
                  <a:defRPr/>
                </a:pPr>
                <a:r>
                  <a:rPr lang="en-US"/>
                  <a:t>Relative Importance</a:t>
                </a:r>
              </a:p>
            </c:rich>
          </c:tx>
          <c:overlay val="0"/>
        </c:title>
        <c:numFmt formatCode="General" sourceLinked="1"/>
        <c:majorTickMark val="out"/>
        <c:minorTickMark val="none"/>
        <c:tickLblPos val="nextTo"/>
        <c:crossAx val="8389734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'Boost Bagg'!$A$19:$A$22</c:f>
              <c:strCache>
                <c:ptCount val="4"/>
                <c:pt idx="0">
                  <c:v>Baseline TJC </c:v>
                </c:pt>
                <c:pt idx="1">
                  <c:v>Region (NA)</c:v>
                </c:pt>
                <c:pt idx="2">
                  <c:v>Sharp Score</c:v>
                </c:pt>
                <c:pt idx="3">
                  <c:v>JSN Score </c:v>
                </c:pt>
              </c:strCache>
            </c:strRef>
          </c:cat>
          <c:val>
            <c:numRef>
              <c:f>'Boost Bagg'!$B$19:$B$22</c:f>
              <c:numCache>
                <c:formatCode>General</c:formatCode>
                <c:ptCount val="4"/>
                <c:pt idx="0">
                  <c:v>31.28</c:v>
                </c:pt>
                <c:pt idx="1">
                  <c:v>24.62</c:v>
                </c:pt>
                <c:pt idx="2">
                  <c:v>17.350000000000001</c:v>
                </c:pt>
                <c:pt idx="3">
                  <c:v>6.4</c:v>
                </c:pt>
              </c:numCache>
            </c:numRef>
          </c:val>
          <c:extLst>
            <c:ext xmlns:c16="http://schemas.microsoft.com/office/drawing/2014/chart" uri="{C3380CC4-5D6E-409C-BE32-E72D297353CC}">
              <c16:uniqueId val="{00000000-C56C-4D32-BF9E-72F095F21EC6}"/>
            </c:ext>
          </c:extLst>
        </c:ser>
        <c:dLbls>
          <c:showLegendKey val="0"/>
          <c:showVal val="0"/>
          <c:showCatName val="0"/>
          <c:showSerName val="0"/>
          <c:showPercent val="0"/>
          <c:showBubbleSize val="0"/>
        </c:dLbls>
        <c:gapWidth val="150"/>
        <c:axId val="83915136"/>
        <c:axId val="83916672"/>
      </c:barChart>
      <c:catAx>
        <c:axId val="83915136"/>
        <c:scaling>
          <c:orientation val="minMax"/>
        </c:scaling>
        <c:delete val="0"/>
        <c:axPos val="b"/>
        <c:numFmt formatCode="General" sourceLinked="0"/>
        <c:majorTickMark val="out"/>
        <c:minorTickMark val="none"/>
        <c:tickLblPos val="nextTo"/>
        <c:crossAx val="83916672"/>
        <c:crosses val="autoZero"/>
        <c:auto val="1"/>
        <c:lblAlgn val="ctr"/>
        <c:lblOffset val="100"/>
        <c:noMultiLvlLbl val="0"/>
      </c:catAx>
      <c:valAx>
        <c:axId val="83916672"/>
        <c:scaling>
          <c:orientation val="minMax"/>
        </c:scaling>
        <c:delete val="0"/>
        <c:axPos val="l"/>
        <c:majorGridlines/>
        <c:title>
          <c:tx>
            <c:rich>
              <a:bodyPr rot="-5400000" vert="horz"/>
              <a:lstStyle/>
              <a:p>
                <a:pPr>
                  <a:defRPr/>
                </a:pPr>
                <a:r>
                  <a:rPr lang="en-US" sz="1000" b="1" i="0" baseline="0">
                    <a:effectLst/>
                  </a:rPr>
                  <a:t>Relative Importance</a:t>
                </a:r>
                <a:endParaRPr lang="en-US" sz="1000">
                  <a:effectLst/>
                </a:endParaRPr>
              </a:p>
            </c:rich>
          </c:tx>
          <c:overlay val="0"/>
        </c:title>
        <c:numFmt formatCode="General" sourceLinked="1"/>
        <c:majorTickMark val="out"/>
        <c:minorTickMark val="none"/>
        <c:tickLblPos val="nextTo"/>
        <c:crossAx val="8391513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RF!$A$1:$A$8</c:f>
              <c:strCache>
                <c:ptCount val="8"/>
                <c:pt idx="0">
                  <c:v>JSN Score </c:v>
                </c:pt>
                <c:pt idx="1">
                  <c:v>Sharp Score</c:v>
                </c:pt>
                <c:pt idx="2">
                  <c:v>Baseline TJC </c:v>
                </c:pt>
                <c:pt idx="3">
                  <c:v>Erosion Score</c:v>
                </c:pt>
                <c:pt idx="4">
                  <c:v>Region (NA)</c:v>
                </c:pt>
                <c:pt idx="5">
                  <c:v>RA Duration</c:v>
                </c:pt>
                <c:pt idx="6">
                  <c:v>Baseline Patient Health </c:v>
                </c:pt>
                <c:pt idx="7">
                  <c:v>Race</c:v>
                </c:pt>
              </c:strCache>
            </c:strRef>
          </c:cat>
          <c:val>
            <c:numRef>
              <c:f>RF!$B$1:$B$8</c:f>
              <c:numCache>
                <c:formatCode>General</c:formatCode>
                <c:ptCount val="8"/>
                <c:pt idx="0">
                  <c:v>3.5999999999999999E-3</c:v>
                </c:pt>
                <c:pt idx="1">
                  <c:v>3.5999999999999999E-3</c:v>
                </c:pt>
                <c:pt idx="2">
                  <c:v>3.0000000000000001E-3</c:v>
                </c:pt>
                <c:pt idx="3">
                  <c:v>2.8E-3</c:v>
                </c:pt>
                <c:pt idx="4">
                  <c:v>2.8E-3</c:v>
                </c:pt>
                <c:pt idx="5">
                  <c:v>1.9E-3</c:v>
                </c:pt>
                <c:pt idx="6">
                  <c:v>1.6999999999999999E-3</c:v>
                </c:pt>
                <c:pt idx="7">
                  <c:v>1.6000000000000001E-3</c:v>
                </c:pt>
              </c:numCache>
            </c:numRef>
          </c:val>
          <c:extLst>
            <c:ext xmlns:c16="http://schemas.microsoft.com/office/drawing/2014/chart" uri="{C3380CC4-5D6E-409C-BE32-E72D297353CC}">
              <c16:uniqueId val="{00000000-F685-4FA3-A811-9863026E7DB2}"/>
            </c:ext>
          </c:extLst>
        </c:ser>
        <c:ser>
          <c:idx val="1"/>
          <c:order val="1"/>
          <c:invertIfNegative val="0"/>
          <c:cat>
            <c:strRef>
              <c:f>RF!$A$1:$A$8</c:f>
              <c:strCache>
                <c:ptCount val="8"/>
                <c:pt idx="0">
                  <c:v>JSN Score </c:v>
                </c:pt>
                <c:pt idx="1">
                  <c:v>Sharp Score</c:v>
                </c:pt>
                <c:pt idx="2">
                  <c:v>Baseline TJC </c:v>
                </c:pt>
                <c:pt idx="3">
                  <c:v>Erosion Score</c:v>
                </c:pt>
                <c:pt idx="4">
                  <c:v>Region (NA)</c:v>
                </c:pt>
                <c:pt idx="5">
                  <c:v>RA Duration</c:v>
                </c:pt>
                <c:pt idx="6">
                  <c:v>Baseline Patient Health </c:v>
                </c:pt>
                <c:pt idx="7">
                  <c:v>Race</c:v>
                </c:pt>
              </c:strCache>
            </c:strRef>
          </c:cat>
          <c:val>
            <c:numRef>
              <c:f>RF!$C$1:$C$8</c:f>
              <c:numCache>
                <c:formatCode>General</c:formatCode>
                <c:ptCount val="8"/>
              </c:numCache>
            </c:numRef>
          </c:val>
          <c:extLst>
            <c:ext xmlns:c16="http://schemas.microsoft.com/office/drawing/2014/chart" uri="{C3380CC4-5D6E-409C-BE32-E72D297353CC}">
              <c16:uniqueId val="{00000001-F685-4FA3-A811-9863026E7DB2}"/>
            </c:ext>
          </c:extLst>
        </c:ser>
        <c:dLbls>
          <c:showLegendKey val="0"/>
          <c:showVal val="0"/>
          <c:showCatName val="0"/>
          <c:showSerName val="0"/>
          <c:showPercent val="0"/>
          <c:showBubbleSize val="0"/>
        </c:dLbls>
        <c:gapWidth val="150"/>
        <c:axId val="83933440"/>
        <c:axId val="86257664"/>
      </c:barChart>
      <c:catAx>
        <c:axId val="83933440"/>
        <c:scaling>
          <c:orientation val="minMax"/>
        </c:scaling>
        <c:delete val="0"/>
        <c:axPos val="b"/>
        <c:numFmt formatCode="General" sourceLinked="0"/>
        <c:majorTickMark val="out"/>
        <c:minorTickMark val="none"/>
        <c:tickLblPos val="nextTo"/>
        <c:crossAx val="86257664"/>
        <c:crosses val="autoZero"/>
        <c:auto val="1"/>
        <c:lblAlgn val="ctr"/>
        <c:lblOffset val="100"/>
        <c:noMultiLvlLbl val="0"/>
      </c:catAx>
      <c:valAx>
        <c:axId val="86257664"/>
        <c:scaling>
          <c:orientation val="minMax"/>
          <c:max val="4.000000000000001E-3"/>
          <c:min val="0"/>
        </c:scaling>
        <c:delete val="0"/>
        <c:axPos val="l"/>
        <c:majorGridlines/>
        <c:title>
          <c:tx>
            <c:rich>
              <a:bodyPr rot="-5400000" vert="horz"/>
              <a:lstStyle/>
              <a:p>
                <a:pPr>
                  <a:defRPr/>
                </a:pPr>
                <a:r>
                  <a:rPr lang="en-US"/>
                  <a:t>Relative Importance</a:t>
                </a:r>
              </a:p>
            </c:rich>
          </c:tx>
          <c:overlay val="0"/>
        </c:title>
        <c:numFmt formatCode="General" sourceLinked="1"/>
        <c:majorTickMark val="out"/>
        <c:minorTickMark val="none"/>
        <c:tickLblPos val="nextTo"/>
        <c:crossAx val="83933440"/>
        <c:crosses val="autoZero"/>
        <c:crossBetween val="between"/>
        <c:majorUnit val="1.0000000000000002E-3"/>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'Missing by percent'!$DG$3</c:f>
              <c:strCache>
                <c:ptCount val="1"/>
                <c:pt idx="0">
                  <c:v>misspct</c:v>
                </c:pt>
              </c:strCache>
            </c:strRef>
          </c:tx>
          <c:spPr>
            <a:pattFill prst="wdDnDiag">
              <a:fgClr>
                <a:schemeClr val="accent1"/>
              </a:fgClr>
              <a:bgClr>
                <a:schemeClr val="bg1"/>
              </a:bgClr>
            </a:pattFill>
            <a:ln>
              <a:solidFill>
                <a:schemeClr val="tx1"/>
              </a:solidFill>
            </a:ln>
          </c:spPr>
          <c:invertIfNegative val="0"/>
          <c:dPt>
            <c:idx val="2"/>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01-7B4B-4271-B185-32ABE677194B}"/>
              </c:ext>
            </c:extLst>
          </c:dPt>
          <c:cat>
            <c:strRef>
              <c:f>'Missing by percent'!$DH$2:$DO$2</c:f>
              <c:strCache>
                <c:ptCount val="7"/>
                <c:pt idx="0">
                  <c:v>Erosion</c:v>
                </c:pt>
                <c:pt idx="1">
                  <c:v>Sharp Genant</c:v>
                </c:pt>
                <c:pt idx="2">
                  <c:v>RF Score</c:v>
                </c:pt>
                <c:pt idx="3">
                  <c:v>Joint Space Narrow (Feet)</c:v>
                </c:pt>
                <c:pt idx="4">
                  <c:v>Joint Space Narrow (Hands)</c:v>
                </c:pt>
                <c:pt idx="5">
                  <c:v>Joints with Erosion</c:v>
                </c:pt>
                <c:pt idx="6">
                  <c:v>Sharp Score</c:v>
                </c:pt>
              </c:strCache>
            </c:strRef>
          </c:cat>
          <c:val>
            <c:numRef>
              <c:f>'Missing by percent'!$DH$3:$DO$3</c:f>
              <c:numCache>
                <c:formatCode>General</c:formatCode>
                <c:ptCount val="7"/>
                <c:pt idx="0">
                  <c:v>50.457069628363946</c:v>
                </c:pt>
                <c:pt idx="1">
                  <c:v>50.457069628363946</c:v>
                </c:pt>
                <c:pt idx="2">
                  <c:v>64.314395557454077</c:v>
                </c:pt>
                <c:pt idx="3">
                  <c:v>81.03374626228107</c:v>
                </c:pt>
                <c:pt idx="4">
                  <c:v>81.03374626228107</c:v>
                </c:pt>
                <c:pt idx="5">
                  <c:v>81.03374626228107</c:v>
                </c:pt>
                <c:pt idx="6">
                  <c:v>93.139683895771043</c:v>
                </c:pt>
              </c:numCache>
            </c:numRef>
          </c:val>
          <c:extLst>
            <c:ext xmlns:c16="http://schemas.microsoft.com/office/drawing/2014/chart" uri="{C3380CC4-5D6E-409C-BE32-E72D297353CC}">
              <c16:uniqueId val="{00000002-7B4B-4271-B185-32ABE677194B}"/>
            </c:ext>
          </c:extLst>
        </c:ser>
        <c:dLbls>
          <c:showLegendKey val="0"/>
          <c:showVal val="0"/>
          <c:showCatName val="0"/>
          <c:showSerName val="0"/>
          <c:showPercent val="0"/>
          <c:showBubbleSize val="0"/>
        </c:dLbls>
        <c:gapWidth val="150"/>
        <c:axId val="81094912"/>
        <c:axId val="84172800"/>
      </c:barChart>
      <c:catAx>
        <c:axId val="81094912"/>
        <c:scaling>
          <c:orientation val="minMax"/>
        </c:scaling>
        <c:delete val="0"/>
        <c:axPos val="l"/>
        <c:numFmt formatCode="General" sourceLinked="0"/>
        <c:majorTickMark val="out"/>
        <c:minorTickMark val="none"/>
        <c:tickLblPos val="nextTo"/>
        <c:crossAx val="84172800"/>
        <c:crosses val="autoZero"/>
        <c:auto val="1"/>
        <c:lblAlgn val="ctr"/>
        <c:lblOffset val="100"/>
        <c:noMultiLvlLbl val="0"/>
      </c:catAx>
      <c:valAx>
        <c:axId val="84172800"/>
        <c:scaling>
          <c:orientation val="minMax"/>
        </c:scaling>
        <c:delete val="0"/>
        <c:axPos val="b"/>
        <c:majorGridlines/>
        <c:title>
          <c:tx>
            <c:rich>
              <a:bodyPr/>
              <a:lstStyle/>
              <a:p>
                <a:pPr>
                  <a:defRPr/>
                </a:pPr>
                <a:r>
                  <a:rPr lang="en-US"/>
                  <a:t>Percent</a:t>
                </a:r>
                <a:r>
                  <a:rPr lang="en-US" baseline="0"/>
                  <a:t> of missing data</a:t>
                </a:r>
                <a:endParaRPr lang="en-US"/>
              </a:p>
            </c:rich>
          </c:tx>
          <c:overlay val="0"/>
        </c:title>
        <c:numFmt formatCode="General" sourceLinked="1"/>
        <c:majorTickMark val="out"/>
        <c:minorTickMark val="none"/>
        <c:tickLblPos val="nextTo"/>
        <c:crossAx val="810949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'Missing by percent'!$CD$3</c:f>
              <c:strCache>
                <c:ptCount val="1"/>
                <c:pt idx="0">
                  <c:v>misspct</c:v>
                </c:pt>
              </c:strCache>
            </c:strRef>
          </c:tx>
          <c:spPr>
            <a:ln>
              <a:solidFill>
                <a:schemeClr val="tx1"/>
              </a:solidFill>
            </a:ln>
          </c:spPr>
          <c:invertIfNegative val="0"/>
          <c:dPt>
            <c:idx val="0"/>
            <c:invertIfNegative val="0"/>
            <c:bubble3D val="0"/>
            <c:spPr>
              <a:solidFill>
                <a:schemeClr val="tx1"/>
              </a:solidFill>
              <a:ln>
                <a:solidFill>
                  <a:schemeClr val="tx1"/>
                </a:solidFill>
              </a:ln>
            </c:spPr>
            <c:extLst>
              <c:ext xmlns:c16="http://schemas.microsoft.com/office/drawing/2014/chart" uri="{C3380CC4-5D6E-409C-BE32-E72D297353CC}">
                <c16:uniqueId val="{00000001-3C3F-4D10-88BB-DCFAB643E3BF}"/>
              </c:ext>
            </c:extLst>
          </c:dPt>
          <c:dPt>
            <c:idx val="1"/>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03-3C3F-4D10-88BB-DCFAB643E3BF}"/>
              </c:ext>
            </c:extLst>
          </c:dPt>
          <c:dPt>
            <c:idx val="2"/>
            <c:invertIfNegative val="0"/>
            <c:bubble3D val="0"/>
            <c:spPr>
              <a:pattFill prst="smGrid">
                <a:fgClr>
                  <a:srgbClr val="FFC000"/>
                </a:fgClr>
                <a:bgClr>
                  <a:schemeClr val="bg1"/>
                </a:bgClr>
              </a:pattFill>
              <a:ln>
                <a:solidFill>
                  <a:schemeClr val="tx1"/>
                </a:solidFill>
              </a:ln>
            </c:spPr>
            <c:extLst>
              <c:ext xmlns:c16="http://schemas.microsoft.com/office/drawing/2014/chart" uri="{C3380CC4-5D6E-409C-BE32-E72D297353CC}">
                <c16:uniqueId val="{00000005-3C3F-4D10-88BB-DCFAB643E3BF}"/>
              </c:ext>
            </c:extLst>
          </c:dPt>
          <c:dPt>
            <c:idx val="3"/>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07-3C3F-4D10-88BB-DCFAB643E3BF}"/>
              </c:ext>
            </c:extLst>
          </c:dPt>
          <c:dPt>
            <c:idx val="4"/>
            <c:invertIfNegative val="0"/>
            <c:bubble3D val="0"/>
            <c:spPr>
              <a:solidFill>
                <a:schemeClr val="tx1"/>
              </a:solidFill>
              <a:ln>
                <a:solidFill>
                  <a:schemeClr val="tx1"/>
                </a:solidFill>
              </a:ln>
            </c:spPr>
            <c:extLst>
              <c:ext xmlns:c16="http://schemas.microsoft.com/office/drawing/2014/chart" uri="{C3380CC4-5D6E-409C-BE32-E72D297353CC}">
                <c16:uniqueId val="{00000009-3C3F-4D10-88BB-DCFAB643E3BF}"/>
              </c:ext>
            </c:extLst>
          </c:dPt>
          <c:dPt>
            <c:idx val="5"/>
            <c:invertIfNegative val="0"/>
            <c:bubble3D val="0"/>
            <c:spPr>
              <a:solidFill>
                <a:schemeClr val="tx1"/>
              </a:solidFill>
              <a:ln>
                <a:solidFill>
                  <a:schemeClr val="tx1"/>
                </a:solidFill>
              </a:ln>
            </c:spPr>
            <c:extLst>
              <c:ext xmlns:c16="http://schemas.microsoft.com/office/drawing/2014/chart" uri="{C3380CC4-5D6E-409C-BE32-E72D297353CC}">
                <c16:uniqueId val="{0000000B-3C3F-4D10-88BB-DCFAB643E3BF}"/>
              </c:ext>
            </c:extLst>
          </c:dPt>
          <c:dPt>
            <c:idx val="6"/>
            <c:invertIfNegative val="0"/>
            <c:bubble3D val="0"/>
            <c:spPr>
              <a:pattFill prst="smGrid">
                <a:fgClr>
                  <a:srgbClr val="FFC000"/>
                </a:fgClr>
                <a:bgClr>
                  <a:schemeClr val="bg1"/>
                </a:bgClr>
              </a:pattFill>
              <a:ln>
                <a:solidFill>
                  <a:schemeClr val="tx1"/>
                </a:solidFill>
              </a:ln>
            </c:spPr>
            <c:extLst>
              <c:ext xmlns:c16="http://schemas.microsoft.com/office/drawing/2014/chart" uri="{C3380CC4-5D6E-409C-BE32-E72D297353CC}">
                <c16:uniqueId val="{0000000D-3C3F-4D10-88BB-DCFAB643E3BF}"/>
              </c:ext>
            </c:extLst>
          </c:dPt>
          <c:dPt>
            <c:idx val="7"/>
            <c:invertIfNegative val="0"/>
            <c:bubble3D val="0"/>
            <c:spPr>
              <a:solidFill>
                <a:schemeClr val="tx1"/>
              </a:solidFill>
              <a:ln>
                <a:solidFill>
                  <a:schemeClr val="tx1"/>
                </a:solidFill>
              </a:ln>
            </c:spPr>
            <c:extLst>
              <c:ext xmlns:c16="http://schemas.microsoft.com/office/drawing/2014/chart" uri="{C3380CC4-5D6E-409C-BE32-E72D297353CC}">
                <c16:uniqueId val="{0000000F-3C3F-4D10-88BB-DCFAB643E3BF}"/>
              </c:ext>
            </c:extLst>
          </c:dPt>
          <c:dPt>
            <c:idx val="8"/>
            <c:invertIfNegative val="0"/>
            <c:bubble3D val="0"/>
            <c:spPr>
              <a:solidFill>
                <a:schemeClr val="tx1"/>
              </a:solidFill>
              <a:ln>
                <a:solidFill>
                  <a:schemeClr val="tx1"/>
                </a:solidFill>
              </a:ln>
            </c:spPr>
            <c:extLst>
              <c:ext xmlns:c16="http://schemas.microsoft.com/office/drawing/2014/chart" uri="{C3380CC4-5D6E-409C-BE32-E72D297353CC}">
                <c16:uniqueId val="{00000011-3C3F-4D10-88BB-DCFAB643E3BF}"/>
              </c:ext>
            </c:extLst>
          </c:dPt>
          <c:dPt>
            <c:idx val="9"/>
            <c:invertIfNegative val="0"/>
            <c:bubble3D val="0"/>
            <c:spPr>
              <a:solidFill>
                <a:schemeClr val="tx1"/>
              </a:solidFill>
              <a:ln>
                <a:solidFill>
                  <a:schemeClr val="tx1"/>
                </a:solidFill>
              </a:ln>
            </c:spPr>
            <c:extLst>
              <c:ext xmlns:c16="http://schemas.microsoft.com/office/drawing/2014/chart" uri="{C3380CC4-5D6E-409C-BE32-E72D297353CC}">
                <c16:uniqueId val="{00000013-3C3F-4D10-88BB-DCFAB643E3BF}"/>
              </c:ext>
            </c:extLst>
          </c:dPt>
          <c:dPt>
            <c:idx val="10"/>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5-3C3F-4D10-88BB-DCFAB643E3BF}"/>
              </c:ext>
            </c:extLst>
          </c:dPt>
          <c:dPt>
            <c:idx val="11"/>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7-3C3F-4D10-88BB-DCFAB643E3BF}"/>
              </c:ext>
            </c:extLst>
          </c:dPt>
          <c:dPt>
            <c:idx val="12"/>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9-3C3F-4D10-88BB-DCFAB643E3BF}"/>
              </c:ext>
            </c:extLst>
          </c:dPt>
          <c:dPt>
            <c:idx val="13"/>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B-3C3F-4D10-88BB-DCFAB643E3BF}"/>
              </c:ext>
            </c:extLst>
          </c:dPt>
          <c:dPt>
            <c:idx val="14"/>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D-3C3F-4D10-88BB-DCFAB643E3BF}"/>
              </c:ext>
            </c:extLst>
          </c:dPt>
          <c:dPt>
            <c:idx val="15"/>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1F-3C3F-4D10-88BB-DCFAB643E3BF}"/>
              </c:ext>
            </c:extLst>
          </c:dPt>
          <c:dPt>
            <c:idx val="16"/>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21-3C3F-4D10-88BB-DCFAB643E3BF}"/>
              </c:ext>
            </c:extLst>
          </c:dPt>
          <c:dPt>
            <c:idx val="17"/>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23-3C3F-4D10-88BB-DCFAB643E3BF}"/>
              </c:ext>
            </c:extLst>
          </c:dPt>
          <c:dPt>
            <c:idx val="18"/>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25-3C3F-4D10-88BB-DCFAB643E3BF}"/>
              </c:ext>
            </c:extLst>
          </c:dPt>
          <c:dPt>
            <c:idx val="19"/>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27-3C3F-4D10-88BB-DCFAB643E3BF}"/>
              </c:ext>
            </c:extLst>
          </c:dPt>
          <c:dPt>
            <c:idx val="20"/>
            <c:invertIfNegative val="0"/>
            <c:bubble3D val="0"/>
            <c:spPr>
              <a:solidFill>
                <a:schemeClr val="tx1"/>
              </a:solidFill>
              <a:ln>
                <a:solidFill>
                  <a:schemeClr val="tx1"/>
                </a:solidFill>
              </a:ln>
            </c:spPr>
            <c:extLst>
              <c:ext xmlns:c16="http://schemas.microsoft.com/office/drawing/2014/chart" uri="{C3380CC4-5D6E-409C-BE32-E72D297353CC}">
                <c16:uniqueId val="{00000029-3C3F-4D10-88BB-DCFAB643E3BF}"/>
              </c:ext>
            </c:extLst>
          </c:dPt>
          <c:dPt>
            <c:idx val="21"/>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2B-3C3F-4D10-88BB-DCFAB643E3BF}"/>
              </c:ext>
            </c:extLst>
          </c:dPt>
          <c:dPt>
            <c:idx val="22"/>
            <c:invertIfNegative val="0"/>
            <c:bubble3D val="0"/>
            <c:spPr>
              <a:solidFill>
                <a:schemeClr val="tx1"/>
              </a:solidFill>
              <a:ln>
                <a:solidFill>
                  <a:schemeClr val="tx1"/>
                </a:solidFill>
              </a:ln>
            </c:spPr>
            <c:extLst>
              <c:ext xmlns:c16="http://schemas.microsoft.com/office/drawing/2014/chart" uri="{C3380CC4-5D6E-409C-BE32-E72D297353CC}">
                <c16:uniqueId val="{0000002D-3C3F-4D10-88BB-DCFAB643E3BF}"/>
              </c:ext>
            </c:extLst>
          </c:dPt>
          <c:dPt>
            <c:idx val="23"/>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2F-3C3F-4D10-88BB-DCFAB643E3BF}"/>
              </c:ext>
            </c:extLst>
          </c:dPt>
          <c:dPt>
            <c:idx val="24"/>
            <c:invertIfNegative val="0"/>
            <c:bubble3D val="0"/>
            <c:spPr>
              <a:pattFill prst="wdUpDiag">
                <a:fgClr>
                  <a:srgbClr val="92D050"/>
                </a:fgClr>
                <a:bgClr>
                  <a:schemeClr val="bg1"/>
                </a:bgClr>
              </a:pattFill>
              <a:ln>
                <a:solidFill>
                  <a:schemeClr val="tx1"/>
                </a:solidFill>
              </a:ln>
            </c:spPr>
            <c:extLst>
              <c:ext xmlns:c16="http://schemas.microsoft.com/office/drawing/2014/chart" uri="{C3380CC4-5D6E-409C-BE32-E72D297353CC}">
                <c16:uniqueId val="{00000031-3C3F-4D10-88BB-DCFAB643E3BF}"/>
              </c:ext>
            </c:extLst>
          </c:dPt>
          <c:dPt>
            <c:idx val="25"/>
            <c:invertIfNegative val="0"/>
            <c:bubble3D val="0"/>
            <c:spPr>
              <a:pattFill prst="wdDnDiag">
                <a:fgClr>
                  <a:schemeClr val="accent1"/>
                </a:fgClr>
                <a:bgClr>
                  <a:schemeClr val="bg1"/>
                </a:bgClr>
              </a:pattFill>
              <a:ln>
                <a:solidFill>
                  <a:schemeClr val="tx1"/>
                </a:solidFill>
              </a:ln>
            </c:spPr>
            <c:extLst>
              <c:ext xmlns:c16="http://schemas.microsoft.com/office/drawing/2014/chart" uri="{C3380CC4-5D6E-409C-BE32-E72D297353CC}">
                <c16:uniqueId val="{00000033-3C3F-4D10-88BB-DCFAB643E3BF}"/>
              </c:ext>
            </c:extLst>
          </c:dPt>
          <c:dPt>
            <c:idx val="26"/>
            <c:invertIfNegative val="0"/>
            <c:bubble3D val="0"/>
            <c:spPr>
              <a:pattFill prst="dkVert">
                <a:fgClr>
                  <a:srgbClr val="FF0000"/>
                </a:fgClr>
                <a:bgClr>
                  <a:schemeClr val="bg1"/>
                </a:bgClr>
              </a:pattFill>
              <a:ln>
                <a:solidFill>
                  <a:schemeClr val="tx1"/>
                </a:solidFill>
              </a:ln>
            </c:spPr>
            <c:extLst>
              <c:ext xmlns:c16="http://schemas.microsoft.com/office/drawing/2014/chart" uri="{C3380CC4-5D6E-409C-BE32-E72D297353CC}">
                <c16:uniqueId val="{00000035-3C3F-4D10-88BB-DCFAB643E3BF}"/>
              </c:ext>
            </c:extLst>
          </c:dPt>
          <c:cat>
            <c:strRef>
              <c:f>'Missing by percent'!$CE$2:$DE$2</c:f>
              <c:strCache>
                <c:ptCount val="27"/>
                <c:pt idx="0">
                  <c:v>Urea</c:v>
                </c:pt>
                <c:pt idx="1">
                  <c:v>SF1103</c:v>
                </c:pt>
                <c:pt idx="2">
                  <c:v>ACRN</c:v>
                </c:pt>
                <c:pt idx="3">
                  <c:v>Num DMARDs</c:v>
                </c:pt>
                <c:pt idx="4">
                  <c:v>Calcium</c:v>
                </c:pt>
                <c:pt idx="5">
                  <c:v>Uric Acid</c:v>
                </c:pt>
                <c:pt idx="6">
                  <c:v>Baseline DAS</c:v>
                </c:pt>
                <c:pt idx="7">
                  <c:v>Phosphate</c:v>
                </c:pt>
                <c:pt idx="8">
                  <c:v>Urine Blood</c:v>
                </c:pt>
                <c:pt idx="9">
                  <c:v>Urine Glucose</c:v>
                </c:pt>
                <c:pt idx="10">
                  <c:v>Social Functioning</c:v>
                </c:pt>
                <c:pt idx="11">
                  <c:v>Body Pain</c:v>
                </c:pt>
                <c:pt idx="12">
                  <c:v>Physical Function</c:v>
                </c:pt>
                <c:pt idx="13">
                  <c:v>Role Limitation Physical</c:v>
                </c:pt>
                <c:pt idx="14">
                  <c:v>Role Limitation - Emotional</c:v>
                </c:pt>
                <c:pt idx="15">
                  <c:v>Vitality</c:v>
                </c:pt>
                <c:pt idx="16">
                  <c:v>Smoking History</c:v>
                </c:pt>
                <c:pt idx="17">
                  <c:v>Ever Smoked</c:v>
                </c:pt>
                <c:pt idx="18">
                  <c:v>General Health</c:v>
                </c:pt>
                <c:pt idx="19">
                  <c:v>Mental Health</c:v>
                </c:pt>
                <c:pt idx="20">
                  <c:v>Cholesterol</c:v>
                </c:pt>
                <c:pt idx="21">
                  <c:v>Baseline Steroid Use</c:v>
                </c:pt>
                <c:pt idx="22">
                  <c:v>LDH</c:v>
                </c:pt>
                <c:pt idx="23">
                  <c:v>MCS</c:v>
                </c:pt>
                <c:pt idx="24">
                  <c:v>PCS</c:v>
                </c:pt>
                <c:pt idx="25">
                  <c:v>Joint Space Narrowing</c:v>
                </c:pt>
                <c:pt idx="26">
                  <c:v>RF (Categoric)</c:v>
                </c:pt>
              </c:strCache>
            </c:strRef>
          </c:cat>
          <c:val>
            <c:numRef>
              <c:f>'Missing by percent'!$CE$3:$DE$3</c:f>
              <c:numCache>
                <c:formatCode>General</c:formatCode>
                <c:ptCount val="27"/>
                <c:pt idx="0">
                  <c:v>10.85860743272106</c:v>
                </c:pt>
                <c:pt idx="1">
                  <c:v>11.721486544211876</c:v>
                </c:pt>
                <c:pt idx="2">
                  <c:v>15.702691157624946</c:v>
                </c:pt>
                <c:pt idx="3">
                  <c:v>19.63263562580094</c:v>
                </c:pt>
                <c:pt idx="4">
                  <c:v>20.452797949594192</c:v>
                </c:pt>
                <c:pt idx="5">
                  <c:v>20.452797949594192</c:v>
                </c:pt>
                <c:pt idx="6">
                  <c:v>20.640751815463478</c:v>
                </c:pt>
                <c:pt idx="7">
                  <c:v>20.657838530542502</c:v>
                </c:pt>
                <c:pt idx="8">
                  <c:v>24.741563434429732</c:v>
                </c:pt>
                <c:pt idx="9">
                  <c:v>24.750106791969245</c:v>
                </c:pt>
                <c:pt idx="10">
                  <c:v>28.099102947458352</c:v>
                </c:pt>
                <c:pt idx="11">
                  <c:v>28.175993165313969</c:v>
                </c:pt>
                <c:pt idx="12">
                  <c:v>28.210166595472021</c:v>
                </c:pt>
                <c:pt idx="13">
                  <c:v>28.32123024348569</c:v>
                </c:pt>
                <c:pt idx="14">
                  <c:v>28.594617684750109</c:v>
                </c:pt>
                <c:pt idx="15">
                  <c:v>28.850918410935499</c:v>
                </c:pt>
                <c:pt idx="16">
                  <c:v>29.423323366082869</c:v>
                </c:pt>
                <c:pt idx="17">
                  <c:v>29.423323366082869</c:v>
                </c:pt>
                <c:pt idx="18">
                  <c:v>29.918838103374625</c:v>
                </c:pt>
                <c:pt idx="19">
                  <c:v>30.354549337889789</c:v>
                </c:pt>
                <c:pt idx="20">
                  <c:v>31.243058521999146</c:v>
                </c:pt>
                <c:pt idx="21">
                  <c:v>32.182827851345579</c:v>
                </c:pt>
                <c:pt idx="22">
                  <c:v>32.669799231097819</c:v>
                </c:pt>
                <c:pt idx="23">
                  <c:v>32.729602733874415</c:v>
                </c:pt>
                <c:pt idx="24">
                  <c:v>32.729602733874415</c:v>
                </c:pt>
                <c:pt idx="25">
                  <c:v>43.596753524134982</c:v>
                </c:pt>
                <c:pt idx="26">
                  <c:v>46.416061512174288</c:v>
                </c:pt>
              </c:numCache>
            </c:numRef>
          </c:val>
          <c:extLst>
            <c:ext xmlns:c16="http://schemas.microsoft.com/office/drawing/2014/chart" uri="{C3380CC4-5D6E-409C-BE32-E72D297353CC}">
              <c16:uniqueId val="{00000036-3C3F-4D10-88BB-DCFAB643E3BF}"/>
            </c:ext>
          </c:extLst>
        </c:ser>
        <c:dLbls>
          <c:showLegendKey val="0"/>
          <c:showVal val="0"/>
          <c:showCatName val="0"/>
          <c:showSerName val="0"/>
          <c:showPercent val="0"/>
          <c:showBubbleSize val="0"/>
        </c:dLbls>
        <c:gapWidth val="150"/>
        <c:axId val="84204160"/>
        <c:axId val="84087168"/>
      </c:barChart>
      <c:catAx>
        <c:axId val="84204160"/>
        <c:scaling>
          <c:orientation val="minMax"/>
        </c:scaling>
        <c:delete val="0"/>
        <c:axPos val="l"/>
        <c:numFmt formatCode="General" sourceLinked="0"/>
        <c:majorTickMark val="out"/>
        <c:minorTickMark val="none"/>
        <c:tickLblPos val="nextTo"/>
        <c:crossAx val="84087168"/>
        <c:crosses val="autoZero"/>
        <c:auto val="1"/>
        <c:lblAlgn val="ctr"/>
        <c:lblOffset val="100"/>
        <c:noMultiLvlLbl val="0"/>
      </c:catAx>
      <c:valAx>
        <c:axId val="84087168"/>
        <c:scaling>
          <c:orientation val="minMax"/>
        </c:scaling>
        <c:delete val="0"/>
        <c:axPos val="b"/>
        <c:majorGridlines/>
        <c:title>
          <c:tx>
            <c:rich>
              <a:bodyPr/>
              <a:lstStyle/>
              <a:p>
                <a:pPr>
                  <a:defRPr/>
                </a:pPr>
                <a:r>
                  <a:rPr lang="en-US"/>
                  <a:t>Percent of missing data</a:t>
                </a:r>
              </a:p>
            </c:rich>
          </c:tx>
          <c:overlay val="0"/>
        </c:title>
        <c:numFmt formatCode="General" sourceLinked="1"/>
        <c:majorTickMark val="out"/>
        <c:minorTickMark val="none"/>
        <c:tickLblPos val="nextTo"/>
        <c:crossAx val="842041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'ACR Response'!$A$2</c:f>
              <c:strCache>
                <c:ptCount val="1"/>
                <c:pt idx="0">
                  <c:v>N</c:v>
                </c:pt>
              </c:strCache>
            </c:strRef>
          </c:tx>
          <c:spPr>
            <a:pattFill prst="wdDnDiag">
              <a:fgClr>
                <a:schemeClr val="accent1"/>
              </a:fgClr>
              <a:bgClr>
                <a:schemeClr val="bg1"/>
              </a:bgClr>
            </a:pattFill>
            <a:ln>
              <a:solidFill>
                <a:schemeClr val="accent1"/>
              </a:solidFill>
            </a:ln>
          </c:spPr>
          <c:invertIfNegative val="0"/>
          <c:cat>
            <c:strRef>
              <c:f>'ACR Response'!$B$1:$F$1</c:f>
              <c:strCache>
                <c:ptCount val="5"/>
                <c:pt idx="0">
                  <c:v>ACR20</c:v>
                </c:pt>
                <c:pt idx="1">
                  <c:v>ACR50</c:v>
                </c:pt>
                <c:pt idx="2">
                  <c:v>ACR70</c:v>
                </c:pt>
                <c:pt idx="3">
                  <c:v>ACR90</c:v>
                </c:pt>
                <c:pt idx="4">
                  <c:v>ACRN</c:v>
                </c:pt>
              </c:strCache>
            </c:strRef>
          </c:cat>
          <c:val>
            <c:numRef>
              <c:f>'ACR Response'!$B$2:$F$2</c:f>
              <c:numCache>
                <c:formatCode>General</c:formatCode>
                <c:ptCount val="5"/>
                <c:pt idx="0">
                  <c:v>11390</c:v>
                </c:pt>
                <c:pt idx="1">
                  <c:v>11390</c:v>
                </c:pt>
                <c:pt idx="2">
                  <c:v>11390</c:v>
                </c:pt>
                <c:pt idx="3">
                  <c:v>11390</c:v>
                </c:pt>
                <c:pt idx="4">
                  <c:v>9867</c:v>
                </c:pt>
              </c:numCache>
            </c:numRef>
          </c:val>
          <c:extLst>
            <c:ext xmlns:c16="http://schemas.microsoft.com/office/drawing/2014/chart" uri="{C3380CC4-5D6E-409C-BE32-E72D297353CC}">
              <c16:uniqueId val="{00000000-9814-49D2-A977-7E2614B5BD81}"/>
            </c:ext>
          </c:extLst>
        </c:ser>
        <c:ser>
          <c:idx val="1"/>
          <c:order val="1"/>
          <c:tx>
            <c:strRef>
              <c:f>'ACR Response'!$A$3</c:f>
              <c:strCache>
                <c:ptCount val="1"/>
                <c:pt idx="0">
                  <c:v>Missing</c:v>
                </c:pt>
              </c:strCache>
            </c:strRef>
          </c:tx>
          <c:invertIfNegative val="0"/>
          <c:cat>
            <c:strRef>
              <c:f>'ACR Response'!$B$1:$F$1</c:f>
              <c:strCache>
                <c:ptCount val="5"/>
                <c:pt idx="0">
                  <c:v>ACR20</c:v>
                </c:pt>
                <c:pt idx="1">
                  <c:v>ACR50</c:v>
                </c:pt>
                <c:pt idx="2">
                  <c:v>ACR70</c:v>
                </c:pt>
                <c:pt idx="3">
                  <c:v>ACR90</c:v>
                </c:pt>
                <c:pt idx="4">
                  <c:v>ACRN</c:v>
                </c:pt>
              </c:strCache>
            </c:strRef>
          </c:cat>
          <c:val>
            <c:numRef>
              <c:f>'ACR Response'!$B$3:$F$3</c:f>
              <c:numCache>
                <c:formatCode>General</c:formatCode>
                <c:ptCount val="5"/>
                <c:pt idx="0">
                  <c:v>315</c:v>
                </c:pt>
                <c:pt idx="1">
                  <c:v>315</c:v>
                </c:pt>
                <c:pt idx="2">
                  <c:v>315</c:v>
                </c:pt>
                <c:pt idx="3">
                  <c:v>315</c:v>
                </c:pt>
                <c:pt idx="4">
                  <c:v>1838</c:v>
                </c:pt>
              </c:numCache>
            </c:numRef>
          </c:val>
          <c:extLst>
            <c:ext xmlns:c16="http://schemas.microsoft.com/office/drawing/2014/chart" uri="{C3380CC4-5D6E-409C-BE32-E72D297353CC}">
              <c16:uniqueId val="{00000001-9814-49D2-A977-7E2614B5BD81}"/>
            </c:ext>
          </c:extLst>
        </c:ser>
        <c:dLbls>
          <c:showLegendKey val="0"/>
          <c:showVal val="0"/>
          <c:showCatName val="0"/>
          <c:showSerName val="0"/>
          <c:showPercent val="0"/>
          <c:showBubbleSize val="0"/>
        </c:dLbls>
        <c:gapWidth val="150"/>
        <c:overlap val="100"/>
        <c:axId val="84111744"/>
        <c:axId val="84113280"/>
      </c:barChart>
      <c:catAx>
        <c:axId val="84111744"/>
        <c:scaling>
          <c:orientation val="minMax"/>
        </c:scaling>
        <c:delete val="0"/>
        <c:axPos val="b"/>
        <c:numFmt formatCode="General" sourceLinked="0"/>
        <c:majorTickMark val="out"/>
        <c:minorTickMark val="none"/>
        <c:tickLblPos val="nextTo"/>
        <c:crossAx val="84113280"/>
        <c:crosses val="autoZero"/>
        <c:auto val="1"/>
        <c:lblAlgn val="ctr"/>
        <c:lblOffset val="100"/>
        <c:noMultiLvlLbl val="0"/>
      </c:catAx>
      <c:valAx>
        <c:axId val="84113280"/>
        <c:scaling>
          <c:orientation val="minMax"/>
          <c:min val="0"/>
        </c:scaling>
        <c:delete val="0"/>
        <c:axPos val="l"/>
        <c:majorGridlines/>
        <c:title>
          <c:tx>
            <c:rich>
              <a:bodyPr rot="-5400000" vert="horz"/>
              <a:lstStyle/>
              <a:p>
                <a:pPr>
                  <a:defRPr/>
                </a:pPr>
                <a:r>
                  <a:rPr lang="en-US"/>
                  <a:t>Percentage of Patients</a:t>
                </a:r>
              </a:p>
            </c:rich>
          </c:tx>
          <c:overlay val="0"/>
        </c:title>
        <c:numFmt formatCode="0%" sourceLinked="1"/>
        <c:majorTickMark val="out"/>
        <c:minorTickMark val="none"/>
        <c:tickLblPos val="nextTo"/>
        <c:crossAx val="841117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Demo!$A$3</c:f>
              <c:strCache>
                <c:ptCount val="1"/>
                <c:pt idx="0">
                  <c:v>N</c:v>
                </c:pt>
              </c:strCache>
            </c:strRef>
          </c:tx>
          <c:spPr>
            <a:pattFill prst="wdDnDiag">
              <a:fgClr>
                <a:schemeClr val="accent1"/>
              </a:fgClr>
              <a:bgClr>
                <a:schemeClr val="bg1"/>
              </a:bgClr>
            </a:pattFill>
            <a:ln>
              <a:solidFill>
                <a:schemeClr val="accent1"/>
              </a:solidFill>
            </a:ln>
          </c:spPr>
          <c:invertIfNegative val="0"/>
          <c:cat>
            <c:strRef>
              <c:f>Demo!$B$2:$V$2</c:f>
              <c:strCache>
                <c:ptCount val="19"/>
                <c:pt idx="0">
                  <c:v>Treatment</c:v>
                </c:pt>
                <c:pt idx="1">
                  <c:v>Compound</c:v>
                </c:pt>
                <c:pt idx="2">
                  <c:v>Drug Type</c:v>
                </c:pt>
                <c:pt idx="3">
                  <c:v>RA Population</c:v>
                </c:pt>
                <c:pt idx="4">
                  <c:v>Refractive Pop.</c:v>
                </c:pt>
                <c:pt idx="5">
                  <c:v>Year of Enrolment</c:v>
                </c:pt>
                <c:pt idx="6">
                  <c:v>Age</c:v>
                </c:pt>
                <c:pt idx="7">
                  <c:v>Gender</c:v>
                </c:pt>
                <c:pt idx="8">
                  <c:v>Race</c:v>
                </c:pt>
                <c:pt idx="9">
                  <c:v>RA Duration</c:v>
                </c:pt>
                <c:pt idx="10">
                  <c:v>Region</c:v>
                </c:pt>
                <c:pt idx="11">
                  <c:v>Smoking Hx</c:v>
                </c:pt>
                <c:pt idx="12">
                  <c:v>Years Smoking</c:v>
                </c:pt>
                <c:pt idx="13">
                  <c:v>Height</c:v>
                </c:pt>
                <c:pt idx="14">
                  <c:v>Weight</c:v>
                </c:pt>
                <c:pt idx="15">
                  <c:v>RF Category</c:v>
                </c:pt>
                <c:pt idx="16">
                  <c:v>RF Numeric</c:v>
                </c:pt>
                <c:pt idx="17">
                  <c:v>Baseline Steroid</c:v>
                </c:pt>
                <c:pt idx="18">
                  <c:v>Number DMARDs</c:v>
                </c:pt>
              </c:strCache>
            </c:strRef>
          </c:cat>
          <c:val>
            <c:numRef>
              <c:f>Demo!$B$3:$V$3</c:f>
              <c:numCache>
                <c:formatCode>General</c:formatCode>
                <c:ptCount val="19"/>
                <c:pt idx="0">
                  <c:v>11705</c:v>
                </c:pt>
                <c:pt idx="1">
                  <c:v>11705</c:v>
                </c:pt>
                <c:pt idx="2">
                  <c:v>11705</c:v>
                </c:pt>
                <c:pt idx="3">
                  <c:v>11705</c:v>
                </c:pt>
                <c:pt idx="4">
                  <c:v>11705</c:v>
                </c:pt>
                <c:pt idx="5">
                  <c:v>11705</c:v>
                </c:pt>
                <c:pt idx="6">
                  <c:v>11705</c:v>
                </c:pt>
                <c:pt idx="7">
                  <c:v>11705</c:v>
                </c:pt>
                <c:pt idx="8">
                  <c:v>11705</c:v>
                </c:pt>
                <c:pt idx="9">
                  <c:v>11701</c:v>
                </c:pt>
                <c:pt idx="10">
                  <c:v>11705</c:v>
                </c:pt>
                <c:pt idx="11">
                  <c:v>8261</c:v>
                </c:pt>
                <c:pt idx="12">
                  <c:v>8261</c:v>
                </c:pt>
                <c:pt idx="13">
                  <c:v>11632</c:v>
                </c:pt>
                <c:pt idx="14">
                  <c:v>11635</c:v>
                </c:pt>
                <c:pt idx="15">
                  <c:v>11660</c:v>
                </c:pt>
                <c:pt idx="16">
                  <c:v>4177</c:v>
                </c:pt>
                <c:pt idx="17">
                  <c:v>7938</c:v>
                </c:pt>
                <c:pt idx="18">
                  <c:v>9407</c:v>
                </c:pt>
              </c:numCache>
            </c:numRef>
          </c:val>
          <c:extLst>
            <c:ext xmlns:c16="http://schemas.microsoft.com/office/drawing/2014/chart" uri="{C3380CC4-5D6E-409C-BE32-E72D297353CC}">
              <c16:uniqueId val="{00000000-B660-46E0-91E5-E2C743B0EA72}"/>
            </c:ext>
          </c:extLst>
        </c:ser>
        <c:ser>
          <c:idx val="1"/>
          <c:order val="1"/>
          <c:tx>
            <c:strRef>
              <c:f>Demo!$A$4</c:f>
              <c:strCache>
                <c:ptCount val="1"/>
                <c:pt idx="0">
                  <c:v>Missing</c:v>
                </c:pt>
              </c:strCache>
            </c:strRef>
          </c:tx>
          <c:invertIfNegative val="0"/>
          <c:cat>
            <c:strRef>
              <c:f>Demo!$B$2:$V$2</c:f>
              <c:strCache>
                <c:ptCount val="19"/>
                <c:pt idx="0">
                  <c:v>Treatment</c:v>
                </c:pt>
                <c:pt idx="1">
                  <c:v>Compound</c:v>
                </c:pt>
                <c:pt idx="2">
                  <c:v>Drug Type</c:v>
                </c:pt>
                <c:pt idx="3">
                  <c:v>RA Population</c:v>
                </c:pt>
                <c:pt idx="4">
                  <c:v>Refractive Pop.</c:v>
                </c:pt>
                <c:pt idx="5">
                  <c:v>Year of Enrolment</c:v>
                </c:pt>
                <c:pt idx="6">
                  <c:v>Age</c:v>
                </c:pt>
                <c:pt idx="7">
                  <c:v>Gender</c:v>
                </c:pt>
                <c:pt idx="8">
                  <c:v>Race</c:v>
                </c:pt>
                <c:pt idx="9">
                  <c:v>RA Duration</c:v>
                </c:pt>
                <c:pt idx="10">
                  <c:v>Region</c:v>
                </c:pt>
                <c:pt idx="11">
                  <c:v>Smoking Hx</c:v>
                </c:pt>
                <c:pt idx="12">
                  <c:v>Years Smoking</c:v>
                </c:pt>
                <c:pt idx="13">
                  <c:v>Height</c:v>
                </c:pt>
                <c:pt idx="14">
                  <c:v>Weight</c:v>
                </c:pt>
                <c:pt idx="15">
                  <c:v>RF Category</c:v>
                </c:pt>
                <c:pt idx="16">
                  <c:v>RF Numeric</c:v>
                </c:pt>
                <c:pt idx="17">
                  <c:v>Baseline Steroid</c:v>
                </c:pt>
                <c:pt idx="18">
                  <c:v>Number DMARDs</c:v>
                </c:pt>
              </c:strCache>
            </c:strRef>
          </c:cat>
          <c:val>
            <c:numRef>
              <c:f>Demo!$B$4:$V$4</c:f>
              <c:numCache>
                <c:formatCode>General</c:formatCode>
                <c:ptCount val="19"/>
                <c:pt idx="0">
                  <c:v>0</c:v>
                </c:pt>
                <c:pt idx="1">
                  <c:v>0</c:v>
                </c:pt>
                <c:pt idx="2">
                  <c:v>0</c:v>
                </c:pt>
                <c:pt idx="3">
                  <c:v>0</c:v>
                </c:pt>
                <c:pt idx="4">
                  <c:v>0</c:v>
                </c:pt>
                <c:pt idx="5">
                  <c:v>0</c:v>
                </c:pt>
                <c:pt idx="6">
                  <c:v>0</c:v>
                </c:pt>
                <c:pt idx="7">
                  <c:v>0</c:v>
                </c:pt>
                <c:pt idx="8">
                  <c:v>0</c:v>
                </c:pt>
                <c:pt idx="9">
                  <c:v>4</c:v>
                </c:pt>
                <c:pt idx="10">
                  <c:v>0</c:v>
                </c:pt>
                <c:pt idx="11">
                  <c:v>3444</c:v>
                </c:pt>
                <c:pt idx="12">
                  <c:v>3444</c:v>
                </c:pt>
                <c:pt idx="13">
                  <c:v>73</c:v>
                </c:pt>
                <c:pt idx="14">
                  <c:v>70</c:v>
                </c:pt>
                <c:pt idx="15">
                  <c:v>45</c:v>
                </c:pt>
                <c:pt idx="16">
                  <c:v>7528</c:v>
                </c:pt>
                <c:pt idx="17">
                  <c:v>3767</c:v>
                </c:pt>
                <c:pt idx="18">
                  <c:v>2298</c:v>
                </c:pt>
              </c:numCache>
            </c:numRef>
          </c:val>
          <c:extLst>
            <c:ext xmlns:c16="http://schemas.microsoft.com/office/drawing/2014/chart" uri="{C3380CC4-5D6E-409C-BE32-E72D297353CC}">
              <c16:uniqueId val="{00000001-B660-46E0-91E5-E2C743B0EA72}"/>
            </c:ext>
          </c:extLst>
        </c:ser>
        <c:dLbls>
          <c:showLegendKey val="0"/>
          <c:showVal val="0"/>
          <c:showCatName val="0"/>
          <c:showSerName val="0"/>
          <c:showPercent val="0"/>
          <c:showBubbleSize val="0"/>
        </c:dLbls>
        <c:gapWidth val="150"/>
        <c:overlap val="100"/>
        <c:axId val="84134528"/>
        <c:axId val="84136320"/>
      </c:barChart>
      <c:catAx>
        <c:axId val="84134528"/>
        <c:scaling>
          <c:orientation val="minMax"/>
        </c:scaling>
        <c:delete val="0"/>
        <c:axPos val="b"/>
        <c:numFmt formatCode="General" sourceLinked="0"/>
        <c:majorTickMark val="out"/>
        <c:minorTickMark val="none"/>
        <c:tickLblPos val="nextTo"/>
        <c:crossAx val="84136320"/>
        <c:crosses val="autoZero"/>
        <c:auto val="1"/>
        <c:lblAlgn val="ctr"/>
        <c:lblOffset val="100"/>
        <c:noMultiLvlLbl val="0"/>
      </c:catAx>
      <c:valAx>
        <c:axId val="84136320"/>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134528"/>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'ACR Cmpt'!$A$2</c:f>
              <c:strCache>
                <c:ptCount val="1"/>
                <c:pt idx="0">
                  <c:v>N</c:v>
                </c:pt>
              </c:strCache>
            </c:strRef>
          </c:tx>
          <c:spPr>
            <a:pattFill prst="wdDnDiag">
              <a:fgClr>
                <a:schemeClr val="accent1"/>
              </a:fgClr>
              <a:bgClr>
                <a:schemeClr val="bg1"/>
              </a:bgClr>
            </a:pattFill>
            <a:ln>
              <a:solidFill>
                <a:schemeClr val="accent1"/>
              </a:solidFill>
            </a:ln>
          </c:spPr>
          <c:invertIfNegative val="0"/>
          <c:cat>
            <c:strRef>
              <c:f>'ACR Cmpt'!$B$1:$J$1</c:f>
              <c:strCache>
                <c:ptCount val="9"/>
                <c:pt idx="0">
                  <c:v>Baseline CRP</c:v>
                </c:pt>
                <c:pt idx="1">
                  <c:v>Baseline ESR</c:v>
                </c:pt>
                <c:pt idx="2">
                  <c:v>Baseline HAQ</c:v>
                </c:pt>
                <c:pt idx="3">
                  <c:v>Baseline Swollen Joint Count</c:v>
                </c:pt>
                <c:pt idx="4">
                  <c:v>Baseline Tender Joint Count</c:v>
                </c:pt>
                <c:pt idx="5">
                  <c:v>Baseline Pain</c:v>
                </c:pt>
                <c:pt idx="6">
                  <c:v>Baseline Physician Health VAS</c:v>
                </c:pt>
                <c:pt idx="7">
                  <c:v>Baseline Patient Health VAS</c:v>
                </c:pt>
                <c:pt idx="8">
                  <c:v>Baseline DAS</c:v>
                </c:pt>
              </c:strCache>
            </c:strRef>
          </c:cat>
          <c:val>
            <c:numRef>
              <c:f>'ACR Cmpt'!$B$2:$J$2</c:f>
              <c:numCache>
                <c:formatCode>General</c:formatCode>
                <c:ptCount val="9"/>
                <c:pt idx="0">
                  <c:v>11656</c:v>
                </c:pt>
                <c:pt idx="1">
                  <c:v>11571</c:v>
                </c:pt>
                <c:pt idx="2">
                  <c:v>11439</c:v>
                </c:pt>
                <c:pt idx="3">
                  <c:v>11658</c:v>
                </c:pt>
                <c:pt idx="4">
                  <c:v>11658</c:v>
                </c:pt>
                <c:pt idx="5">
                  <c:v>11593</c:v>
                </c:pt>
                <c:pt idx="6">
                  <c:v>11617</c:v>
                </c:pt>
                <c:pt idx="7">
                  <c:v>11587</c:v>
                </c:pt>
                <c:pt idx="8">
                  <c:v>9289</c:v>
                </c:pt>
              </c:numCache>
            </c:numRef>
          </c:val>
          <c:extLst>
            <c:ext xmlns:c16="http://schemas.microsoft.com/office/drawing/2014/chart" uri="{C3380CC4-5D6E-409C-BE32-E72D297353CC}">
              <c16:uniqueId val="{00000000-E999-45F4-80F1-30F1A3359EFC}"/>
            </c:ext>
          </c:extLst>
        </c:ser>
        <c:ser>
          <c:idx val="1"/>
          <c:order val="1"/>
          <c:tx>
            <c:strRef>
              <c:f>'ACR Cmpt'!$A$3</c:f>
              <c:strCache>
                <c:ptCount val="1"/>
                <c:pt idx="0">
                  <c:v>Missing</c:v>
                </c:pt>
              </c:strCache>
            </c:strRef>
          </c:tx>
          <c:invertIfNegative val="0"/>
          <c:cat>
            <c:strRef>
              <c:f>'ACR Cmpt'!$B$1:$J$1</c:f>
              <c:strCache>
                <c:ptCount val="9"/>
                <c:pt idx="0">
                  <c:v>Baseline CRP</c:v>
                </c:pt>
                <c:pt idx="1">
                  <c:v>Baseline ESR</c:v>
                </c:pt>
                <c:pt idx="2">
                  <c:v>Baseline HAQ</c:v>
                </c:pt>
                <c:pt idx="3">
                  <c:v>Baseline Swollen Joint Count</c:v>
                </c:pt>
                <c:pt idx="4">
                  <c:v>Baseline Tender Joint Count</c:v>
                </c:pt>
                <c:pt idx="5">
                  <c:v>Baseline Pain</c:v>
                </c:pt>
                <c:pt idx="6">
                  <c:v>Baseline Physician Health VAS</c:v>
                </c:pt>
                <c:pt idx="7">
                  <c:v>Baseline Patient Health VAS</c:v>
                </c:pt>
                <c:pt idx="8">
                  <c:v>Baseline DAS</c:v>
                </c:pt>
              </c:strCache>
            </c:strRef>
          </c:cat>
          <c:val>
            <c:numRef>
              <c:f>'ACR Cmpt'!$B$3:$J$3</c:f>
              <c:numCache>
                <c:formatCode>General</c:formatCode>
                <c:ptCount val="9"/>
                <c:pt idx="0">
                  <c:v>49</c:v>
                </c:pt>
                <c:pt idx="1">
                  <c:v>134</c:v>
                </c:pt>
                <c:pt idx="2">
                  <c:v>266</c:v>
                </c:pt>
                <c:pt idx="3">
                  <c:v>47</c:v>
                </c:pt>
                <c:pt idx="4">
                  <c:v>47</c:v>
                </c:pt>
                <c:pt idx="5">
                  <c:v>112</c:v>
                </c:pt>
                <c:pt idx="6">
                  <c:v>88</c:v>
                </c:pt>
                <c:pt idx="7">
                  <c:v>118</c:v>
                </c:pt>
                <c:pt idx="8">
                  <c:v>2416</c:v>
                </c:pt>
              </c:numCache>
            </c:numRef>
          </c:val>
          <c:extLst>
            <c:ext xmlns:c16="http://schemas.microsoft.com/office/drawing/2014/chart" uri="{C3380CC4-5D6E-409C-BE32-E72D297353CC}">
              <c16:uniqueId val="{00000001-E999-45F4-80F1-30F1A3359EFC}"/>
            </c:ext>
          </c:extLst>
        </c:ser>
        <c:dLbls>
          <c:showLegendKey val="0"/>
          <c:showVal val="0"/>
          <c:showCatName val="0"/>
          <c:showSerName val="0"/>
          <c:showPercent val="0"/>
          <c:showBubbleSize val="0"/>
        </c:dLbls>
        <c:gapWidth val="150"/>
        <c:overlap val="100"/>
        <c:axId val="84231296"/>
        <c:axId val="84232832"/>
      </c:barChart>
      <c:catAx>
        <c:axId val="84231296"/>
        <c:scaling>
          <c:orientation val="minMax"/>
        </c:scaling>
        <c:delete val="0"/>
        <c:axPos val="b"/>
        <c:numFmt formatCode="General" sourceLinked="0"/>
        <c:majorTickMark val="out"/>
        <c:minorTickMark val="none"/>
        <c:tickLblPos val="nextTo"/>
        <c:crossAx val="84232832"/>
        <c:crosses val="autoZero"/>
        <c:auto val="1"/>
        <c:lblAlgn val="ctr"/>
        <c:lblOffset val="100"/>
        <c:noMultiLvlLbl val="0"/>
      </c:catAx>
      <c:valAx>
        <c:axId val="84232832"/>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231296"/>
        <c:crosses val="autoZero"/>
        <c:crossBetween val="between"/>
        <c:majorUnit val="0.2"/>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'VS &amp; Xray'!$A$3</c:f>
              <c:strCache>
                <c:ptCount val="1"/>
                <c:pt idx="0">
                  <c:v>N</c:v>
                </c:pt>
              </c:strCache>
            </c:strRef>
          </c:tx>
          <c:spPr>
            <a:pattFill prst="wdDnDiag">
              <a:fgClr>
                <a:schemeClr val="accent1"/>
              </a:fgClr>
              <a:bgClr>
                <a:schemeClr val="bg1"/>
              </a:bgClr>
            </a:pattFill>
            <a:ln>
              <a:solidFill>
                <a:schemeClr val="accent1"/>
              </a:solidFill>
            </a:ln>
          </c:spPr>
          <c:invertIfNegative val="0"/>
          <c:cat>
            <c:strRef>
              <c:f>'VS &amp; Xray'!$B$2:$L$2</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Xray'!$B$3:$L$3</c:f>
              <c:numCache>
                <c:formatCode>General</c:formatCode>
                <c:ptCount val="10"/>
                <c:pt idx="0">
                  <c:v>11611</c:v>
                </c:pt>
                <c:pt idx="1">
                  <c:v>11611</c:v>
                </c:pt>
                <c:pt idx="2">
                  <c:v>11611</c:v>
                </c:pt>
                <c:pt idx="3">
                  <c:v>5799</c:v>
                </c:pt>
                <c:pt idx="4">
                  <c:v>2220</c:v>
                </c:pt>
                <c:pt idx="5">
                  <c:v>2220</c:v>
                </c:pt>
                <c:pt idx="6">
                  <c:v>2220</c:v>
                </c:pt>
                <c:pt idx="7">
                  <c:v>6602</c:v>
                </c:pt>
                <c:pt idx="8">
                  <c:v>5799</c:v>
                </c:pt>
                <c:pt idx="9">
                  <c:v>803</c:v>
                </c:pt>
              </c:numCache>
            </c:numRef>
          </c:val>
          <c:extLst>
            <c:ext xmlns:c16="http://schemas.microsoft.com/office/drawing/2014/chart" uri="{C3380CC4-5D6E-409C-BE32-E72D297353CC}">
              <c16:uniqueId val="{00000000-EB24-47B5-B241-C745ACB34CAB}"/>
            </c:ext>
          </c:extLst>
        </c:ser>
        <c:ser>
          <c:idx val="1"/>
          <c:order val="1"/>
          <c:tx>
            <c:strRef>
              <c:f>'VS &amp; Xray'!$A$4</c:f>
              <c:strCache>
                <c:ptCount val="1"/>
                <c:pt idx="0">
                  <c:v>Missing</c:v>
                </c:pt>
              </c:strCache>
            </c:strRef>
          </c:tx>
          <c:invertIfNegative val="0"/>
          <c:cat>
            <c:strRef>
              <c:f>'VS &amp; Xray'!$B$2:$L$2</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Xray'!$B$4:$L$4</c:f>
              <c:numCache>
                <c:formatCode>General</c:formatCode>
                <c:ptCount val="10"/>
                <c:pt idx="0">
                  <c:v>94</c:v>
                </c:pt>
                <c:pt idx="1">
                  <c:v>94</c:v>
                </c:pt>
                <c:pt idx="2">
                  <c:v>94</c:v>
                </c:pt>
                <c:pt idx="3">
                  <c:v>5906</c:v>
                </c:pt>
                <c:pt idx="4">
                  <c:v>9485</c:v>
                </c:pt>
                <c:pt idx="5">
                  <c:v>9485</c:v>
                </c:pt>
                <c:pt idx="6">
                  <c:v>9485</c:v>
                </c:pt>
                <c:pt idx="7">
                  <c:v>5103</c:v>
                </c:pt>
                <c:pt idx="8">
                  <c:v>5906</c:v>
                </c:pt>
                <c:pt idx="9">
                  <c:v>10902</c:v>
                </c:pt>
              </c:numCache>
            </c:numRef>
          </c:val>
          <c:extLst>
            <c:ext xmlns:c16="http://schemas.microsoft.com/office/drawing/2014/chart" uri="{C3380CC4-5D6E-409C-BE32-E72D297353CC}">
              <c16:uniqueId val="{00000001-EB24-47B5-B241-C745ACB34CAB}"/>
            </c:ext>
          </c:extLst>
        </c:ser>
        <c:dLbls>
          <c:showLegendKey val="0"/>
          <c:showVal val="0"/>
          <c:showCatName val="0"/>
          <c:showSerName val="0"/>
          <c:showPercent val="0"/>
          <c:showBubbleSize val="0"/>
        </c:dLbls>
        <c:gapWidth val="150"/>
        <c:overlap val="100"/>
        <c:axId val="84262272"/>
        <c:axId val="84264064"/>
      </c:barChart>
      <c:catAx>
        <c:axId val="84262272"/>
        <c:scaling>
          <c:orientation val="minMax"/>
        </c:scaling>
        <c:delete val="0"/>
        <c:axPos val="b"/>
        <c:numFmt formatCode="General" sourceLinked="0"/>
        <c:majorTickMark val="out"/>
        <c:minorTickMark val="none"/>
        <c:tickLblPos val="nextTo"/>
        <c:crossAx val="84264064"/>
        <c:crosses val="autoZero"/>
        <c:auto val="1"/>
        <c:lblAlgn val="ctr"/>
        <c:lblOffset val="100"/>
        <c:noMultiLvlLbl val="0"/>
      </c:catAx>
      <c:valAx>
        <c:axId val="84264064"/>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262272"/>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Project A</a:t>
            </a:r>
          </a:p>
        </c:rich>
      </c:tx>
      <c:overlay val="0"/>
    </c:title>
    <c:autoTitleDeleted val="0"/>
    <c:plotArea>
      <c:layout/>
      <c:barChart>
        <c:barDir val="col"/>
        <c:grouping val="percentStacked"/>
        <c:varyColors val="0"/>
        <c:ser>
          <c:idx val="0"/>
          <c:order val="0"/>
          <c:tx>
            <c:strRef>
              <c:f>'VS &amp; Xray'!$A$7</c:f>
              <c:strCache>
                <c:ptCount val="1"/>
                <c:pt idx="0">
                  <c:v>N</c:v>
                </c:pt>
              </c:strCache>
            </c:strRef>
          </c:tx>
          <c:invertIfNegative val="0"/>
          <c:cat>
            <c:strRef>
              <c:f>'VS &amp; Xray'!$B$6:$L$6</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Xray'!$B$7:$L$7</c:f>
              <c:numCache>
                <c:formatCode>General</c:formatCode>
                <c:ptCount val="10"/>
                <c:pt idx="0">
                  <c:v>4151</c:v>
                </c:pt>
                <c:pt idx="1">
                  <c:v>4151</c:v>
                </c:pt>
                <c:pt idx="2">
                  <c:v>4151</c:v>
                </c:pt>
                <c:pt idx="3">
                  <c:v>0</c:v>
                </c:pt>
                <c:pt idx="4">
                  <c:v>0</c:v>
                </c:pt>
                <c:pt idx="5">
                  <c:v>0</c:v>
                </c:pt>
                <c:pt idx="6">
                  <c:v>0</c:v>
                </c:pt>
                <c:pt idx="7">
                  <c:v>803</c:v>
                </c:pt>
                <c:pt idx="8">
                  <c:v>0</c:v>
                </c:pt>
                <c:pt idx="9">
                  <c:v>803</c:v>
                </c:pt>
              </c:numCache>
            </c:numRef>
          </c:val>
          <c:extLst>
            <c:ext xmlns:c16="http://schemas.microsoft.com/office/drawing/2014/chart" uri="{C3380CC4-5D6E-409C-BE32-E72D297353CC}">
              <c16:uniqueId val="{00000000-DB10-41CD-BB21-4C647101B88A}"/>
            </c:ext>
          </c:extLst>
        </c:ser>
        <c:ser>
          <c:idx val="1"/>
          <c:order val="1"/>
          <c:tx>
            <c:strRef>
              <c:f>'VS &amp; Xray'!$A$8</c:f>
              <c:strCache>
                <c:ptCount val="1"/>
                <c:pt idx="0">
                  <c:v>Missing</c:v>
                </c:pt>
              </c:strCache>
            </c:strRef>
          </c:tx>
          <c:invertIfNegative val="0"/>
          <c:cat>
            <c:strRef>
              <c:f>'VS &amp; Xray'!$B$6:$L$6</c:f>
              <c:strCache>
                <c:ptCount val="10"/>
                <c:pt idx="0">
                  <c:v>Diastolic Blood Pressure</c:v>
                </c:pt>
                <c:pt idx="1">
                  <c:v>Systolic Blood Pressure</c:v>
                </c:pt>
                <c:pt idx="2">
                  <c:v>Heart Rate</c:v>
                </c:pt>
                <c:pt idx="3">
                  <c:v>Sharp Genant</c:v>
                </c:pt>
                <c:pt idx="4">
                  <c:v>Joints with Erosion</c:v>
                </c:pt>
                <c:pt idx="5">
                  <c:v>Joint Space Narrow (Feet)</c:v>
                </c:pt>
                <c:pt idx="6">
                  <c:v>Joint Space Narrow (Hands)</c:v>
                </c:pt>
                <c:pt idx="7">
                  <c:v>Joint Space Narrowing</c:v>
                </c:pt>
                <c:pt idx="8">
                  <c:v>Erosion Score</c:v>
                </c:pt>
                <c:pt idx="9">
                  <c:v>Sharp</c:v>
                </c:pt>
              </c:strCache>
            </c:strRef>
          </c:cat>
          <c:val>
            <c:numRef>
              <c:f>'VS &amp; Xray'!$B$8:$L$8</c:f>
              <c:numCache>
                <c:formatCode>General</c:formatCode>
                <c:ptCount val="10"/>
                <c:pt idx="0">
                  <c:v>61</c:v>
                </c:pt>
                <c:pt idx="1">
                  <c:v>61</c:v>
                </c:pt>
                <c:pt idx="2">
                  <c:v>61</c:v>
                </c:pt>
                <c:pt idx="3">
                  <c:v>4212</c:v>
                </c:pt>
                <c:pt idx="4">
                  <c:v>4212</c:v>
                </c:pt>
                <c:pt idx="5">
                  <c:v>4212</c:v>
                </c:pt>
                <c:pt idx="6">
                  <c:v>4212</c:v>
                </c:pt>
                <c:pt idx="7">
                  <c:v>3409</c:v>
                </c:pt>
                <c:pt idx="8">
                  <c:v>4212</c:v>
                </c:pt>
                <c:pt idx="9">
                  <c:v>3409</c:v>
                </c:pt>
              </c:numCache>
            </c:numRef>
          </c:val>
          <c:extLst>
            <c:ext xmlns:c16="http://schemas.microsoft.com/office/drawing/2014/chart" uri="{C3380CC4-5D6E-409C-BE32-E72D297353CC}">
              <c16:uniqueId val="{00000001-DB10-41CD-BB21-4C647101B88A}"/>
            </c:ext>
          </c:extLst>
        </c:ser>
        <c:dLbls>
          <c:showLegendKey val="0"/>
          <c:showVal val="0"/>
          <c:showCatName val="0"/>
          <c:showSerName val="0"/>
          <c:showPercent val="0"/>
          <c:showBubbleSize val="0"/>
        </c:dLbls>
        <c:gapWidth val="150"/>
        <c:overlap val="100"/>
        <c:axId val="84301696"/>
        <c:axId val="84303232"/>
      </c:barChart>
      <c:catAx>
        <c:axId val="84301696"/>
        <c:scaling>
          <c:orientation val="minMax"/>
        </c:scaling>
        <c:delete val="0"/>
        <c:axPos val="b"/>
        <c:numFmt formatCode="General" sourceLinked="0"/>
        <c:majorTickMark val="out"/>
        <c:minorTickMark val="none"/>
        <c:tickLblPos val="nextTo"/>
        <c:crossAx val="84303232"/>
        <c:crosses val="autoZero"/>
        <c:auto val="1"/>
        <c:lblAlgn val="ctr"/>
        <c:lblOffset val="100"/>
        <c:noMultiLvlLbl val="0"/>
      </c:catAx>
      <c:valAx>
        <c:axId val="84303232"/>
        <c:scaling>
          <c:orientation val="minMax"/>
        </c:scaling>
        <c:delete val="0"/>
        <c:axPos val="l"/>
        <c:majorGridlines/>
        <c:title>
          <c:tx>
            <c:rich>
              <a:bodyPr rot="-5400000" vert="horz"/>
              <a:lstStyle/>
              <a:p>
                <a:pPr>
                  <a:defRPr/>
                </a:pPr>
                <a:r>
                  <a:rPr lang="en-US" sz="1000" b="1" i="0" u="none" strike="noStrike" baseline="0">
                    <a:effectLst/>
                  </a:rPr>
                  <a:t>Percentage</a:t>
                </a:r>
                <a:r>
                  <a:rPr lang="en-US"/>
                  <a:t> of Patients</a:t>
                </a:r>
              </a:p>
            </c:rich>
          </c:tx>
          <c:overlay val="0"/>
        </c:title>
        <c:numFmt formatCode="0%" sourceLinked="1"/>
        <c:majorTickMark val="out"/>
        <c:minorTickMark val="none"/>
        <c:tickLblPos val="nextTo"/>
        <c:crossAx val="8430169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78B408-10F8-456A-B05B-D49611455971}" type="doc">
      <dgm:prSet loTypeId="urn:microsoft.com/office/officeart/2005/8/layout/pyramid2" loCatId="list" qsTypeId="urn:microsoft.com/office/officeart/2005/8/quickstyle/simple1" qsCatId="simple" csTypeId="urn:microsoft.com/office/officeart/2005/8/colors/accent1_2" csCatId="accent1" phldr="1"/>
      <dgm:spPr/>
    </dgm:pt>
    <dgm:pt modelId="{44790C84-912C-41DE-837E-0C9A1A6B64EF}">
      <dgm:prSet phldrT="[Text]"/>
      <dgm:spPr/>
      <dgm:t>
        <a:bodyPr/>
        <a:lstStyle/>
        <a:p>
          <a:r>
            <a:rPr lang="en-GB" dirty="0" smtClean="0"/>
            <a:t>Identify data mining methods</a:t>
          </a:r>
          <a:endParaRPr lang="en-GB" dirty="0"/>
        </a:p>
      </dgm:t>
    </dgm:pt>
    <dgm:pt modelId="{177617B4-12C8-43BA-AF01-83ED9D909C78}" type="parTrans" cxnId="{6B819F25-6DBA-4715-8D8E-B3FAB13236E2}">
      <dgm:prSet/>
      <dgm:spPr/>
      <dgm:t>
        <a:bodyPr/>
        <a:lstStyle/>
        <a:p>
          <a:endParaRPr lang="en-GB"/>
        </a:p>
      </dgm:t>
    </dgm:pt>
    <dgm:pt modelId="{4DD43A91-649F-4DF7-BC92-A15A49A9D06C}" type="sibTrans" cxnId="{6B819F25-6DBA-4715-8D8E-B3FAB13236E2}">
      <dgm:prSet/>
      <dgm:spPr/>
      <dgm:t>
        <a:bodyPr/>
        <a:lstStyle/>
        <a:p>
          <a:endParaRPr lang="en-GB"/>
        </a:p>
      </dgm:t>
    </dgm:pt>
    <dgm:pt modelId="{3089F309-CACD-48CF-8A12-CD5ACCA125EC}">
      <dgm:prSet phldrT="[Text]"/>
      <dgm:spPr/>
      <dgm:t>
        <a:bodyPr/>
        <a:lstStyle/>
        <a:p>
          <a:r>
            <a:rPr lang="en-GB" dirty="0" smtClean="0"/>
            <a:t>Narrow methods to 2 by applying criteria</a:t>
          </a:r>
          <a:endParaRPr lang="en-GB" dirty="0"/>
        </a:p>
      </dgm:t>
    </dgm:pt>
    <dgm:pt modelId="{7E7D4D30-D394-4820-8767-268950107565}" type="parTrans" cxnId="{203AE364-5104-4638-AD6D-579D8D8389C9}">
      <dgm:prSet/>
      <dgm:spPr/>
      <dgm:t>
        <a:bodyPr/>
        <a:lstStyle/>
        <a:p>
          <a:endParaRPr lang="en-GB"/>
        </a:p>
      </dgm:t>
    </dgm:pt>
    <dgm:pt modelId="{5C12E5F3-861E-4B04-BC44-97B6ADEC1996}" type="sibTrans" cxnId="{203AE364-5104-4638-AD6D-579D8D8389C9}">
      <dgm:prSet/>
      <dgm:spPr/>
      <dgm:t>
        <a:bodyPr/>
        <a:lstStyle/>
        <a:p>
          <a:endParaRPr lang="en-GB"/>
        </a:p>
      </dgm:t>
    </dgm:pt>
    <dgm:pt modelId="{4CC5E794-BC7A-4371-90FE-0C325C2ECB5E}">
      <dgm:prSet phldrT="[Text]"/>
      <dgm:spPr/>
      <dgm:t>
        <a:bodyPr/>
        <a:lstStyle/>
        <a:p>
          <a:r>
            <a:rPr lang="en-GB" dirty="0" smtClean="0"/>
            <a:t>Compare 2 methods with simulated data</a:t>
          </a:r>
          <a:endParaRPr lang="en-GB" dirty="0"/>
        </a:p>
      </dgm:t>
    </dgm:pt>
    <dgm:pt modelId="{80827761-961D-4EA3-AAE2-BE3A2CC195EB}" type="parTrans" cxnId="{2600DCC3-AEB7-4F23-864B-BC4BDC3839A3}">
      <dgm:prSet/>
      <dgm:spPr/>
      <dgm:t>
        <a:bodyPr/>
        <a:lstStyle/>
        <a:p>
          <a:endParaRPr lang="en-GB"/>
        </a:p>
      </dgm:t>
    </dgm:pt>
    <dgm:pt modelId="{FF317BE6-0FD6-4071-8405-7B7672C224F5}" type="sibTrans" cxnId="{2600DCC3-AEB7-4F23-864B-BC4BDC3839A3}">
      <dgm:prSet/>
      <dgm:spPr/>
      <dgm:t>
        <a:bodyPr/>
        <a:lstStyle/>
        <a:p>
          <a:endParaRPr lang="en-GB"/>
        </a:p>
      </dgm:t>
    </dgm:pt>
    <dgm:pt modelId="{8826B3EB-2C78-4DA3-BD40-4EA892FBFF43}">
      <dgm:prSet/>
      <dgm:spPr/>
      <dgm:t>
        <a:bodyPr/>
        <a:lstStyle/>
        <a:p>
          <a:r>
            <a:rPr lang="en-GB" dirty="0"/>
            <a:t>Single method applied to data</a:t>
          </a:r>
        </a:p>
      </dgm:t>
    </dgm:pt>
    <dgm:pt modelId="{58256115-C1C3-4E66-B6F1-4929F27BCA47}" type="parTrans" cxnId="{5FB1925C-129E-456C-A56C-7295F982E8E1}">
      <dgm:prSet/>
      <dgm:spPr/>
      <dgm:t>
        <a:bodyPr/>
        <a:lstStyle/>
        <a:p>
          <a:endParaRPr lang="en-GB"/>
        </a:p>
      </dgm:t>
    </dgm:pt>
    <dgm:pt modelId="{29BD735B-5502-40BB-AD86-85312A33E165}" type="sibTrans" cxnId="{5FB1925C-129E-456C-A56C-7295F982E8E1}">
      <dgm:prSet/>
      <dgm:spPr/>
      <dgm:t>
        <a:bodyPr/>
        <a:lstStyle/>
        <a:p>
          <a:endParaRPr lang="en-GB"/>
        </a:p>
      </dgm:t>
    </dgm:pt>
    <dgm:pt modelId="{35254953-39E4-4BC4-AE51-9670D7DA8DDC}" type="pres">
      <dgm:prSet presAssocID="{9978B408-10F8-456A-B05B-D49611455971}" presName="compositeShape" presStyleCnt="0">
        <dgm:presLayoutVars>
          <dgm:dir/>
          <dgm:resizeHandles/>
        </dgm:presLayoutVars>
      </dgm:prSet>
      <dgm:spPr/>
    </dgm:pt>
    <dgm:pt modelId="{6A64D7E0-0D77-42EE-9163-4ABE32E6ACAD}" type="pres">
      <dgm:prSet presAssocID="{9978B408-10F8-456A-B05B-D49611455971}" presName="pyramid" presStyleLbl="node1" presStyleIdx="0" presStyleCnt="1" custAng="10800000"/>
      <dgm:spPr/>
    </dgm:pt>
    <dgm:pt modelId="{0A211D1C-D103-41B0-A55A-8D336D0F4C3E}" type="pres">
      <dgm:prSet presAssocID="{9978B408-10F8-456A-B05B-D49611455971}" presName="theList" presStyleCnt="0"/>
      <dgm:spPr/>
    </dgm:pt>
    <dgm:pt modelId="{141675F5-1A46-4C11-856E-C28425F36431}" type="pres">
      <dgm:prSet presAssocID="{44790C84-912C-41DE-837E-0C9A1A6B64EF}" presName="aNode" presStyleLbl="fgAcc1" presStyleIdx="0" presStyleCnt="4">
        <dgm:presLayoutVars>
          <dgm:bulletEnabled val="1"/>
        </dgm:presLayoutVars>
      </dgm:prSet>
      <dgm:spPr/>
      <dgm:t>
        <a:bodyPr/>
        <a:lstStyle/>
        <a:p>
          <a:endParaRPr lang="en-GB"/>
        </a:p>
      </dgm:t>
    </dgm:pt>
    <dgm:pt modelId="{8C477E2C-0466-450F-96AB-65DF3D0B0E9C}" type="pres">
      <dgm:prSet presAssocID="{44790C84-912C-41DE-837E-0C9A1A6B64EF}" presName="aSpace" presStyleCnt="0"/>
      <dgm:spPr/>
    </dgm:pt>
    <dgm:pt modelId="{A1D11DA1-F85C-41D7-B8E5-0AA93DA4C02B}" type="pres">
      <dgm:prSet presAssocID="{3089F309-CACD-48CF-8A12-CD5ACCA125EC}" presName="aNode" presStyleLbl="fgAcc1" presStyleIdx="1" presStyleCnt="4">
        <dgm:presLayoutVars>
          <dgm:bulletEnabled val="1"/>
        </dgm:presLayoutVars>
      </dgm:prSet>
      <dgm:spPr/>
      <dgm:t>
        <a:bodyPr/>
        <a:lstStyle/>
        <a:p>
          <a:endParaRPr lang="en-GB"/>
        </a:p>
      </dgm:t>
    </dgm:pt>
    <dgm:pt modelId="{14529681-696B-4E33-9A54-8B5BF8B68352}" type="pres">
      <dgm:prSet presAssocID="{3089F309-CACD-48CF-8A12-CD5ACCA125EC}" presName="aSpace" presStyleCnt="0"/>
      <dgm:spPr/>
    </dgm:pt>
    <dgm:pt modelId="{73011D18-E9FC-44C9-990C-7AD128F6DE3B}" type="pres">
      <dgm:prSet presAssocID="{4CC5E794-BC7A-4371-90FE-0C325C2ECB5E}" presName="aNode" presStyleLbl="fgAcc1" presStyleIdx="2" presStyleCnt="4">
        <dgm:presLayoutVars>
          <dgm:bulletEnabled val="1"/>
        </dgm:presLayoutVars>
      </dgm:prSet>
      <dgm:spPr/>
      <dgm:t>
        <a:bodyPr/>
        <a:lstStyle/>
        <a:p>
          <a:endParaRPr lang="en-GB"/>
        </a:p>
      </dgm:t>
    </dgm:pt>
    <dgm:pt modelId="{51209D09-484B-4686-99BB-38AD9295F970}" type="pres">
      <dgm:prSet presAssocID="{4CC5E794-BC7A-4371-90FE-0C325C2ECB5E}" presName="aSpace" presStyleCnt="0"/>
      <dgm:spPr/>
    </dgm:pt>
    <dgm:pt modelId="{ADA192F9-C43B-4869-9CDF-D4922422B4CC}" type="pres">
      <dgm:prSet presAssocID="{8826B3EB-2C78-4DA3-BD40-4EA892FBFF43}" presName="aNode" presStyleLbl="fgAcc1" presStyleIdx="3" presStyleCnt="4">
        <dgm:presLayoutVars>
          <dgm:bulletEnabled val="1"/>
        </dgm:presLayoutVars>
      </dgm:prSet>
      <dgm:spPr/>
      <dgm:t>
        <a:bodyPr/>
        <a:lstStyle/>
        <a:p>
          <a:endParaRPr lang="en-GB"/>
        </a:p>
      </dgm:t>
    </dgm:pt>
    <dgm:pt modelId="{4916E591-34AA-4D36-BD32-9DF853D21CFE}" type="pres">
      <dgm:prSet presAssocID="{8826B3EB-2C78-4DA3-BD40-4EA892FBFF43}" presName="aSpace" presStyleCnt="0"/>
      <dgm:spPr/>
    </dgm:pt>
  </dgm:ptLst>
  <dgm:cxnLst>
    <dgm:cxn modelId="{2600DCC3-AEB7-4F23-864B-BC4BDC3839A3}" srcId="{9978B408-10F8-456A-B05B-D49611455971}" destId="{4CC5E794-BC7A-4371-90FE-0C325C2ECB5E}" srcOrd="2" destOrd="0" parTransId="{80827761-961D-4EA3-AAE2-BE3A2CC195EB}" sibTransId="{FF317BE6-0FD6-4071-8405-7B7672C224F5}"/>
    <dgm:cxn modelId="{5FB1925C-129E-456C-A56C-7295F982E8E1}" srcId="{9978B408-10F8-456A-B05B-D49611455971}" destId="{8826B3EB-2C78-4DA3-BD40-4EA892FBFF43}" srcOrd="3" destOrd="0" parTransId="{58256115-C1C3-4E66-B6F1-4929F27BCA47}" sibTransId="{29BD735B-5502-40BB-AD86-85312A33E165}"/>
    <dgm:cxn modelId="{62E8375E-3D34-42BC-83E9-943EABF53CF9}" type="presOf" srcId="{44790C84-912C-41DE-837E-0C9A1A6B64EF}" destId="{141675F5-1A46-4C11-856E-C28425F36431}" srcOrd="0" destOrd="0" presId="urn:microsoft.com/office/officeart/2005/8/layout/pyramid2"/>
    <dgm:cxn modelId="{203AE364-5104-4638-AD6D-579D8D8389C9}" srcId="{9978B408-10F8-456A-B05B-D49611455971}" destId="{3089F309-CACD-48CF-8A12-CD5ACCA125EC}" srcOrd="1" destOrd="0" parTransId="{7E7D4D30-D394-4820-8767-268950107565}" sibTransId="{5C12E5F3-861E-4B04-BC44-97B6ADEC1996}"/>
    <dgm:cxn modelId="{6FF2B5C5-9CCB-428B-B7AA-B00682954695}" type="presOf" srcId="{8826B3EB-2C78-4DA3-BD40-4EA892FBFF43}" destId="{ADA192F9-C43B-4869-9CDF-D4922422B4CC}" srcOrd="0" destOrd="0" presId="urn:microsoft.com/office/officeart/2005/8/layout/pyramid2"/>
    <dgm:cxn modelId="{74C247E2-7127-4B8D-9060-FFFE0BC08876}" type="presOf" srcId="{9978B408-10F8-456A-B05B-D49611455971}" destId="{35254953-39E4-4BC4-AE51-9670D7DA8DDC}" srcOrd="0" destOrd="0" presId="urn:microsoft.com/office/officeart/2005/8/layout/pyramid2"/>
    <dgm:cxn modelId="{07E468F3-5F01-4D63-80B8-478E99847020}" type="presOf" srcId="{3089F309-CACD-48CF-8A12-CD5ACCA125EC}" destId="{A1D11DA1-F85C-41D7-B8E5-0AA93DA4C02B}" srcOrd="0" destOrd="0" presId="urn:microsoft.com/office/officeart/2005/8/layout/pyramid2"/>
    <dgm:cxn modelId="{6B819F25-6DBA-4715-8D8E-B3FAB13236E2}" srcId="{9978B408-10F8-456A-B05B-D49611455971}" destId="{44790C84-912C-41DE-837E-0C9A1A6B64EF}" srcOrd="0" destOrd="0" parTransId="{177617B4-12C8-43BA-AF01-83ED9D909C78}" sibTransId="{4DD43A91-649F-4DF7-BC92-A15A49A9D06C}"/>
    <dgm:cxn modelId="{C63CCD3B-3E12-4DFD-B048-9B282E06761A}" type="presOf" srcId="{4CC5E794-BC7A-4371-90FE-0C325C2ECB5E}" destId="{73011D18-E9FC-44C9-990C-7AD128F6DE3B}" srcOrd="0" destOrd="0" presId="urn:microsoft.com/office/officeart/2005/8/layout/pyramid2"/>
    <dgm:cxn modelId="{AE5F8681-4D6B-4F26-98F0-51EC5D9480AC}" type="presParOf" srcId="{35254953-39E4-4BC4-AE51-9670D7DA8DDC}" destId="{6A64D7E0-0D77-42EE-9163-4ABE32E6ACAD}" srcOrd="0" destOrd="0" presId="urn:microsoft.com/office/officeart/2005/8/layout/pyramid2"/>
    <dgm:cxn modelId="{A1D9DBD7-C916-4F90-B7B2-0B17490222B8}" type="presParOf" srcId="{35254953-39E4-4BC4-AE51-9670D7DA8DDC}" destId="{0A211D1C-D103-41B0-A55A-8D336D0F4C3E}" srcOrd="1" destOrd="0" presId="urn:microsoft.com/office/officeart/2005/8/layout/pyramid2"/>
    <dgm:cxn modelId="{FC8E3A92-B25D-4627-AAEE-E53750BE5BE2}" type="presParOf" srcId="{0A211D1C-D103-41B0-A55A-8D336D0F4C3E}" destId="{141675F5-1A46-4C11-856E-C28425F36431}" srcOrd="0" destOrd="0" presId="urn:microsoft.com/office/officeart/2005/8/layout/pyramid2"/>
    <dgm:cxn modelId="{3C2CA9FB-CA35-4AE5-A6AB-E986B565E122}" type="presParOf" srcId="{0A211D1C-D103-41B0-A55A-8D336D0F4C3E}" destId="{8C477E2C-0466-450F-96AB-65DF3D0B0E9C}" srcOrd="1" destOrd="0" presId="urn:microsoft.com/office/officeart/2005/8/layout/pyramid2"/>
    <dgm:cxn modelId="{E56991EA-5B12-4AC3-9C40-F75EC8D9461C}" type="presParOf" srcId="{0A211D1C-D103-41B0-A55A-8D336D0F4C3E}" destId="{A1D11DA1-F85C-41D7-B8E5-0AA93DA4C02B}" srcOrd="2" destOrd="0" presId="urn:microsoft.com/office/officeart/2005/8/layout/pyramid2"/>
    <dgm:cxn modelId="{198929AA-368B-450E-99E9-C53A64750DAA}" type="presParOf" srcId="{0A211D1C-D103-41B0-A55A-8D336D0F4C3E}" destId="{14529681-696B-4E33-9A54-8B5BF8B68352}" srcOrd="3" destOrd="0" presId="urn:microsoft.com/office/officeart/2005/8/layout/pyramid2"/>
    <dgm:cxn modelId="{FA786E08-0939-4253-A62A-72FD9AE656ED}" type="presParOf" srcId="{0A211D1C-D103-41B0-A55A-8D336D0F4C3E}" destId="{73011D18-E9FC-44C9-990C-7AD128F6DE3B}" srcOrd="4" destOrd="0" presId="urn:microsoft.com/office/officeart/2005/8/layout/pyramid2"/>
    <dgm:cxn modelId="{727D7764-F0CB-4E45-B1B2-29FB8BC5CBE2}" type="presParOf" srcId="{0A211D1C-D103-41B0-A55A-8D336D0F4C3E}" destId="{51209D09-484B-4686-99BB-38AD9295F970}" srcOrd="5" destOrd="0" presId="urn:microsoft.com/office/officeart/2005/8/layout/pyramid2"/>
    <dgm:cxn modelId="{CAB73FA2-C5D6-4E73-B7CA-FF1E80CA4B04}" type="presParOf" srcId="{0A211D1C-D103-41B0-A55A-8D336D0F4C3E}" destId="{ADA192F9-C43B-4869-9CDF-D4922422B4CC}" srcOrd="6" destOrd="0" presId="urn:microsoft.com/office/officeart/2005/8/layout/pyramid2"/>
    <dgm:cxn modelId="{F3DEE20D-871F-496D-B9EB-D4FD5C414B38}" type="presParOf" srcId="{0A211D1C-D103-41B0-A55A-8D336D0F4C3E}" destId="{4916E591-34AA-4D36-BD32-9DF853D21CFE}" srcOrd="7" destOrd="0" presId="urn:microsoft.com/office/officeart/2005/8/layout/pyramid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78B408-10F8-456A-B05B-D49611455971}" type="doc">
      <dgm:prSet loTypeId="urn:microsoft.com/office/officeart/2005/8/layout/pyramid2" loCatId="list" qsTypeId="urn:microsoft.com/office/officeart/2005/8/quickstyle/simple1" qsCatId="simple" csTypeId="urn:microsoft.com/office/officeart/2005/8/colors/accent1_2" csCatId="accent1" phldr="1"/>
      <dgm:spPr/>
    </dgm:pt>
    <dgm:pt modelId="{44790C84-912C-41DE-837E-0C9A1A6B64EF}">
      <dgm:prSet phldrT="[Text]"/>
      <dgm:spPr/>
      <dgm:t>
        <a:bodyPr/>
        <a:lstStyle/>
        <a:p>
          <a:r>
            <a:rPr lang="en-GB" dirty="0" smtClean="0"/>
            <a:t>Identify data mining methods</a:t>
          </a:r>
          <a:endParaRPr lang="en-GB" dirty="0"/>
        </a:p>
      </dgm:t>
    </dgm:pt>
    <dgm:pt modelId="{177617B4-12C8-43BA-AF01-83ED9D909C78}" type="parTrans" cxnId="{6B819F25-6DBA-4715-8D8E-B3FAB13236E2}">
      <dgm:prSet/>
      <dgm:spPr/>
      <dgm:t>
        <a:bodyPr/>
        <a:lstStyle/>
        <a:p>
          <a:endParaRPr lang="en-GB"/>
        </a:p>
      </dgm:t>
    </dgm:pt>
    <dgm:pt modelId="{4DD43A91-649F-4DF7-BC92-A15A49A9D06C}" type="sibTrans" cxnId="{6B819F25-6DBA-4715-8D8E-B3FAB13236E2}">
      <dgm:prSet/>
      <dgm:spPr/>
      <dgm:t>
        <a:bodyPr/>
        <a:lstStyle/>
        <a:p>
          <a:endParaRPr lang="en-GB"/>
        </a:p>
      </dgm:t>
    </dgm:pt>
    <dgm:pt modelId="{3089F309-CACD-48CF-8A12-CD5ACCA125EC}">
      <dgm:prSet phldrT="[Text]"/>
      <dgm:spPr/>
      <dgm:t>
        <a:bodyPr/>
        <a:lstStyle/>
        <a:p>
          <a:r>
            <a:rPr lang="en-GB" dirty="0" smtClean="0"/>
            <a:t>Narrow methods to 2 by applying criteria</a:t>
          </a:r>
          <a:endParaRPr lang="en-GB" dirty="0"/>
        </a:p>
      </dgm:t>
    </dgm:pt>
    <dgm:pt modelId="{7E7D4D30-D394-4820-8767-268950107565}" type="parTrans" cxnId="{203AE364-5104-4638-AD6D-579D8D8389C9}">
      <dgm:prSet/>
      <dgm:spPr/>
      <dgm:t>
        <a:bodyPr/>
        <a:lstStyle/>
        <a:p>
          <a:endParaRPr lang="en-GB"/>
        </a:p>
      </dgm:t>
    </dgm:pt>
    <dgm:pt modelId="{5C12E5F3-861E-4B04-BC44-97B6ADEC1996}" type="sibTrans" cxnId="{203AE364-5104-4638-AD6D-579D8D8389C9}">
      <dgm:prSet/>
      <dgm:spPr/>
      <dgm:t>
        <a:bodyPr/>
        <a:lstStyle/>
        <a:p>
          <a:endParaRPr lang="en-GB"/>
        </a:p>
      </dgm:t>
    </dgm:pt>
    <dgm:pt modelId="{4CC5E794-BC7A-4371-90FE-0C325C2ECB5E}">
      <dgm:prSet phldrT="[Text]"/>
      <dgm:spPr/>
      <dgm:t>
        <a:bodyPr/>
        <a:lstStyle/>
        <a:p>
          <a:r>
            <a:rPr lang="en-GB" dirty="0" smtClean="0"/>
            <a:t>Compare 2 methods with simulated data</a:t>
          </a:r>
          <a:endParaRPr lang="en-GB" dirty="0"/>
        </a:p>
      </dgm:t>
    </dgm:pt>
    <dgm:pt modelId="{80827761-961D-4EA3-AAE2-BE3A2CC195EB}" type="parTrans" cxnId="{2600DCC3-AEB7-4F23-864B-BC4BDC3839A3}">
      <dgm:prSet/>
      <dgm:spPr/>
      <dgm:t>
        <a:bodyPr/>
        <a:lstStyle/>
        <a:p>
          <a:endParaRPr lang="en-GB"/>
        </a:p>
      </dgm:t>
    </dgm:pt>
    <dgm:pt modelId="{FF317BE6-0FD6-4071-8405-7B7672C224F5}" type="sibTrans" cxnId="{2600DCC3-AEB7-4F23-864B-BC4BDC3839A3}">
      <dgm:prSet/>
      <dgm:spPr/>
      <dgm:t>
        <a:bodyPr/>
        <a:lstStyle/>
        <a:p>
          <a:endParaRPr lang="en-GB"/>
        </a:p>
      </dgm:t>
    </dgm:pt>
    <dgm:pt modelId="{8826B3EB-2C78-4DA3-BD40-4EA892FBFF43}">
      <dgm:prSet/>
      <dgm:spPr/>
      <dgm:t>
        <a:bodyPr/>
        <a:lstStyle/>
        <a:p>
          <a:r>
            <a:rPr lang="en-GB" dirty="0"/>
            <a:t>Apply single method to data</a:t>
          </a:r>
        </a:p>
      </dgm:t>
    </dgm:pt>
    <dgm:pt modelId="{58256115-C1C3-4E66-B6F1-4929F27BCA47}" type="parTrans" cxnId="{5FB1925C-129E-456C-A56C-7295F982E8E1}">
      <dgm:prSet/>
      <dgm:spPr/>
      <dgm:t>
        <a:bodyPr/>
        <a:lstStyle/>
        <a:p>
          <a:endParaRPr lang="en-GB"/>
        </a:p>
      </dgm:t>
    </dgm:pt>
    <dgm:pt modelId="{29BD735B-5502-40BB-AD86-85312A33E165}" type="sibTrans" cxnId="{5FB1925C-129E-456C-A56C-7295F982E8E1}">
      <dgm:prSet/>
      <dgm:spPr/>
      <dgm:t>
        <a:bodyPr/>
        <a:lstStyle/>
        <a:p>
          <a:endParaRPr lang="en-GB"/>
        </a:p>
      </dgm:t>
    </dgm:pt>
    <dgm:pt modelId="{35254953-39E4-4BC4-AE51-9670D7DA8DDC}" type="pres">
      <dgm:prSet presAssocID="{9978B408-10F8-456A-B05B-D49611455971}" presName="compositeShape" presStyleCnt="0">
        <dgm:presLayoutVars>
          <dgm:dir/>
          <dgm:resizeHandles/>
        </dgm:presLayoutVars>
      </dgm:prSet>
      <dgm:spPr/>
    </dgm:pt>
    <dgm:pt modelId="{6A64D7E0-0D77-42EE-9163-4ABE32E6ACAD}" type="pres">
      <dgm:prSet presAssocID="{9978B408-10F8-456A-B05B-D49611455971}" presName="pyramid" presStyleLbl="node1" presStyleIdx="0" presStyleCnt="1" custAng="10800000"/>
      <dgm:spPr/>
    </dgm:pt>
    <dgm:pt modelId="{0A211D1C-D103-41B0-A55A-8D336D0F4C3E}" type="pres">
      <dgm:prSet presAssocID="{9978B408-10F8-456A-B05B-D49611455971}" presName="theList" presStyleCnt="0"/>
      <dgm:spPr/>
    </dgm:pt>
    <dgm:pt modelId="{141675F5-1A46-4C11-856E-C28425F36431}" type="pres">
      <dgm:prSet presAssocID="{44790C84-912C-41DE-837E-0C9A1A6B64EF}" presName="aNode" presStyleLbl="fgAcc1" presStyleIdx="0" presStyleCnt="4">
        <dgm:presLayoutVars>
          <dgm:bulletEnabled val="1"/>
        </dgm:presLayoutVars>
      </dgm:prSet>
      <dgm:spPr/>
      <dgm:t>
        <a:bodyPr/>
        <a:lstStyle/>
        <a:p>
          <a:endParaRPr lang="en-GB"/>
        </a:p>
      </dgm:t>
    </dgm:pt>
    <dgm:pt modelId="{8C477E2C-0466-450F-96AB-65DF3D0B0E9C}" type="pres">
      <dgm:prSet presAssocID="{44790C84-912C-41DE-837E-0C9A1A6B64EF}" presName="aSpace" presStyleCnt="0"/>
      <dgm:spPr/>
    </dgm:pt>
    <dgm:pt modelId="{A1D11DA1-F85C-41D7-B8E5-0AA93DA4C02B}" type="pres">
      <dgm:prSet presAssocID="{3089F309-CACD-48CF-8A12-CD5ACCA125EC}" presName="aNode" presStyleLbl="fgAcc1" presStyleIdx="1" presStyleCnt="4">
        <dgm:presLayoutVars>
          <dgm:bulletEnabled val="1"/>
        </dgm:presLayoutVars>
      </dgm:prSet>
      <dgm:spPr/>
      <dgm:t>
        <a:bodyPr/>
        <a:lstStyle/>
        <a:p>
          <a:endParaRPr lang="en-GB"/>
        </a:p>
      </dgm:t>
    </dgm:pt>
    <dgm:pt modelId="{14529681-696B-4E33-9A54-8B5BF8B68352}" type="pres">
      <dgm:prSet presAssocID="{3089F309-CACD-48CF-8A12-CD5ACCA125EC}" presName="aSpace" presStyleCnt="0"/>
      <dgm:spPr/>
    </dgm:pt>
    <dgm:pt modelId="{73011D18-E9FC-44C9-990C-7AD128F6DE3B}" type="pres">
      <dgm:prSet presAssocID="{4CC5E794-BC7A-4371-90FE-0C325C2ECB5E}" presName="aNode" presStyleLbl="fgAcc1" presStyleIdx="2" presStyleCnt="4">
        <dgm:presLayoutVars>
          <dgm:bulletEnabled val="1"/>
        </dgm:presLayoutVars>
      </dgm:prSet>
      <dgm:spPr/>
      <dgm:t>
        <a:bodyPr/>
        <a:lstStyle/>
        <a:p>
          <a:endParaRPr lang="en-GB"/>
        </a:p>
      </dgm:t>
    </dgm:pt>
    <dgm:pt modelId="{51209D09-484B-4686-99BB-38AD9295F970}" type="pres">
      <dgm:prSet presAssocID="{4CC5E794-BC7A-4371-90FE-0C325C2ECB5E}" presName="aSpace" presStyleCnt="0"/>
      <dgm:spPr/>
    </dgm:pt>
    <dgm:pt modelId="{ADA192F9-C43B-4869-9CDF-D4922422B4CC}" type="pres">
      <dgm:prSet presAssocID="{8826B3EB-2C78-4DA3-BD40-4EA892FBFF43}" presName="aNode" presStyleLbl="fgAcc1" presStyleIdx="3" presStyleCnt="4">
        <dgm:presLayoutVars>
          <dgm:bulletEnabled val="1"/>
        </dgm:presLayoutVars>
      </dgm:prSet>
      <dgm:spPr/>
      <dgm:t>
        <a:bodyPr/>
        <a:lstStyle/>
        <a:p>
          <a:endParaRPr lang="en-GB"/>
        </a:p>
      </dgm:t>
    </dgm:pt>
    <dgm:pt modelId="{4916E591-34AA-4D36-BD32-9DF853D21CFE}" type="pres">
      <dgm:prSet presAssocID="{8826B3EB-2C78-4DA3-BD40-4EA892FBFF43}" presName="aSpace" presStyleCnt="0"/>
      <dgm:spPr/>
    </dgm:pt>
  </dgm:ptLst>
  <dgm:cxnLst>
    <dgm:cxn modelId="{2600DCC3-AEB7-4F23-864B-BC4BDC3839A3}" srcId="{9978B408-10F8-456A-B05B-D49611455971}" destId="{4CC5E794-BC7A-4371-90FE-0C325C2ECB5E}" srcOrd="2" destOrd="0" parTransId="{80827761-961D-4EA3-AAE2-BE3A2CC195EB}" sibTransId="{FF317BE6-0FD6-4071-8405-7B7672C224F5}"/>
    <dgm:cxn modelId="{304BE87C-2541-4DCC-AEF9-94AA3F9C265D}" type="presOf" srcId="{4CC5E794-BC7A-4371-90FE-0C325C2ECB5E}" destId="{73011D18-E9FC-44C9-990C-7AD128F6DE3B}" srcOrd="0" destOrd="0" presId="urn:microsoft.com/office/officeart/2005/8/layout/pyramid2"/>
    <dgm:cxn modelId="{5FB1925C-129E-456C-A56C-7295F982E8E1}" srcId="{9978B408-10F8-456A-B05B-D49611455971}" destId="{8826B3EB-2C78-4DA3-BD40-4EA892FBFF43}" srcOrd="3" destOrd="0" parTransId="{58256115-C1C3-4E66-B6F1-4929F27BCA47}" sibTransId="{29BD735B-5502-40BB-AD86-85312A33E165}"/>
    <dgm:cxn modelId="{6A052934-E02C-4DF7-AD7E-F939226D9F71}" type="presOf" srcId="{8826B3EB-2C78-4DA3-BD40-4EA892FBFF43}" destId="{ADA192F9-C43B-4869-9CDF-D4922422B4CC}" srcOrd="0" destOrd="0" presId="urn:microsoft.com/office/officeart/2005/8/layout/pyramid2"/>
    <dgm:cxn modelId="{08C4E09B-523B-401B-BEFC-B4A477388EC1}" type="presOf" srcId="{44790C84-912C-41DE-837E-0C9A1A6B64EF}" destId="{141675F5-1A46-4C11-856E-C28425F36431}" srcOrd="0" destOrd="0" presId="urn:microsoft.com/office/officeart/2005/8/layout/pyramid2"/>
    <dgm:cxn modelId="{203AE364-5104-4638-AD6D-579D8D8389C9}" srcId="{9978B408-10F8-456A-B05B-D49611455971}" destId="{3089F309-CACD-48CF-8A12-CD5ACCA125EC}" srcOrd="1" destOrd="0" parTransId="{7E7D4D30-D394-4820-8767-268950107565}" sibTransId="{5C12E5F3-861E-4B04-BC44-97B6ADEC1996}"/>
    <dgm:cxn modelId="{4D81B254-CEF0-4C30-9BF8-5E61CE85D755}" type="presOf" srcId="{3089F309-CACD-48CF-8A12-CD5ACCA125EC}" destId="{A1D11DA1-F85C-41D7-B8E5-0AA93DA4C02B}" srcOrd="0" destOrd="0" presId="urn:microsoft.com/office/officeart/2005/8/layout/pyramid2"/>
    <dgm:cxn modelId="{9D5DA120-C74C-401D-B4FC-0A43A1941A5B}" type="presOf" srcId="{9978B408-10F8-456A-B05B-D49611455971}" destId="{35254953-39E4-4BC4-AE51-9670D7DA8DDC}" srcOrd="0" destOrd="0" presId="urn:microsoft.com/office/officeart/2005/8/layout/pyramid2"/>
    <dgm:cxn modelId="{6B819F25-6DBA-4715-8D8E-B3FAB13236E2}" srcId="{9978B408-10F8-456A-B05B-D49611455971}" destId="{44790C84-912C-41DE-837E-0C9A1A6B64EF}" srcOrd="0" destOrd="0" parTransId="{177617B4-12C8-43BA-AF01-83ED9D909C78}" sibTransId="{4DD43A91-649F-4DF7-BC92-A15A49A9D06C}"/>
    <dgm:cxn modelId="{7700C060-7143-44C8-ADB0-B5CC8855E605}" type="presParOf" srcId="{35254953-39E4-4BC4-AE51-9670D7DA8DDC}" destId="{6A64D7E0-0D77-42EE-9163-4ABE32E6ACAD}" srcOrd="0" destOrd="0" presId="urn:microsoft.com/office/officeart/2005/8/layout/pyramid2"/>
    <dgm:cxn modelId="{C38C1631-3DE6-484A-BE79-7E10AA0F268A}" type="presParOf" srcId="{35254953-39E4-4BC4-AE51-9670D7DA8DDC}" destId="{0A211D1C-D103-41B0-A55A-8D336D0F4C3E}" srcOrd="1" destOrd="0" presId="urn:microsoft.com/office/officeart/2005/8/layout/pyramid2"/>
    <dgm:cxn modelId="{978BD7C4-026E-4AF2-9312-6D25E6C4C8AD}" type="presParOf" srcId="{0A211D1C-D103-41B0-A55A-8D336D0F4C3E}" destId="{141675F5-1A46-4C11-856E-C28425F36431}" srcOrd="0" destOrd="0" presId="urn:microsoft.com/office/officeart/2005/8/layout/pyramid2"/>
    <dgm:cxn modelId="{403D5CC1-D266-4872-A5EC-2FB8CC774EAF}" type="presParOf" srcId="{0A211D1C-D103-41B0-A55A-8D336D0F4C3E}" destId="{8C477E2C-0466-450F-96AB-65DF3D0B0E9C}" srcOrd="1" destOrd="0" presId="urn:microsoft.com/office/officeart/2005/8/layout/pyramid2"/>
    <dgm:cxn modelId="{0A713380-6768-489C-9703-EFBF1EDB0FF9}" type="presParOf" srcId="{0A211D1C-D103-41B0-A55A-8D336D0F4C3E}" destId="{A1D11DA1-F85C-41D7-B8E5-0AA93DA4C02B}" srcOrd="2" destOrd="0" presId="urn:microsoft.com/office/officeart/2005/8/layout/pyramid2"/>
    <dgm:cxn modelId="{FFF71469-A920-4FC5-926B-0FA192865506}" type="presParOf" srcId="{0A211D1C-D103-41B0-A55A-8D336D0F4C3E}" destId="{14529681-696B-4E33-9A54-8B5BF8B68352}" srcOrd="3" destOrd="0" presId="urn:microsoft.com/office/officeart/2005/8/layout/pyramid2"/>
    <dgm:cxn modelId="{AB739785-1291-4F6C-ACB9-61DAB4ABFEAE}" type="presParOf" srcId="{0A211D1C-D103-41B0-A55A-8D336D0F4C3E}" destId="{73011D18-E9FC-44C9-990C-7AD128F6DE3B}" srcOrd="4" destOrd="0" presId="urn:microsoft.com/office/officeart/2005/8/layout/pyramid2"/>
    <dgm:cxn modelId="{F7B57A18-2C45-4B69-95A7-6A2AE8FB109F}" type="presParOf" srcId="{0A211D1C-D103-41B0-A55A-8D336D0F4C3E}" destId="{51209D09-484B-4686-99BB-38AD9295F970}" srcOrd="5" destOrd="0" presId="urn:microsoft.com/office/officeart/2005/8/layout/pyramid2"/>
    <dgm:cxn modelId="{6529402D-6DD2-487D-BA99-1A5413F8D209}" type="presParOf" srcId="{0A211D1C-D103-41B0-A55A-8D336D0F4C3E}" destId="{ADA192F9-C43B-4869-9CDF-D4922422B4CC}" srcOrd="6" destOrd="0" presId="urn:microsoft.com/office/officeart/2005/8/layout/pyramid2"/>
    <dgm:cxn modelId="{FFB6BD9D-F9A6-40E6-A6FA-D1C3B168B30E}" type="presParOf" srcId="{0A211D1C-D103-41B0-A55A-8D336D0F4C3E}" destId="{4916E591-34AA-4D36-BD32-9DF853D21CFE}" srcOrd="7" destOrd="0" presId="urn:microsoft.com/office/officeart/2005/8/layout/pyramid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78B408-10F8-456A-B05B-D49611455971}" type="doc">
      <dgm:prSet loTypeId="urn:microsoft.com/office/officeart/2005/8/layout/pyramid2" loCatId="list" qsTypeId="urn:microsoft.com/office/officeart/2005/8/quickstyle/simple1" qsCatId="simple" csTypeId="urn:microsoft.com/office/officeart/2005/8/colors/accent1_2" csCatId="accent1" phldr="1"/>
      <dgm:spPr/>
    </dgm:pt>
    <dgm:pt modelId="{44790C84-912C-41DE-837E-0C9A1A6B64EF}">
      <dgm:prSet phldrT="[Text]"/>
      <dgm:spPr/>
      <dgm:t>
        <a:bodyPr/>
        <a:lstStyle/>
        <a:p>
          <a:r>
            <a:rPr lang="en-GB" dirty="0" smtClean="0"/>
            <a:t>Identify data mining methods</a:t>
          </a:r>
          <a:endParaRPr lang="en-GB" dirty="0"/>
        </a:p>
      </dgm:t>
    </dgm:pt>
    <dgm:pt modelId="{177617B4-12C8-43BA-AF01-83ED9D909C78}" type="parTrans" cxnId="{6B819F25-6DBA-4715-8D8E-B3FAB13236E2}">
      <dgm:prSet/>
      <dgm:spPr/>
      <dgm:t>
        <a:bodyPr/>
        <a:lstStyle/>
        <a:p>
          <a:endParaRPr lang="en-GB"/>
        </a:p>
      </dgm:t>
    </dgm:pt>
    <dgm:pt modelId="{4DD43A91-649F-4DF7-BC92-A15A49A9D06C}" type="sibTrans" cxnId="{6B819F25-6DBA-4715-8D8E-B3FAB13236E2}">
      <dgm:prSet/>
      <dgm:spPr/>
      <dgm:t>
        <a:bodyPr/>
        <a:lstStyle/>
        <a:p>
          <a:endParaRPr lang="en-GB"/>
        </a:p>
      </dgm:t>
    </dgm:pt>
    <dgm:pt modelId="{3089F309-CACD-48CF-8A12-CD5ACCA125EC}">
      <dgm:prSet phldrT="[Text]"/>
      <dgm:spPr/>
      <dgm:t>
        <a:bodyPr/>
        <a:lstStyle/>
        <a:p>
          <a:r>
            <a:rPr lang="en-GB" dirty="0" smtClean="0"/>
            <a:t>Narrow methods to 2 by applying criteria</a:t>
          </a:r>
          <a:endParaRPr lang="en-GB" dirty="0"/>
        </a:p>
      </dgm:t>
    </dgm:pt>
    <dgm:pt modelId="{7E7D4D30-D394-4820-8767-268950107565}" type="parTrans" cxnId="{203AE364-5104-4638-AD6D-579D8D8389C9}">
      <dgm:prSet/>
      <dgm:spPr/>
      <dgm:t>
        <a:bodyPr/>
        <a:lstStyle/>
        <a:p>
          <a:endParaRPr lang="en-GB"/>
        </a:p>
      </dgm:t>
    </dgm:pt>
    <dgm:pt modelId="{5C12E5F3-861E-4B04-BC44-97B6ADEC1996}" type="sibTrans" cxnId="{203AE364-5104-4638-AD6D-579D8D8389C9}">
      <dgm:prSet/>
      <dgm:spPr/>
      <dgm:t>
        <a:bodyPr/>
        <a:lstStyle/>
        <a:p>
          <a:endParaRPr lang="en-GB"/>
        </a:p>
      </dgm:t>
    </dgm:pt>
    <dgm:pt modelId="{4CC5E794-BC7A-4371-90FE-0C325C2ECB5E}">
      <dgm:prSet phldrT="[Text]"/>
      <dgm:spPr/>
      <dgm:t>
        <a:bodyPr/>
        <a:lstStyle/>
        <a:p>
          <a:r>
            <a:rPr lang="en-GB" dirty="0" smtClean="0"/>
            <a:t>Compare CART &amp; Logistic Regression  with simulated data</a:t>
          </a:r>
          <a:endParaRPr lang="en-GB" dirty="0"/>
        </a:p>
      </dgm:t>
    </dgm:pt>
    <dgm:pt modelId="{80827761-961D-4EA3-AAE2-BE3A2CC195EB}" type="parTrans" cxnId="{2600DCC3-AEB7-4F23-864B-BC4BDC3839A3}">
      <dgm:prSet/>
      <dgm:spPr/>
      <dgm:t>
        <a:bodyPr/>
        <a:lstStyle/>
        <a:p>
          <a:endParaRPr lang="en-GB"/>
        </a:p>
      </dgm:t>
    </dgm:pt>
    <dgm:pt modelId="{FF317BE6-0FD6-4071-8405-7B7672C224F5}" type="sibTrans" cxnId="{2600DCC3-AEB7-4F23-864B-BC4BDC3839A3}">
      <dgm:prSet/>
      <dgm:spPr/>
      <dgm:t>
        <a:bodyPr/>
        <a:lstStyle/>
        <a:p>
          <a:endParaRPr lang="en-GB"/>
        </a:p>
      </dgm:t>
    </dgm:pt>
    <dgm:pt modelId="{8826B3EB-2C78-4DA3-BD40-4EA892FBFF43}">
      <dgm:prSet/>
      <dgm:spPr/>
      <dgm:t>
        <a:bodyPr/>
        <a:lstStyle/>
        <a:p>
          <a:r>
            <a:rPr lang="en-GB" dirty="0"/>
            <a:t>Apply single method to data</a:t>
          </a:r>
        </a:p>
      </dgm:t>
    </dgm:pt>
    <dgm:pt modelId="{58256115-C1C3-4E66-B6F1-4929F27BCA47}" type="parTrans" cxnId="{5FB1925C-129E-456C-A56C-7295F982E8E1}">
      <dgm:prSet/>
      <dgm:spPr/>
      <dgm:t>
        <a:bodyPr/>
        <a:lstStyle/>
        <a:p>
          <a:endParaRPr lang="en-GB"/>
        </a:p>
      </dgm:t>
    </dgm:pt>
    <dgm:pt modelId="{29BD735B-5502-40BB-AD86-85312A33E165}" type="sibTrans" cxnId="{5FB1925C-129E-456C-A56C-7295F982E8E1}">
      <dgm:prSet/>
      <dgm:spPr/>
      <dgm:t>
        <a:bodyPr/>
        <a:lstStyle/>
        <a:p>
          <a:endParaRPr lang="en-GB"/>
        </a:p>
      </dgm:t>
    </dgm:pt>
    <dgm:pt modelId="{35254953-39E4-4BC4-AE51-9670D7DA8DDC}" type="pres">
      <dgm:prSet presAssocID="{9978B408-10F8-456A-B05B-D49611455971}" presName="compositeShape" presStyleCnt="0">
        <dgm:presLayoutVars>
          <dgm:dir/>
          <dgm:resizeHandles/>
        </dgm:presLayoutVars>
      </dgm:prSet>
      <dgm:spPr/>
    </dgm:pt>
    <dgm:pt modelId="{6A64D7E0-0D77-42EE-9163-4ABE32E6ACAD}" type="pres">
      <dgm:prSet presAssocID="{9978B408-10F8-456A-B05B-D49611455971}" presName="pyramid" presStyleLbl="node1" presStyleIdx="0" presStyleCnt="1" custAng="10800000"/>
      <dgm:spPr/>
    </dgm:pt>
    <dgm:pt modelId="{0A211D1C-D103-41B0-A55A-8D336D0F4C3E}" type="pres">
      <dgm:prSet presAssocID="{9978B408-10F8-456A-B05B-D49611455971}" presName="theList" presStyleCnt="0"/>
      <dgm:spPr/>
    </dgm:pt>
    <dgm:pt modelId="{141675F5-1A46-4C11-856E-C28425F36431}" type="pres">
      <dgm:prSet presAssocID="{44790C84-912C-41DE-837E-0C9A1A6B64EF}" presName="aNode" presStyleLbl="fgAcc1" presStyleIdx="0" presStyleCnt="4">
        <dgm:presLayoutVars>
          <dgm:bulletEnabled val="1"/>
        </dgm:presLayoutVars>
      </dgm:prSet>
      <dgm:spPr/>
      <dgm:t>
        <a:bodyPr/>
        <a:lstStyle/>
        <a:p>
          <a:endParaRPr lang="en-GB"/>
        </a:p>
      </dgm:t>
    </dgm:pt>
    <dgm:pt modelId="{8C477E2C-0466-450F-96AB-65DF3D0B0E9C}" type="pres">
      <dgm:prSet presAssocID="{44790C84-912C-41DE-837E-0C9A1A6B64EF}" presName="aSpace" presStyleCnt="0"/>
      <dgm:spPr/>
    </dgm:pt>
    <dgm:pt modelId="{A1D11DA1-F85C-41D7-B8E5-0AA93DA4C02B}" type="pres">
      <dgm:prSet presAssocID="{3089F309-CACD-48CF-8A12-CD5ACCA125EC}" presName="aNode" presStyleLbl="fgAcc1" presStyleIdx="1" presStyleCnt="4">
        <dgm:presLayoutVars>
          <dgm:bulletEnabled val="1"/>
        </dgm:presLayoutVars>
      </dgm:prSet>
      <dgm:spPr/>
      <dgm:t>
        <a:bodyPr/>
        <a:lstStyle/>
        <a:p>
          <a:endParaRPr lang="en-GB"/>
        </a:p>
      </dgm:t>
    </dgm:pt>
    <dgm:pt modelId="{14529681-696B-4E33-9A54-8B5BF8B68352}" type="pres">
      <dgm:prSet presAssocID="{3089F309-CACD-48CF-8A12-CD5ACCA125EC}" presName="aSpace" presStyleCnt="0"/>
      <dgm:spPr/>
    </dgm:pt>
    <dgm:pt modelId="{73011D18-E9FC-44C9-990C-7AD128F6DE3B}" type="pres">
      <dgm:prSet presAssocID="{4CC5E794-BC7A-4371-90FE-0C325C2ECB5E}" presName="aNode" presStyleLbl="fgAcc1" presStyleIdx="2" presStyleCnt="4">
        <dgm:presLayoutVars>
          <dgm:bulletEnabled val="1"/>
        </dgm:presLayoutVars>
      </dgm:prSet>
      <dgm:spPr/>
      <dgm:t>
        <a:bodyPr/>
        <a:lstStyle/>
        <a:p>
          <a:endParaRPr lang="en-GB"/>
        </a:p>
      </dgm:t>
    </dgm:pt>
    <dgm:pt modelId="{51209D09-484B-4686-99BB-38AD9295F970}" type="pres">
      <dgm:prSet presAssocID="{4CC5E794-BC7A-4371-90FE-0C325C2ECB5E}" presName="aSpace" presStyleCnt="0"/>
      <dgm:spPr/>
    </dgm:pt>
    <dgm:pt modelId="{ADA192F9-C43B-4869-9CDF-D4922422B4CC}" type="pres">
      <dgm:prSet presAssocID="{8826B3EB-2C78-4DA3-BD40-4EA892FBFF43}" presName="aNode" presStyleLbl="fgAcc1" presStyleIdx="3" presStyleCnt="4">
        <dgm:presLayoutVars>
          <dgm:bulletEnabled val="1"/>
        </dgm:presLayoutVars>
      </dgm:prSet>
      <dgm:spPr/>
      <dgm:t>
        <a:bodyPr/>
        <a:lstStyle/>
        <a:p>
          <a:endParaRPr lang="en-GB"/>
        </a:p>
      </dgm:t>
    </dgm:pt>
    <dgm:pt modelId="{4916E591-34AA-4D36-BD32-9DF853D21CFE}" type="pres">
      <dgm:prSet presAssocID="{8826B3EB-2C78-4DA3-BD40-4EA892FBFF43}" presName="aSpace" presStyleCnt="0"/>
      <dgm:spPr/>
    </dgm:pt>
  </dgm:ptLst>
  <dgm:cxnLst>
    <dgm:cxn modelId="{2600DCC3-AEB7-4F23-864B-BC4BDC3839A3}" srcId="{9978B408-10F8-456A-B05B-D49611455971}" destId="{4CC5E794-BC7A-4371-90FE-0C325C2ECB5E}" srcOrd="2" destOrd="0" parTransId="{80827761-961D-4EA3-AAE2-BE3A2CC195EB}" sibTransId="{FF317BE6-0FD6-4071-8405-7B7672C224F5}"/>
    <dgm:cxn modelId="{D49CD8DD-5483-4486-84B1-1AE651EB03E8}" type="presOf" srcId="{9978B408-10F8-456A-B05B-D49611455971}" destId="{35254953-39E4-4BC4-AE51-9670D7DA8DDC}" srcOrd="0" destOrd="0" presId="urn:microsoft.com/office/officeart/2005/8/layout/pyramid2"/>
    <dgm:cxn modelId="{F5F3C8B2-C0FC-4B62-BC61-85AC1CA4CF15}" type="presOf" srcId="{4CC5E794-BC7A-4371-90FE-0C325C2ECB5E}" destId="{73011D18-E9FC-44C9-990C-7AD128F6DE3B}" srcOrd="0" destOrd="0" presId="urn:microsoft.com/office/officeart/2005/8/layout/pyramid2"/>
    <dgm:cxn modelId="{5FB1925C-129E-456C-A56C-7295F982E8E1}" srcId="{9978B408-10F8-456A-B05B-D49611455971}" destId="{8826B3EB-2C78-4DA3-BD40-4EA892FBFF43}" srcOrd="3" destOrd="0" parTransId="{58256115-C1C3-4E66-B6F1-4929F27BCA47}" sibTransId="{29BD735B-5502-40BB-AD86-85312A33E165}"/>
    <dgm:cxn modelId="{5D338C24-1D9D-49D1-B470-DA218CE5FF8A}" type="presOf" srcId="{44790C84-912C-41DE-837E-0C9A1A6B64EF}" destId="{141675F5-1A46-4C11-856E-C28425F36431}" srcOrd="0" destOrd="0" presId="urn:microsoft.com/office/officeart/2005/8/layout/pyramid2"/>
    <dgm:cxn modelId="{203AE364-5104-4638-AD6D-579D8D8389C9}" srcId="{9978B408-10F8-456A-B05B-D49611455971}" destId="{3089F309-CACD-48CF-8A12-CD5ACCA125EC}" srcOrd="1" destOrd="0" parTransId="{7E7D4D30-D394-4820-8767-268950107565}" sibTransId="{5C12E5F3-861E-4B04-BC44-97B6ADEC1996}"/>
    <dgm:cxn modelId="{C22D2627-CAED-4FDB-A771-87B1245ECAFE}" type="presOf" srcId="{8826B3EB-2C78-4DA3-BD40-4EA892FBFF43}" destId="{ADA192F9-C43B-4869-9CDF-D4922422B4CC}" srcOrd="0" destOrd="0" presId="urn:microsoft.com/office/officeart/2005/8/layout/pyramid2"/>
    <dgm:cxn modelId="{CAD2A194-096F-478D-BE56-0947B4BB5B41}" type="presOf" srcId="{3089F309-CACD-48CF-8A12-CD5ACCA125EC}" destId="{A1D11DA1-F85C-41D7-B8E5-0AA93DA4C02B}" srcOrd="0" destOrd="0" presId="urn:microsoft.com/office/officeart/2005/8/layout/pyramid2"/>
    <dgm:cxn modelId="{6B819F25-6DBA-4715-8D8E-B3FAB13236E2}" srcId="{9978B408-10F8-456A-B05B-D49611455971}" destId="{44790C84-912C-41DE-837E-0C9A1A6B64EF}" srcOrd="0" destOrd="0" parTransId="{177617B4-12C8-43BA-AF01-83ED9D909C78}" sibTransId="{4DD43A91-649F-4DF7-BC92-A15A49A9D06C}"/>
    <dgm:cxn modelId="{DB293DDC-D682-4FD0-AC4A-DAA09C9B352F}" type="presParOf" srcId="{35254953-39E4-4BC4-AE51-9670D7DA8DDC}" destId="{6A64D7E0-0D77-42EE-9163-4ABE32E6ACAD}" srcOrd="0" destOrd="0" presId="urn:microsoft.com/office/officeart/2005/8/layout/pyramid2"/>
    <dgm:cxn modelId="{06864102-D46F-4CDC-9E2A-34BABFA42558}" type="presParOf" srcId="{35254953-39E4-4BC4-AE51-9670D7DA8DDC}" destId="{0A211D1C-D103-41B0-A55A-8D336D0F4C3E}" srcOrd="1" destOrd="0" presId="urn:microsoft.com/office/officeart/2005/8/layout/pyramid2"/>
    <dgm:cxn modelId="{B2461EF4-8488-474E-BDB8-F9392E1A40E9}" type="presParOf" srcId="{0A211D1C-D103-41B0-A55A-8D336D0F4C3E}" destId="{141675F5-1A46-4C11-856E-C28425F36431}" srcOrd="0" destOrd="0" presId="urn:microsoft.com/office/officeart/2005/8/layout/pyramid2"/>
    <dgm:cxn modelId="{A1208C5F-EFA4-466C-89CA-395D53A94878}" type="presParOf" srcId="{0A211D1C-D103-41B0-A55A-8D336D0F4C3E}" destId="{8C477E2C-0466-450F-96AB-65DF3D0B0E9C}" srcOrd="1" destOrd="0" presId="urn:microsoft.com/office/officeart/2005/8/layout/pyramid2"/>
    <dgm:cxn modelId="{8D27A0DA-1E77-43E4-9637-E71D29B1FB31}" type="presParOf" srcId="{0A211D1C-D103-41B0-A55A-8D336D0F4C3E}" destId="{A1D11DA1-F85C-41D7-B8E5-0AA93DA4C02B}" srcOrd="2" destOrd="0" presId="urn:microsoft.com/office/officeart/2005/8/layout/pyramid2"/>
    <dgm:cxn modelId="{5E9D8B32-579B-4C49-B109-4B5BFA22C725}" type="presParOf" srcId="{0A211D1C-D103-41B0-A55A-8D336D0F4C3E}" destId="{14529681-696B-4E33-9A54-8B5BF8B68352}" srcOrd="3" destOrd="0" presId="urn:microsoft.com/office/officeart/2005/8/layout/pyramid2"/>
    <dgm:cxn modelId="{92A30077-2C4D-451B-BE32-398E0F57A9EC}" type="presParOf" srcId="{0A211D1C-D103-41B0-A55A-8D336D0F4C3E}" destId="{73011D18-E9FC-44C9-990C-7AD128F6DE3B}" srcOrd="4" destOrd="0" presId="urn:microsoft.com/office/officeart/2005/8/layout/pyramid2"/>
    <dgm:cxn modelId="{1A0CE11D-71ED-43BB-80F6-76A7004897A9}" type="presParOf" srcId="{0A211D1C-D103-41B0-A55A-8D336D0F4C3E}" destId="{51209D09-484B-4686-99BB-38AD9295F970}" srcOrd="5" destOrd="0" presId="urn:microsoft.com/office/officeart/2005/8/layout/pyramid2"/>
    <dgm:cxn modelId="{2C970F15-E404-4DFD-8706-2121EFB90650}" type="presParOf" srcId="{0A211D1C-D103-41B0-A55A-8D336D0F4C3E}" destId="{ADA192F9-C43B-4869-9CDF-D4922422B4CC}" srcOrd="6" destOrd="0" presId="urn:microsoft.com/office/officeart/2005/8/layout/pyramid2"/>
    <dgm:cxn modelId="{D2FC0706-1BEB-42C7-A143-BCDF353D5304}" type="presParOf" srcId="{0A211D1C-D103-41B0-A55A-8D336D0F4C3E}" destId="{4916E591-34AA-4D36-BD32-9DF853D21CFE}" srcOrd="7" destOrd="0" presId="urn:microsoft.com/office/officeart/2005/8/layout/pyramid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78B408-10F8-456A-B05B-D49611455971}" type="doc">
      <dgm:prSet loTypeId="urn:microsoft.com/office/officeart/2005/8/layout/pyramid2" loCatId="list" qsTypeId="urn:microsoft.com/office/officeart/2005/8/quickstyle/simple1" qsCatId="simple" csTypeId="urn:microsoft.com/office/officeart/2005/8/colors/accent1_2" csCatId="accent1" phldr="1"/>
      <dgm:spPr/>
    </dgm:pt>
    <dgm:pt modelId="{44790C84-912C-41DE-837E-0C9A1A6B64EF}">
      <dgm:prSet phldrT="[Text]"/>
      <dgm:spPr/>
      <dgm:t>
        <a:bodyPr/>
        <a:lstStyle/>
        <a:p>
          <a:r>
            <a:rPr lang="en-GB" dirty="0" smtClean="0"/>
            <a:t>Identify data mining methods</a:t>
          </a:r>
          <a:endParaRPr lang="en-GB" dirty="0"/>
        </a:p>
      </dgm:t>
    </dgm:pt>
    <dgm:pt modelId="{177617B4-12C8-43BA-AF01-83ED9D909C78}" type="parTrans" cxnId="{6B819F25-6DBA-4715-8D8E-B3FAB13236E2}">
      <dgm:prSet/>
      <dgm:spPr/>
      <dgm:t>
        <a:bodyPr/>
        <a:lstStyle/>
        <a:p>
          <a:endParaRPr lang="en-GB"/>
        </a:p>
      </dgm:t>
    </dgm:pt>
    <dgm:pt modelId="{4DD43A91-649F-4DF7-BC92-A15A49A9D06C}" type="sibTrans" cxnId="{6B819F25-6DBA-4715-8D8E-B3FAB13236E2}">
      <dgm:prSet/>
      <dgm:spPr/>
      <dgm:t>
        <a:bodyPr/>
        <a:lstStyle/>
        <a:p>
          <a:endParaRPr lang="en-GB"/>
        </a:p>
      </dgm:t>
    </dgm:pt>
    <dgm:pt modelId="{3089F309-CACD-48CF-8A12-CD5ACCA125EC}">
      <dgm:prSet phldrT="[Text]"/>
      <dgm:spPr/>
      <dgm:t>
        <a:bodyPr/>
        <a:lstStyle/>
        <a:p>
          <a:r>
            <a:rPr lang="en-GB" dirty="0" smtClean="0"/>
            <a:t>Narrow methods to 2 by applying criteria</a:t>
          </a:r>
          <a:endParaRPr lang="en-GB" dirty="0"/>
        </a:p>
      </dgm:t>
    </dgm:pt>
    <dgm:pt modelId="{7E7D4D30-D394-4820-8767-268950107565}" type="parTrans" cxnId="{203AE364-5104-4638-AD6D-579D8D8389C9}">
      <dgm:prSet/>
      <dgm:spPr/>
      <dgm:t>
        <a:bodyPr/>
        <a:lstStyle/>
        <a:p>
          <a:endParaRPr lang="en-GB"/>
        </a:p>
      </dgm:t>
    </dgm:pt>
    <dgm:pt modelId="{5C12E5F3-861E-4B04-BC44-97B6ADEC1996}" type="sibTrans" cxnId="{203AE364-5104-4638-AD6D-579D8D8389C9}">
      <dgm:prSet/>
      <dgm:spPr/>
      <dgm:t>
        <a:bodyPr/>
        <a:lstStyle/>
        <a:p>
          <a:endParaRPr lang="en-GB"/>
        </a:p>
      </dgm:t>
    </dgm:pt>
    <dgm:pt modelId="{4CC5E794-BC7A-4371-90FE-0C325C2ECB5E}">
      <dgm:prSet phldrT="[Text]"/>
      <dgm:spPr/>
      <dgm:t>
        <a:bodyPr/>
        <a:lstStyle/>
        <a:p>
          <a:r>
            <a:rPr lang="en-GB" dirty="0" smtClean="0"/>
            <a:t>Compare CART &amp; Logistic Regression  with simulated data</a:t>
          </a:r>
          <a:endParaRPr lang="en-GB" dirty="0"/>
        </a:p>
      </dgm:t>
    </dgm:pt>
    <dgm:pt modelId="{80827761-961D-4EA3-AAE2-BE3A2CC195EB}" type="parTrans" cxnId="{2600DCC3-AEB7-4F23-864B-BC4BDC3839A3}">
      <dgm:prSet/>
      <dgm:spPr/>
      <dgm:t>
        <a:bodyPr/>
        <a:lstStyle/>
        <a:p>
          <a:endParaRPr lang="en-GB"/>
        </a:p>
      </dgm:t>
    </dgm:pt>
    <dgm:pt modelId="{FF317BE6-0FD6-4071-8405-7B7672C224F5}" type="sibTrans" cxnId="{2600DCC3-AEB7-4F23-864B-BC4BDC3839A3}">
      <dgm:prSet/>
      <dgm:spPr/>
      <dgm:t>
        <a:bodyPr/>
        <a:lstStyle/>
        <a:p>
          <a:endParaRPr lang="en-GB"/>
        </a:p>
      </dgm:t>
    </dgm:pt>
    <dgm:pt modelId="{8826B3EB-2C78-4DA3-BD40-4EA892FBFF43}">
      <dgm:prSet/>
      <dgm:spPr/>
      <dgm:t>
        <a:bodyPr/>
        <a:lstStyle/>
        <a:p>
          <a:r>
            <a:rPr lang="en-GB" dirty="0"/>
            <a:t>Apply CART to data</a:t>
          </a:r>
        </a:p>
      </dgm:t>
    </dgm:pt>
    <dgm:pt modelId="{58256115-C1C3-4E66-B6F1-4929F27BCA47}" type="parTrans" cxnId="{5FB1925C-129E-456C-A56C-7295F982E8E1}">
      <dgm:prSet/>
      <dgm:spPr/>
      <dgm:t>
        <a:bodyPr/>
        <a:lstStyle/>
        <a:p>
          <a:endParaRPr lang="en-GB"/>
        </a:p>
      </dgm:t>
    </dgm:pt>
    <dgm:pt modelId="{29BD735B-5502-40BB-AD86-85312A33E165}" type="sibTrans" cxnId="{5FB1925C-129E-456C-A56C-7295F982E8E1}">
      <dgm:prSet/>
      <dgm:spPr/>
      <dgm:t>
        <a:bodyPr/>
        <a:lstStyle/>
        <a:p>
          <a:endParaRPr lang="en-GB"/>
        </a:p>
      </dgm:t>
    </dgm:pt>
    <dgm:pt modelId="{35254953-39E4-4BC4-AE51-9670D7DA8DDC}" type="pres">
      <dgm:prSet presAssocID="{9978B408-10F8-456A-B05B-D49611455971}" presName="compositeShape" presStyleCnt="0">
        <dgm:presLayoutVars>
          <dgm:dir/>
          <dgm:resizeHandles/>
        </dgm:presLayoutVars>
      </dgm:prSet>
      <dgm:spPr/>
    </dgm:pt>
    <dgm:pt modelId="{6A64D7E0-0D77-42EE-9163-4ABE32E6ACAD}" type="pres">
      <dgm:prSet presAssocID="{9978B408-10F8-456A-B05B-D49611455971}" presName="pyramid" presStyleLbl="node1" presStyleIdx="0" presStyleCnt="1" custAng="10800000"/>
      <dgm:spPr/>
    </dgm:pt>
    <dgm:pt modelId="{0A211D1C-D103-41B0-A55A-8D336D0F4C3E}" type="pres">
      <dgm:prSet presAssocID="{9978B408-10F8-456A-B05B-D49611455971}" presName="theList" presStyleCnt="0"/>
      <dgm:spPr/>
    </dgm:pt>
    <dgm:pt modelId="{141675F5-1A46-4C11-856E-C28425F36431}" type="pres">
      <dgm:prSet presAssocID="{44790C84-912C-41DE-837E-0C9A1A6B64EF}" presName="aNode" presStyleLbl="fgAcc1" presStyleIdx="0" presStyleCnt="4">
        <dgm:presLayoutVars>
          <dgm:bulletEnabled val="1"/>
        </dgm:presLayoutVars>
      </dgm:prSet>
      <dgm:spPr/>
      <dgm:t>
        <a:bodyPr/>
        <a:lstStyle/>
        <a:p>
          <a:endParaRPr lang="en-GB"/>
        </a:p>
      </dgm:t>
    </dgm:pt>
    <dgm:pt modelId="{8C477E2C-0466-450F-96AB-65DF3D0B0E9C}" type="pres">
      <dgm:prSet presAssocID="{44790C84-912C-41DE-837E-0C9A1A6B64EF}" presName="aSpace" presStyleCnt="0"/>
      <dgm:spPr/>
    </dgm:pt>
    <dgm:pt modelId="{A1D11DA1-F85C-41D7-B8E5-0AA93DA4C02B}" type="pres">
      <dgm:prSet presAssocID="{3089F309-CACD-48CF-8A12-CD5ACCA125EC}" presName="aNode" presStyleLbl="fgAcc1" presStyleIdx="1" presStyleCnt="4">
        <dgm:presLayoutVars>
          <dgm:bulletEnabled val="1"/>
        </dgm:presLayoutVars>
      </dgm:prSet>
      <dgm:spPr/>
      <dgm:t>
        <a:bodyPr/>
        <a:lstStyle/>
        <a:p>
          <a:endParaRPr lang="en-GB"/>
        </a:p>
      </dgm:t>
    </dgm:pt>
    <dgm:pt modelId="{14529681-696B-4E33-9A54-8B5BF8B68352}" type="pres">
      <dgm:prSet presAssocID="{3089F309-CACD-48CF-8A12-CD5ACCA125EC}" presName="aSpace" presStyleCnt="0"/>
      <dgm:spPr/>
    </dgm:pt>
    <dgm:pt modelId="{73011D18-E9FC-44C9-990C-7AD128F6DE3B}" type="pres">
      <dgm:prSet presAssocID="{4CC5E794-BC7A-4371-90FE-0C325C2ECB5E}" presName="aNode" presStyleLbl="fgAcc1" presStyleIdx="2" presStyleCnt="4">
        <dgm:presLayoutVars>
          <dgm:bulletEnabled val="1"/>
        </dgm:presLayoutVars>
      </dgm:prSet>
      <dgm:spPr/>
      <dgm:t>
        <a:bodyPr/>
        <a:lstStyle/>
        <a:p>
          <a:endParaRPr lang="en-GB"/>
        </a:p>
      </dgm:t>
    </dgm:pt>
    <dgm:pt modelId="{51209D09-484B-4686-99BB-38AD9295F970}" type="pres">
      <dgm:prSet presAssocID="{4CC5E794-BC7A-4371-90FE-0C325C2ECB5E}" presName="aSpace" presStyleCnt="0"/>
      <dgm:spPr/>
    </dgm:pt>
    <dgm:pt modelId="{ADA192F9-C43B-4869-9CDF-D4922422B4CC}" type="pres">
      <dgm:prSet presAssocID="{8826B3EB-2C78-4DA3-BD40-4EA892FBFF43}" presName="aNode" presStyleLbl="fgAcc1" presStyleIdx="3" presStyleCnt="4">
        <dgm:presLayoutVars>
          <dgm:bulletEnabled val="1"/>
        </dgm:presLayoutVars>
      </dgm:prSet>
      <dgm:spPr/>
      <dgm:t>
        <a:bodyPr/>
        <a:lstStyle/>
        <a:p>
          <a:endParaRPr lang="en-GB"/>
        </a:p>
      </dgm:t>
    </dgm:pt>
    <dgm:pt modelId="{4916E591-34AA-4D36-BD32-9DF853D21CFE}" type="pres">
      <dgm:prSet presAssocID="{8826B3EB-2C78-4DA3-BD40-4EA892FBFF43}" presName="aSpace" presStyleCnt="0"/>
      <dgm:spPr/>
    </dgm:pt>
  </dgm:ptLst>
  <dgm:cxnLst>
    <dgm:cxn modelId="{2600DCC3-AEB7-4F23-864B-BC4BDC3839A3}" srcId="{9978B408-10F8-456A-B05B-D49611455971}" destId="{4CC5E794-BC7A-4371-90FE-0C325C2ECB5E}" srcOrd="2" destOrd="0" parTransId="{80827761-961D-4EA3-AAE2-BE3A2CC195EB}" sibTransId="{FF317BE6-0FD6-4071-8405-7B7672C224F5}"/>
    <dgm:cxn modelId="{5FB1925C-129E-456C-A56C-7295F982E8E1}" srcId="{9978B408-10F8-456A-B05B-D49611455971}" destId="{8826B3EB-2C78-4DA3-BD40-4EA892FBFF43}" srcOrd="3" destOrd="0" parTransId="{58256115-C1C3-4E66-B6F1-4929F27BCA47}" sibTransId="{29BD735B-5502-40BB-AD86-85312A33E165}"/>
    <dgm:cxn modelId="{87A983EA-D0F2-4E2A-B08B-990ADAEA1E79}" type="presOf" srcId="{4CC5E794-BC7A-4371-90FE-0C325C2ECB5E}" destId="{73011D18-E9FC-44C9-990C-7AD128F6DE3B}" srcOrd="0" destOrd="0" presId="urn:microsoft.com/office/officeart/2005/8/layout/pyramid2"/>
    <dgm:cxn modelId="{A702FE97-770D-4191-803C-B7BE90C56C5D}" type="presOf" srcId="{8826B3EB-2C78-4DA3-BD40-4EA892FBFF43}" destId="{ADA192F9-C43B-4869-9CDF-D4922422B4CC}" srcOrd="0" destOrd="0" presId="urn:microsoft.com/office/officeart/2005/8/layout/pyramid2"/>
    <dgm:cxn modelId="{203AE364-5104-4638-AD6D-579D8D8389C9}" srcId="{9978B408-10F8-456A-B05B-D49611455971}" destId="{3089F309-CACD-48CF-8A12-CD5ACCA125EC}" srcOrd="1" destOrd="0" parTransId="{7E7D4D30-D394-4820-8767-268950107565}" sibTransId="{5C12E5F3-861E-4B04-BC44-97B6ADEC1996}"/>
    <dgm:cxn modelId="{6B819F25-6DBA-4715-8D8E-B3FAB13236E2}" srcId="{9978B408-10F8-456A-B05B-D49611455971}" destId="{44790C84-912C-41DE-837E-0C9A1A6B64EF}" srcOrd="0" destOrd="0" parTransId="{177617B4-12C8-43BA-AF01-83ED9D909C78}" sibTransId="{4DD43A91-649F-4DF7-BC92-A15A49A9D06C}"/>
    <dgm:cxn modelId="{80CA55CF-A708-4BF4-BDDE-06DCFD229947}" type="presOf" srcId="{9978B408-10F8-456A-B05B-D49611455971}" destId="{35254953-39E4-4BC4-AE51-9670D7DA8DDC}" srcOrd="0" destOrd="0" presId="urn:microsoft.com/office/officeart/2005/8/layout/pyramid2"/>
    <dgm:cxn modelId="{6E24B3AB-1FAE-4271-A10E-6D94E5BC2D21}" type="presOf" srcId="{44790C84-912C-41DE-837E-0C9A1A6B64EF}" destId="{141675F5-1A46-4C11-856E-C28425F36431}" srcOrd="0" destOrd="0" presId="urn:microsoft.com/office/officeart/2005/8/layout/pyramid2"/>
    <dgm:cxn modelId="{632CFE4A-506A-49B5-9FF9-081801C62C9A}" type="presOf" srcId="{3089F309-CACD-48CF-8A12-CD5ACCA125EC}" destId="{A1D11DA1-F85C-41D7-B8E5-0AA93DA4C02B}" srcOrd="0" destOrd="0" presId="urn:microsoft.com/office/officeart/2005/8/layout/pyramid2"/>
    <dgm:cxn modelId="{214D2116-8D7E-44DB-AF0C-997C19C57CD3}" type="presParOf" srcId="{35254953-39E4-4BC4-AE51-9670D7DA8DDC}" destId="{6A64D7E0-0D77-42EE-9163-4ABE32E6ACAD}" srcOrd="0" destOrd="0" presId="urn:microsoft.com/office/officeart/2005/8/layout/pyramid2"/>
    <dgm:cxn modelId="{ADE23558-F367-4B65-8E56-F970DA2ABE97}" type="presParOf" srcId="{35254953-39E4-4BC4-AE51-9670D7DA8DDC}" destId="{0A211D1C-D103-41B0-A55A-8D336D0F4C3E}" srcOrd="1" destOrd="0" presId="urn:microsoft.com/office/officeart/2005/8/layout/pyramid2"/>
    <dgm:cxn modelId="{44833FBB-1444-447A-8DAA-B2EC4F17B610}" type="presParOf" srcId="{0A211D1C-D103-41B0-A55A-8D336D0F4C3E}" destId="{141675F5-1A46-4C11-856E-C28425F36431}" srcOrd="0" destOrd="0" presId="urn:microsoft.com/office/officeart/2005/8/layout/pyramid2"/>
    <dgm:cxn modelId="{219DD7D9-6E4D-45B2-9761-C5AB6AED966C}" type="presParOf" srcId="{0A211D1C-D103-41B0-A55A-8D336D0F4C3E}" destId="{8C477E2C-0466-450F-96AB-65DF3D0B0E9C}" srcOrd="1" destOrd="0" presId="urn:microsoft.com/office/officeart/2005/8/layout/pyramid2"/>
    <dgm:cxn modelId="{B6254176-A95F-4D58-AEE5-7CDD0B6AFDA3}" type="presParOf" srcId="{0A211D1C-D103-41B0-A55A-8D336D0F4C3E}" destId="{A1D11DA1-F85C-41D7-B8E5-0AA93DA4C02B}" srcOrd="2" destOrd="0" presId="urn:microsoft.com/office/officeart/2005/8/layout/pyramid2"/>
    <dgm:cxn modelId="{BA001C5B-B0FA-4967-9373-0FD7126EC448}" type="presParOf" srcId="{0A211D1C-D103-41B0-A55A-8D336D0F4C3E}" destId="{14529681-696B-4E33-9A54-8B5BF8B68352}" srcOrd="3" destOrd="0" presId="urn:microsoft.com/office/officeart/2005/8/layout/pyramid2"/>
    <dgm:cxn modelId="{F25F0EB6-A333-4F4F-9624-7003DA8867BA}" type="presParOf" srcId="{0A211D1C-D103-41B0-A55A-8D336D0F4C3E}" destId="{73011D18-E9FC-44C9-990C-7AD128F6DE3B}" srcOrd="4" destOrd="0" presId="urn:microsoft.com/office/officeart/2005/8/layout/pyramid2"/>
    <dgm:cxn modelId="{E2E50E40-44C0-4C11-AF4F-B5BF03C2DA99}" type="presParOf" srcId="{0A211D1C-D103-41B0-A55A-8D336D0F4C3E}" destId="{51209D09-484B-4686-99BB-38AD9295F970}" srcOrd="5" destOrd="0" presId="urn:microsoft.com/office/officeart/2005/8/layout/pyramid2"/>
    <dgm:cxn modelId="{EB48F96D-A4DC-492C-9720-3A7AC74114CF}" type="presParOf" srcId="{0A211D1C-D103-41B0-A55A-8D336D0F4C3E}" destId="{ADA192F9-C43B-4869-9CDF-D4922422B4CC}" srcOrd="6" destOrd="0" presId="urn:microsoft.com/office/officeart/2005/8/layout/pyramid2"/>
    <dgm:cxn modelId="{894363A4-42DA-4BDE-9AD2-8210373DBBE9}" type="presParOf" srcId="{0A211D1C-D103-41B0-A55A-8D336D0F4C3E}" destId="{4916E591-34AA-4D36-BD32-9DF853D21CFE}" srcOrd="7" destOrd="0" presId="urn:microsoft.com/office/officeart/2005/8/layout/pyramid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4D7E0-0D77-42EE-9163-4ABE32E6ACAD}">
      <dsp:nvSpPr>
        <dsp:cNvPr id="0" name=""/>
        <dsp:cNvSpPr/>
      </dsp:nvSpPr>
      <dsp:spPr>
        <a:xfrm rot="10800000">
          <a:off x="668750" y="0"/>
          <a:ext cx="3821430" cy="38214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675F5-1A46-4C11-856E-C28425F36431}">
      <dsp:nvSpPr>
        <dsp:cNvPr id="0" name=""/>
        <dsp:cNvSpPr/>
      </dsp:nvSpPr>
      <dsp:spPr>
        <a:xfrm>
          <a:off x="2579465" y="382516"/>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Identify data mining methods</a:t>
          </a:r>
          <a:endParaRPr lang="en-GB" sz="1700" kern="1200" dirty="0"/>
        </a:p>
      </dsp:txBody>
      <dsp:txXfrm>
        <a:off x="2612621" y="415672"/>
        <a:ext cx="2417617" cy="612887"/>
      </dsp:txXfrm>
    </dsp:sp>
    <dsp:sp modelId="{A1D11DA1-F85C-41D7-B8E5-0AA93DA4C02B}">
      <dsp:nvSpPr>
        <dsp:cNvPr id="0" name=""/>
        <dsp:cNvSpPr/>
      </dsp:nvSpPr>
      <dsp:spPr>
        <a:xfrm>
          <a:off x="2579465" y="11466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Narrow methods to 2 by applying criteria</a:t>
          </a:r>
          <a:endParaRPr lang="en-GB" sz="1700" kern="1200" dirty="0"/>
        </a:p>
      </dsp:txBody>
      <dsp:txXfrm>
        <a:off x="2612621" y="1179771"/>
        <a:ext cx="2417617" cy="612887"/>
      </dsp:txXfrm>
    </dsp:sp>
    <dsp:sp modelId="{73011D18-E9FC-44C9-990C-7AD128F6DE3B}">
      <dsp:nvSpPr>
        <dsp:cNvPr id="0" name=""/>
        <dsp:cNvSpPr/>
      </dsp:nvSpPr>
      <dsp:spPr>
        <a:xfrm>
          <a:off x="2579465" y="19107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Compare 2 methods with simulated data</a:t>
          </a:r>
          <a:endParaRPr lang="en-GB" sz="1700" kern="1200" dirty="0"/>
        </a:p>
      </dsp:txBody>
      <dsp:txXfrm>
        <a:off x="2612621" y="1943871"/>
        <a:ext cx="2417617" cy="612887"/>
      </dsp:txXfrm>
    </dsp:sp>
    <dsp:sp modelId="{ADA192F9-C43B-4869-9CDF-D4922422B4CC}">
      <dsp:nvSpPr>
        <dsp:cNvPr id="0" name=""/>
        <dsp:cNvSpPr/>
      </dsp:nvSpPr>
      <dsp:spPr>
        <a:xfrm>
          <a:off x="2579465" y="2674814"/>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t>Single method applied to data</a:t>
          </a:r>
        </a:p>
      </dsp:txBody>
      <dsp:txXfrm>
        <a:off x="2612621" y="2707970"/>
        <a:ext cx="2417617" cy="612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4D7E0-0D77-42EE-9163-4ABE32E6ACAD}">
      <dsp:nvSpPr>
        <dsp:cNvPr id="0" name=""/>
        <dsp:cNvSpPr/>
      </dsp:nvSpPr>
      <dsp:spPr>
        <a:xfrm rot="10800000">
          <a:off x="668750" y="0"/>
          <a:ext cx="3821430" cy="38214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675F5-1A46-4C11-856E-C28425F36431}">
      <dsp:nvSpPr>
        <dsp:cNvPr id="0" name=""/>
        <dsp:cNvSpPr/>
      </dsp:nvSpPr>
      <dsp:spPr>
        <a:xfrm>
          <a:off x="2579465" y="382516"/>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Identify data mining methods</a:t>
          </a:r>
          <a:endParaRPr lang="en-GB" sz="1700" kern="1200" dirty="0"/>
        </a:p>
      </dsp:txBody>
      <dsp:txXfrm>
        <a:off x="2612621" y="415672"/>
        <a:ext cx="2417617" cy="612887"/>
      </dsp:txXfrm>
    </dsp:sp>
    <dsp:sp modelId="{A1D11DA1-F85C-41D7-B8E5-0AA93DA4C02B}">
      <dsp:nvSpPr>
        <dsp:cNvPr id="0" name=""/>
        <dsp:cNvSpPr/>
      </dsp:nvSpPr>
      <dsp:spPr>
        <a:xfrm>
          <a:off x="2579465" y="11466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Narrow methods to 2 by applying criteria</a:t>
          </a:r>
          <a:endParaRPr lang="en-GB" sz="1700" kern="1200" dirty="0"/>
        </a:p>
      </dsp:txBody>
      <dsp:txXfrm>
        <a:off x="2612621" y="1179771"/>
        <a:ext cx="2417617" cy="612887"/>
      </dsp:txXfrm>
    </dsp:sp>
    <dsp:sp modelId="{73011D18-E9FC-44C9-990C-7AD128F6DE3B}">
      <dsp:nvSpPr>
        <dsp:cNvPr id="0" name=""/>
        <dsp:cNvSpPr/>
      </dsp:nvSpPr>
      <dsp:spPr>
        <a:xfrm>
          <a:off x="2579465" y="19107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Compare 2 methods with simulated data</a:t>
          </a:r>
          <a:endParaRPr lang="en-GB" sz="1700" kern="1200" dirty="0"/>
        </a:p>
      </dsp:txBody>
      <dsp:txXfrm>
        <a:off x="2612621" y="1943871"/>
        <a:ext cx="2417617" cy="612887"/>
      </dsp:txXfrm>
    </dsp:sp>
    <dsp:sp modelId="{ADA192F9-C43B-4869-9CDF-D4922422B4CC}">
      <dsp:nvSpPr>
        <dsp:cNvPr id="0" name=""/>
        <dsp:cNvSpPr/>
      </dsp:nvSpPr>
      <dsp:spPr>
        <a:xfrm>
          <a:off x="2579465" y="2674814"/>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t>Apply single method to data</a:t>
          </a:r>
        </a:p>
      </dsp:txBody>
      <dsp:txXfrm>
        <a:off x="2612621" y="2707970"/>
        <a:ext cx="2417617" cy="6128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4D7E0-0D77-42EE-9163-4ABE32E6ACAD}">
      <dsp:nvSpPr>
        <dsp:cNvPr id="0" name=""/>
        <dsp:cNvSpPr/>
      </dsp:nvSpPr>
      <dsp:spPr>
        <a:xfrm rot="10800000">
          <a:off x="668750" y="0"/>
          <a:ext cx="3821430" cy="38214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675F5-1A46-4C11-856E-C28425F36431}">
      <dsp:nvSpPr>
        <dsp:cNvPr id="0" name=""/>
        <dsp:cNvSpPr/>
      </dsp:nvSpPr>
      <dsp:spPr>
        <a:xfrm>
          <a:off x="2579465" y="382516"/>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Identify data mining methods</a:t>
          </a:r>
          <a:endParaRPr lang="en-GB" sz="1400" kern="1200" dirty="0"/>
        </a:p>
      </dsp:txBody>
      <dsp:txXfrm>
        <a:off x="2612621" y="415672"/>
        <a:ext cx="2417617" cy="612887"/>
      </dsp:txXfrm>
    </dsp:sp>
    <dsp:sp modelId="{A1D11DA1-F85C-41D7-B8E5-0AA93DA4C02B}">
      <dsp:nvSpPr>
        <dsp:cNvPr id="0" name=""/>
        <dsp:cNvSpPr/>
      </dsp:nvSpPr>
      <dsp:spPr>
        <a:xfrm>
          <a:off x="2579465" y="11466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Narrow methods to 2 by applying criteria</a:t>
          </a:r>
          <a:endParaRPr lang="en-GB" sz="1400" kern="1200" dirty="0"/>
        </a:p>
      </dsp:txBody>
      <dsp:txXfrm>
        <a:off x="2612621" y="1179771"/>
        <a:ext cx="2417617" cy="612887"/>
      </dsp:txXfrm>
    </dsp:sp>
    <dsp:sp modelId="{73011D18-E9FC-44C9-990C-7AD128F6DE3B}">
      <dsp:nvSpPr>
        <dsp:cNvPr id="0" name=""/>
        <dsp:cNvSpPr/>
      </dsp:nvSpPr>
      <dsp:spPr>
        <a:xfrm>
          <a:off x="2579465" y="19107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Compare CART &amp; Logistic Regression  with simulated data</a:t>
          </a:r>
          <a:endParaRPr lang="en-GB" sz="1400" kern="1200" dirty="0"/>
        </a:p>
      </dsp:txBody>
      <dsp:txXfrm>
        <a:off x="2612621" y="1943871"/>
        <a:ext cx="2417617" cy="612887"/>
      </dsp:txXfrm>
    </dsp:sp>
    <dsp:sp modelId="{ADA192F9-C43B-4869-9CDF-D4922422B4CC}">
      <dsp:nvSpPr>
        <dsp:cNvPr id="0" name=""/>
        <dsp:cNvSpPr/>
      </dsp:nvSpPr>
      <dsp:spPr>
        <a:xfrm>
          <a:off x="2579465" y="2674814"/>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t>Apply single method to data</a:t>
          </a:r>
        </a:p>
      </dsp:txBody>
      <dsp:txXfrm>
        <a:off x="2612621" y="2707970"/>
        <a:ext cx="2417617" cy="6128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4D7E0-0D77-42EE-9163-4ABE32E6ACAD}">
      <dsp:nvSpPr>
        <dsp:cNvPr id="0" name=""/>
        <dsp:cNvSpPr/>
      </dsp:nvSpPr>
      <dsp:spPr>
        <a:xfrm rot="10800000">
          <a:off x="668750" y="0"/>
          <a:ext cx="3821430" cy="38214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675F5-1A46-4C11-856E-C28425F36431}">
      <dsp:nvSpPr>
        <dsp:cNvPr id="0" name=""/>
        <dsp:cNvSpPr/>
      </dsp:nvSpPr>
      <dsp:spPr>
        <a:xfrm>
          <a:off x="2579465" y="382516"/>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Identify data mining methods</a:t>
          </a:r>
          <a:endParaRPr lang="en-GB" sz="1400" kern="1200" dirty="0"/>
        </a:p>
      </dsp:txBody>
      <dsp:txXfrm>
        <a:off x="2612621" y="415672"/>
        <a:ext cx="2417617" cy="612887"/>
      </dsp:txXfrm>
    </dsp:sp>
    <dsp:sp modelId="{A1D11DA1-F85C-41D7-B8E5-0AA93DA4C02B}">
      <dsp:nvSpPr>
        <dsp:cNvPr id="0" name=""/>
        <dsp:cNvSpPr/>
      </dsp:nvSpPr>
      <dsp:spPr>
        <a:xfrm>
          <a:off x="2579465" y="11466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Narrow methods to 2 by applying criteria</a:t>
          </a:r>
          <a:endParaRPr lang="en-GB" sz="1400" kern="1200" dirty="0"/>
        </a:p>
      </dsp:txBody>
      <dsp:txXfrm>
        <a:off x="2612621" y="1179771"/>
        <a:ext cx="2417617" cy="612887"/>
      </dsp:txXfrm>
    </dsp:sp>
    <dsp:sp modelId="{73011D18-E9FC-44C9-990C-7AD128F6DE3B}">
      <dsp:nvSpPr>
        <dsp:cNvPr id="0" name=""/>
        <dsp:cNvSpPr/>
      </dsp:nvSpPr>
      <dsp:spPr>
        <a:xfrm>
          <a:off x="2579465" y="1910715"/>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t>Compare CART &amp; Logistic Regression  with simulated data</a:t>
          </a:r>
          <a:endParaRPr lang="en-GB" sz="1400" kern="1200" dirty="0"/>
        </a:p>
      </dsp:txBody>
      <dsp:txXfrm>
        <a:off x="2612621" y="1943871"/>
        <a:ext cx="2417617" cy="612887"/>
      </dsp:txXfrm>
    </dsp:sp>
    <dsp:sp modelId="{ADA192F9-C43B-4869-9CDF-D4922422B4CC}">
      <dsp:nvSpPr>
        <dsp:cNvPr id="0" name=""/>
        <dsp:cNvSpPr/>
      </dsp:nvSpPr>
      <dsp:spPr>
        <a:xfrm>
          <a:off x="2579465" y="2674814"/>
          <a:ext cx="2483929" cy="67919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t>Apply CART to data</a:t>
          </a:r>
        </a:p>
      </dsp:txBody>
      <dsp:txXfrm>
        <a:off x="2612621" y="2707970"/>
        <a:ext cx="2417617" cy="6128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A4E0D0-71F0-4CA6-B2A9-CB3211EC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90553</Words>
  <Characters>570489</Characters>
  <Application>Microsoft Office Word</Application>
  <DocSecurity>0</DocSecurity>
  <Lines>4754</Lines>
  <Paragraphs>1319</Paragraphs>
  <ScaleCrop>false</ScaleCrop>
  <HeadingPairs>
    <vt:vector size="2" baseType="variant">
      <vt:variant>
        <vt:lpstr>Title</vt:lpstr>
      </vt:variant>
      <vt:variant>
        <vt:i4>1</vt:i4>
      </vt:variant>
    </vt:vector>
  </HeadingPairs>
  <TitlesOfParts>
    <vt:vector size="1" baseType="lpstr">
      <vt:lpstr>Characterising Outcomes in Rheumatoid Arthritis</vt:lpstr>
    </vt:vector>
  </TitlesOfParts>
  <Company>University of Sheffield</Company>
  <LinksUpToDate>false</LinksUpToDate>
  <CharactersWithSpaces>659723</CharactersWithSpaces>
  <SharedDoc>false</SharedDoc>
  <HLinks>
    <vt:vector size="186" baseType="variant">
      <vt:variant>
        <vt:i4>1179703</vt:i4>
      </vt:variant>
      <vt:variant>
        <vt:i4>185</vt:i4>
      </vt:variant>
      <vt:variant>
        <vt:i4>0</vt:i4>
      </vt:variant>
      <vt:variant>
        <vt:i4>5</vt:i4>
      </vt:variant>
      <vt:variant>
        <vt:lpwstr/>
      </vt:variant>
      <vt:variant>
        <vt:lpwstr>_Toc300327616</vt:lpwstr>
      </vt:variant>
      <vt:variant>
        <vt:i4>1179703</vt:i4>
      </vt:variant>
      <vt:variant>
        <vt:i4>179</vt:i4>
      </vt:variant>
      <vt:variant>
        <vt:i4>0</vt:i4>
      </vt:variant>
      <vt:variant>
        <vt:i4>5</vt:i4>
      </vt:variant>
      <vt:variant>
        <vt:lpwstr/>
      </vt:variant>
      <vt:variant>
        <vt:lpwstr>_Toc300327615</vt:lpwstr>
      </vt:variant>
      <vt:variant>
        <vt:i4>1179703</vt:i4>
      </vt:variant>
      <vt:variant>
        <vt:i4>173</vt:i4>
      </vt:variant>
      <vt:variant>
        <vt:i4>0</vt:i4>
      </vt:variant>
      <vt:variant>
        <vt:i4>5</vt:i4>
      </vt:variant>
      <vt:variant>
        <vt:lpwstr/>
      </vt:variant>
      <vt:variant>
        <vt:lpwstr>_Toc300327614</vt:lpwstr>
      </vt:variant>
      <vt:variant>
        <vt:i4>1507383</vt:i4>
      </vt:variant>
      <vt:variant>
        <vt:i4>164</vt:i4>
      </vt:variant>
      <vt:variant>
        <vt:i4>0</vt:i4>
      </vt:variant>
      <vt:variant>
        <vt:i4>5</vt:i4>
      </vt:variant>
      <vt:variant>
        <vt:lpwstr/>
      </vt:variant>
      <vt:variant>
        <vt:lpwstr>_Toc300327646</vt:lpwstr>
      </vt:variant>
      <vt:variant>
        <vt:i4>1507383</vt:i4>
      </vt:variant>
      <vt:variant>
        <vt:i4>158</vt:i4>
      </vt:variant>
      <vt:variant>
        <vt:i4>0</vt:i4>
      </vt:variant>
      <vt:variant>
        <vt:i4>5</vt:i4>
      </vt:variant>
      <vt:variant>
        <vt:lpwstr/>
      </vt:variant>
      <vt:variant>
        <vt:lpwstr>_Toc300327645</vt:lpwstr>
      </vt:variant>
      <vt:variant>
        <vt:i4>1507383</vt:i4>
      </vt:variant>
      <vt:variant>
        <vt:i4>152</vt:i4>
      </vt:variant>
      <vt:variant>
        <vt:i4>0</vt:i4>
      </vt:variant>
      <vt:variant>
        <vt:i4>5</vt:i4>
      </vt:variant>
      <vt:variant>
        <vt:lpwstr/>
      </vt:variant>
      <vt:variant>
        <vt:lpwstr>_Toc300327644</vt:lpwstr>
      </vt:variant>
      <vt:variant>
        <vt:i4>1507383</vt:i4>
      </vt:variant>
      <vt:variant>
        <vt:i4>146</vt:i4>
      </vt:variant>
      <vt:variant>
        <vt:i4>0</vt:i4>
      </vt:variant>
      <vt:variant>
        <vt:i4>5</vt:i4>
      </vt:variant>
      <vt:variant>
        <vt:lpwstr/>
      </vt:variant>
      <vt:variant>
        <vt:lpwstr>_Toc300327643</vt:lpwstr>
      </vt:variant>
      <vt:variant>
        <vt:i4>1507383</vt:i4>
      </vt:variant>
      <vt:variant>
        <vt:i4>140</vt:i4>
      </vt:variant>
      <vt:variant>
        <vt:i4>0</vt:i4>
      </vt:variant>
      <vt:variant>
        <vt:i4>5</vt:i4>
      </vt:variant>
      <vt:variant>
        <vt:lpwstr/>
      </vt:variant>
      <vt:variant>
        <vt:lpwstr>_Toc300327642</vt:lpwstr>
      </vt:variant>
      <vt:variant>
        <vt:i4>1507383</vt:i4>
      </vt:variant>
      <vt:variant>
        <vt:i4>134</vt:i4>
      </vt:variant>
      <vt:variant>
        <vt:i4>0</vt:i4>
      </vt:variant>
      <vt:variant>
        <vt:i4>5</vt:i4>
      </vt:variant>
      <vt:variant>
        <vt:lpwstr/>
      </vt:variant>
      <vt:variant>
        <vt:lpwstr>_Toc300327641</vt:lpwstr>
      </vt:variant>
      <vt:variant>
        <vt:i4>1507383</vt:i4>
      </vt:variant>
      <vt:variant>
        <vt:i4>128</vt:i4>
      </vt:variant>
      <vt:variant>
        <vt:i4>0</vt:i4>
      </vt:variant>
      <vt:variant>
        <vt:i4>5</vt:i4>
      </vt:variant>
      <vt:variant>
        <vt:lpwstr/>
      </vt:variant>
      <vt:variant>
        <vt:lpwstr>_Toc300327640</vt:lpwstr>
      </vt:variant>
      <vt:variant>
        <vt:i4>1048631</vt:i4>
      </vt:variant>
      <vt:variant>
        <vt:i4>122</vt:i4>
      </vt:variant>
      <vt:variant>
        <vt:i4>0</vt:i4>
      </vt:variant>
      <vt:variant>
        <vt:i4>5</vt:i4>
      </vt:variant>
      <vt:variant>
        <vt:lpwstr/>
      </vt:variant>
      <vt:variant>
        <vt:lpwstr>_Toc300327639</vt:lpwstr>
      </vt:variant>
      <vt:variant>
        <vt:i4>1048631</vt:i4>
      </vt:variant>
      <vt:variant>
        <vt:i4>116</vt:i4>
      </vt:variant>
      <vt:variant>
        <vt:i4>0</vt:i4>
      </vt:variant>
      <vt:variant>
        <vt:i4>5</vt:i4>
      </vt:variant>
      <vt:variant>
        <vt:lpwstr/>
      </vt:variant>
      <vt:variant>
        <vt:lpwstr>_Toc300327638</vt:lpwstr>
      </vt:variant>
      <vt:variant>
        <vt:i4>1048631</vt:i4>
      </vt:variant>
      <vt:variant>
        <vt:i4>110</vt:i4>
      </vt:variant>
      <vt:variant>
        <vt:i4>0</vt:i4>
      </vt:variant>
      <vt:variant>
        <vt:i4>5</vt:i4>
      </vt:variant>
      <vt:variant>
        <vt:lpwstr/>
      </vt:variant>
      <vt:variant>
        <vt:lpwstr>_Toc300327637</vt:lpwstr>
      </vt:variant>
      <vt:variant>
        <vt:i4>1048631</vt:i4>
      </vt:variant>
      <vt:variant>
        <vt:i4>104</vt:i4>
      </vt:variant>
      <vt:variant>
        <vt:i4>0</vt:i4>
      </vt:variant>
      <vt:variant>
        <vt:i4>5</vt:i4>
      </vt:variant>
      <vt:variant>
        <vt:lpwstr/>
      </vt:variant>
      <vt:variant>
        <vt:lpwstr>_Toc300327636</vt:lpwstr>
      </vt:variant>
      <vt:variant>
        <vt:i4>1048631</vt:i4>
      </vt:variant>
      <vt:variant>
        <vt:i4>98</vt:i4>
      </vt:variant>
      <vt:variant>
        <vt:i4>0</vt:i4>
      </vt:variant>
      <vt:variant>
        <vt:i4>5</vt:i4>
      </vt:variant>
      <vt:variant>
        <vt:lpwstr/>
      </vt:variant>
      <vt:variant>
        <vt:lpwstr>_Toc300327635</vt:lpwstr>
      </vt:variant>
      <vt:variant>
        <vt:i4>1048631</vt:i4>
      </vt:variant>
      <vt:variant>
        <vt:i4>92</vt:i4>
      </vt:variant>
      <vt:variant>
        <vt:i4>0</vt:i4>
      </vt:variant>
      <vt:variant>
        <vt:i4>5</vt:i4>
      </vt:variant>
      <vt:variant>
        <vt:lpwstr/>
      </vt:variant>
      <vt:variant>
        <vt:lpwstr>_Toc300327634</vt:lpwstr>
      </vt:variant>
      <vt:variant>
        <vt:i4>1048631</vt:i4>
      </vt:variant>
      <vt:variant>
        <vt:i4>86</vt:i4>
      </vt:variant>
      <vt:variant>
        <vt:i4>0</vt:i4>
      </vt:variant>
      <vt:variant>
        <vt:i4>5</vt:i4>
      </vt:variant>
      <vt:variant>
        <vt:lpwstr/>
      </vt:variant>
      <vt:variant>
        <vt:lpwstr>_Toc300327633</vt:lpwstr>
      </vt:variant>
      <vt:variant>
        <vt:i4>1048631</vt:i4>
      </vt:variant>
      <vt:variant>
        <vt:i4>80</vt:i4>
      </vt:variant>
      <vt:variant>
        <vt:i4>0</vt:i4>
      </vt:variant>
      <vt:variant>
        <vt:i4>5</vt:i4>
      </vt:variant>
      <vt:variant>
        <vt:lpwstr/>
      </vt:variant>
      <vt:variant>
        <vt:lpwstr>_Toc300327632</vt:lpwstr>
      </vt:variant>
      <vt:variant>
        <vt:i4>1048631</vt:i4>
      </vt:variant>
      <vt:variant>
        <vt:i4>74</vt:i4>
      </vt:variant>
      <vt:variant>
        <vt:i4>0</vt:i4>
      </vt:variant>
      <vt:variant>
        <vt:i4>5</vt:i4>
      </vt:variant>
      <vt:variant>
        <vt:lpwstr/>
      </vt:variant>
      <vt:variant>
        <vt:lpwstr>_Toc300327631</vt:lpwstr>
      </vt:variant>
      <vt:variant>
        <vt:i4>1048631</vt:i4>
      </vt:variant>
      <vt:variant>
        <vt:i4>68</vt:i4>
      </vt:variant>
      <vt:variant>
        <vt:i4>0</vt:i4>
      </vt:variant>
      <vt:variant>
        <vt:i4>5</vt:i4>
      </vt:variant>
      <vt:variant>
        <vt:lpwstr/>
      </vt:variant>
      <vt:variant>
        <vt:lpwstr>_Toc300327630</vt:lpwstr>
      </vt:variant>
      <vt:variant>
        <vt:i4>1114167</vt:i4>
      </vt:variant>
      <vt:variant>
        <vt:i4>62</vt:i4>
      </vt:variant>
      <vt:variant>
        <vt:i4>0</vt:i4>
      </vt:variant>
      <vt:variant>
        <vt:i4>5</vt:i4>
      </vt:variant>
      <vt:variant>
        <vt:lpwstr/>
      </vt:variant>
      <vt:variant>
        <vt:lpwstr>_Toc300327629</vt:lpwstr>
      </vt:variant>
      <vt:variant>
        <vt:i4>1114167</vt:i4>
      </vt:variant>
      <vt:variant>
        <vt:i4>56</vt:i4>
      </vt:variant>
      <vt:variant>
        <vt:i4>0</vt:i4>
      </vt:variant>
      <vt:variant>
        <vt:i4>5</vt:i4>
      </vt:variant>
      <vt:variant>
        <vt:lpwstr/>
      </vt:variant>
      <vt:variant>
        <vt:lpwstr>_Toc300327628</vt:lpwstr>
      </vt:variant>
      <vt:variant>
        <vt:i4>1114167</vt:i4>
      </vt:variant>
      <vt:variant>
        <vt:i4>50</vt:i4>
      </vt:variant>
      <vt:variant>
        <vt:i4>0</vt:i4>
      </vt:variant>
      <vt:variant>
        <vt:i4>5</vt:i4>
      </vt:variant>
      <vt:variant>
        <vt:lpwstr/>
      </vt:variant>
      <vt:variant>
        <vt:lpwstr>_Toc300327627</vt:lpwstr>
      </vt:variant>
      <vt:variant>
        <vt:i4>1114167</vt:i4>
      </vt:variant>
      <vt:variant>
        <vt:i4>44</vt:i4>
      </vt:variant>
      <vt:variant>
        <vt:i4>0</vt:i4>
      </vt:variant>
      <vt:variant>
        <vt:i4>5</vt:i4>
      </vt:variant>
      <vt:variant>
        <vt:lpwstr/>
      </vt:variant>
      <vt:variant>
        <vt:lpwstr>_Toc300327626</vt:lpwstr>
      </vt:variant>
      <vt:variant>
        <vt:i4>1114167</vt:i4>
      </vt:variant>
      <vt:variant>
        <vt:i4>38</vt:i4>
      </vt:variant>
      <vt:variant>
        <vt:i4>0</vt:i4>
      </vt:variant>
      <vt:variant>
        <vt:i4>5</vt:i4>
      </vt:variant>
      <vt:variant>
        <vt:lpwstr/>
      </vt:variant>
      <vt:variant>
        <vt:lpwstr>_Toc300327625</vt:lpwstr>
      </vt:variant>
      <vt:variant>
        <vt:i4>1114167</vt:i4>
      </vt:variant>
      <vt:variant>
        <vt:i4>32</vt:i4>
      </vt:variant>
      <vt:variant>
        <vt:i4>0</vt:i4>
      </vt:variant>
      <vt:variant>
        <vt:i4>5</vt:i4>
      </vt:variant>
      <vt:variant>
        <vt:lpwstr/>
      </vt:variant>
      <vt:variant>
        <vt:lpwstr>_Toc300327624</vt:lpwstr>
      </vt:variant>
      <vt:variant>
        <vt:i4>1114167</vt:i4>
      </vt:variant>
      <vt:variant>
        <vt:i4>26</vt:i4>
      </vt:variant>
      <vt:variant>
        <vt:i4>0</vt:i4>
      </vt:variant>
      <vt:variant>
        <vt:i4>5</vt:i4>
      </vt:variant>
      <vt:variant>
        <vt:lpwstr/>
      </vt:variant>
      <vt:variant>
        <vt:lpwstr>_Toc300327623</vt:lpwstr>
      </vt:variant>
      <vt:variant>
        <vt:i4>1114167</vt:i4>
      </vt:variant>
      <vt:variant>
        <vt:i4>20</vt:i4>
      </vt:variant>
      <vt:variant>
        <vt:i4>0</vt:i4>
      </vt:variant>
      <vt:variant>
        <vt:i4>5</vt:i4>
      </vt:variant>
      <vt:variant>
        <vt:lpwstr/>
      </vt:variant>
      <vt:variant>
        <vt:lpwstr>_Toc300327622</vt:lpwstr>
      </vt:variant>
      <vt:variant>
        <vt:i4>1114167</vt:i4>
      </vt:variant>
      <vt:variant>
        <vt:i4>14</vt:i4>
      </vt:variant>
      <vt:variant>
        <vt:i4>0</vt:i4>
      </vt:variant>
      <vt:variant>
        <vt:i4>5</vt:i4>
      </vt:variant>
      <vt:variant>
        <vt:lpwstr/>
      </vt:variant>
      <vt:variant>
        <vt:lpwstr>_Toc300327621</vt:lpwstr>
      </vt:variant>
      <vt:variant>
        <vt:i4>1114167</vt:i4>
      </vt:variant>
      <vt:variant>
        <vt:i4>8</vt:i4>
      </vt:variant>
      <vt:variant>
        <vt:i4>0</vt:i4>
      </vt:variant>
      <vt:variant>
        <vt:i4>5</vt:i4>
      </vt:variant>
      <vt:variant>
        <vt:lpwstr/>
      </vt:variant>
      <vt:variant>
        <vt:lpwstr>_Toc300327620</vt:lpwstr>
      </vt:variant>
      <vt:variant>
        <vt:i4>1179703</vt:i4>
      </vt:variant>
      <vt:variant>
        <vt:i4>2</vt:i4>
      </vt:variant>
      <vt:variant>
        <vt:i4>0</vt:i4>
      </vt:variant>
      <vt:variant>
        <vt:i4>5</vt:i4>
      </vt:variant>
      <vt:variant>
        <vt:lpwstr/>
      </vt:variant>
      <vt:variant>
        <vt:lpwstr>_Toc300327619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Characterising Outcomes in Rheumatoid Arthritis</dc:title>
  <dc:subject>Report for MPhil/ PhD Conversion</dc:subject>
  <dc:creator>Paul Mahoney</dc:creator>
  <cp:lastModifiedBy>Mahoney, Paul {MGPM~Basel}</cp:lastModifiedBy>
  <cp:revision>3</cp:revision>
  <cp:lastPrinted>2018-06-29T07:40:00Z</cp:lastPrinted>
  <dcterms:created xsi:type="dcterms:W3CDTF">2018-07-23T08:09:00Z</dcterms:created>
  <dcterms:modified xsi:type="dcterms:W3CDTF">2018-07-23T08:09:00Z</dcterms:modified>
</cp:coreProperties>
</file>